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A7D" w:rsidRPr="00F76A7D" w:rsidRDefault="00F76A7D" w:rsidP="00F76A7D">
      <w:pPr>
        <w:keepNext/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before="240" w:after="120" w:line="240" w:lineRule="auto"/>
        <w:ind w:left="1253"/>
        <w:rPr>
          <w:rFonts w:ascii="Times New Roman" w:eastAsia="Times New Roman" w:hAnsi="Times New Roman" w:cs="Times New Roman"/>
          <w:b/>
          <w:sz w:val="28"/>
          <w:szCs w:val="28"/>
          <w:lang w:val="es-ES"/>
        </w:rPr>
      </w:pPr>
      <w:r w:rsidRPr="00F76A7D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OEWG</w:t>
      </w:r>
      <w:r w:rsidRPr="00F76A7D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noBreakHyphen/>
        <w:t>9/8: Provisión de mayor claridad jurídica</w:t>
      </w:r>
    </w:p>
    <w:p w:rsidR="00F76A7D" w:rsidRPr="00F76A7D" w:rsidRDefault="00F76A7D" w:rsidP="00F76A7D">
      <w:pPr>
        <w:tabs>
          <w:tab w:val="left" w:pos="624"/>
        </w:tabs>
        <w:spacing w:after="120" w:line="240" w:lineRule="auto"/>
        <w:ind w:left="1872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F76A7D">
        <w:rPr>
          <w:rFonts w:ascii="Times New Roman" w:eastAsia="Times New Roman" w:hAnsi="Times New Roman" w:cs="Times New Roman"/>
          <w:i/>
          <w:sz w:val="20"/>
          <w:szCs w:val="20"/>
          <w:lang w:val="es-ES"/>
        </w:rPr>
        <w:t>El Grupo de Trabajo de composición abierta</w:t>
      </w:r>
    </w:p>
    <w:p w:rsidR="00F76A7D" w:rsidRPr="00F76A7D" w:rsidRDefault="00F76A7D" w:rsidP="00F76A7D">
      <w:pPr>
        <w:numPr>
          <w:ilvl w:val="0"/>
          <w:numId w:val="10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43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F76A7D">
        <w:rPr>
          <w:rFonts w:ascii="Times New Roman" w:eastAsia="Times New Roman" w:hAnsi="Times New Roman" w:cs="Times New Roman"/>
          <w:i/>
          <w:sz w:val="20"/>
          <w:szCs w:val="20"/>
          <w:lang w:val="es-ES"/>
        </w:rPr>
        <w:t xml:space="preserve">Acoge con satisfacción </w:t>
      </w:r>
      <w:r w:rsidRPr="00F76A7D">
        <w:rPr>
          <w:rFonts w:ascii="Times New Roman" w:eastAsia="Times New Roman" w:hAnsi="Times New Roman" w:cs="Times New Roman"/>
          <w:sz w:val="20"/>
          <w:szCs w:val="20"/>
          <w:lang w:val="es-ES"/>
        </w:rPr>
        <w:t>la labor realizada por el pequeño grupo de trabajo entre reuniones sobre la claridad jurídica;</w:t>
      </w:r>
    </w:p>
    <w:p w:rsidR="00F76A7D" w:rsidRPr="00F76A7D" w:rsidRDefault="00F76A7D" w:rsidP="00F76A7D">
      <w:pPr>
        <w:numPr>
          <w:ilvl w:val="0"/>
          <w:numId w:val="10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</w:pPr>
      <w:r w:rsidRPr="00F76A7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s-ES"/>
        </w:rPr>
        <w:t xml:space="preserve">Invita </w:t>
      </w:r>
      <w:r w:rsidRPr="00F76A7D"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  <w:t xml:space="preserve">a más Partes a proponer, para el 15 de octubre de 2014, expertos que participen en el pequeño grupo de trabajo entre reuniones; </w:t>
      </w:r>
    </w:p>
    <w:p w:rsidR="00F76A7D" w:rsidRPr="00F76A7D" w:rsidRDefault="00F76A7D" w:rsidP="00F76A7D">
      <w:pPr>
        <w:numPr>
          <w:ilvl w:val="0"/>
          <w:numId w:val="10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</w:pPr>
      <w:r w:rsidRPr="00F76A7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s-ES"/>
        </w:rPr>
        <w:t xml:space="preserve">Invita </w:t>
      </w:r>
      <w:r w:rsidRPr="00F76A7D"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  <w:t>a las Partes y otros interesados a enviar, antes del 31 de octubre de 2014, observaciones sobre las definiciones y explicaciones mencionadas en el informe de la novena reunión del Grupo de Trabajo de composición abierta</w:t>
      </w:r>
      <w:r w:rsidRPr="00F76A7D">
        <w:rPr>
          <w:rFonts w:ascii="Times New Roman" w:eastAsia="Times New Roman" w:hAnsi="Times New Roman" w:cs="Times New Roman"/>
          <w:sz w:val="20"/>
          <w:szCs w:val="18"/>
          <w:vertAlign w:val="superscript"/>
          <w:lang w:val="es-ES"/>
        </w:rPr>
        <w:footnoteReference w:id="1"/>
      </w:r>
      <w:r w:rsidRPr="00F76A7D"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  <w:t xml:space="preserve"> y sobre las opciones de nuevas medidas para lograr la interpretación coherente de la terminología, entre ellas posibles opciones voluntarias y jurídicamente vinculantes</w:t>
      </w:r>
      <w:r w:rsidRPr="00F76A7D">
        <w:rPr>
          <w:rFonts w:ascii="Times New Roman" w:eastAsia="Times New Roman" w:hAnsi="Times New Roman" w:cs="Times New Roman"/>
          <w:sz w:val="20"/>
          <w:szCs w:val="18"/>
          <w:vertAlign w:val="superscript"/>
          <w:lang w:val="es-ES"/>
        </w:rPr>
        <w:footnoteReference w:id="2"/>
      </w:r>
      <w:r w:rsidRPr="00F76A7D"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  <w:t>;</w:t>
      </w:r>
    </w:p>
    <w:p w:rsidR="00F76A7D" w:rsidRPr="00F76A7D" w:rsidRDefault="00F76A7D" w:rsidP="00F76A7D">
      <w:pPr>
        <w:numPr>
          <w:ilvl w:val="0"/>
          <w:numId w:val="10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</w:pPr>
      <w:r w:rsidRPr="00F76A7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s-ES"/>
        </w:rPr>
        <w:t xml:space="preserve">Invita </w:t>
      </w:r>
      <w:r w:rsidRPr="00F76A7D"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  <w:t>al pequeño grupo de trabajo entre reuniones sobre la claridad jurídica a que prepare una versión revisada del proyecto de glosario que incluya explicaciones, teniendo en cuenta las observaciones recibidas de las Partes y otros interesados, así como las deliberaciones del Grupo de Trabajo de composición abierta en su novena reunión, reflejadas en el informe de dicha reunión, y a que se coordine con el grupo de trabajo de expertos sobre la gestión ambientalmente racional;</w:t>
      </w:r>
    </w:p>
    <w:p w:rsidR="00F76A7D" w:rsidRPr="00F76A7D" w:rsidRDefault="00F76A7D" w:rsidP="00F76A7D">
      <w:pPr>
        <w:numPr>
          <w:ilvl w:val="0"/>
          <w:numId w:val="10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</w:pPr>
      <w:r w:rsidRPr="00F76A7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s-ES"/>
        </w:rPr>
        <w:t xml:space="preserve">Invita también </w:t>
      </w:r>
      <w:r w:rsidRPr="00F76A7D"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  <w:t>al pequeño grupo de trabajo entre reuniones a que formule recomendaciones sobre los casos en que sería útil más orientación, sobre la necesidad resultante de actualizar cualquier término definido en las directrices técnicas y los documentos de orientación aprobados previamente, así como en el marco de la gestión ambientalmente racional de los desechos peligrosos y otros desechos, y sobre opciones para nuevas medidas conducentes a la interpretación coherente de la terminología;</w:t>
      </w:r>
    </w:p>
    <w:p w:rsidR="00F76A7D" w:rsidRPr="00F76A7D" w:rsidRDefault="00F76A7D" w:rsidP="00F76A7D">
      <w:pPr>
        <w:numPr>
          <w:ilvl w:val="0"/>
          <w:numId w:val="10"/>
        </w:numPr>
        <w:tabs>
          <w:tab w:val="left" w:pos="1247"/>
          <w:tab w:val="left" w:pos="1814"/>
          <w:tab w:val="left" w:pos="2381"/>
          <w:tab w:val="left" w:pos="2948"/>
          <w:tab w:val="left" w:pos="3515"/>
        </w:tabs>
        <w:spacing w:after="120" w:line="240" w:lineRule="auto"/>
        <w:ind w:firstLine="624"/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</w:pPr>
      <w:r w:rsidRPr="00F76A7D">
        <w:rPr>
          <w:rFonts w:ascii="Times New Roman" w:eastAsia="Times New Roman" w:hAnsi="Times New Roman" w:cs="Times New Roman"/>
          <w:i/>
          <w:color w:val="000000"/>
          <w:sz w:val="20"/>
          <w:szCs w:val="20"/>
          <w:lang w:val="es-ES"/>
        </w:rPr>
        <w:t xml:space="preserve">Invita además </w:t>
      </w:r>
      <w:r w:rsidRPr="00F76A7D">
        <w:rPr>
          <w:rFonts w:ascii="Times New Roman" w:eastAsia="Times New Roman" w:hAnsi="Times New Roman" w:cs="Times New Roman"/>
          <w:color w:val="000000"/>
          <w:sz w:val="20"/>
          <w:szCs w:val="20"/>
          <w:lang w:val="es-ES"/>
        </w:rPr>
        <w:t>al pequeño grupo de trabajo entre reuniones a que presente el glosario de términos revisado, que incluya explicaciones, y las recomendaciones sobre los casos en que sería útil más orientación, sobre la necesidad resultante de actualizar cualquier término definido en las directrices técnicas y los documentos de orientación aprobados previamente, así como en el marco de la gestión ambientalmente racional de los desechos peligrosos y otros desechos, y sobre opciones para nuevas medidas conducentes a la interpretación coherente de la terminología a la Conferencia de las Partes en su 12ª reunión para su examen y posible aprobación.</w:t>
      </w:r>
    </w:p>
    <w:p w:rsidR="007F6528" w:rsidRPr="00F76A7D" w:rsidRDefault="007F6528" w:rsidP="00F76A7D"/>
    <w:sectPr w:rsidR="007F6528" w:rsidRPr="00F76A7D" w:rsidSect="007F65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3B5" w:rsidRDefault="007833B5" w:rsidP="00C74D21">
      <w:r>
        <w:separator/>
      </w:r>
    </w:p>
  </w:endnote>
  <w:endnote w:type="continuationSeparator" w:id="0">
    <w:p w:rsidR="007833B5" w:rsidRDefault="007833B5" w:rsidP="00C74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3B5" w:rsidRDefault="007833B5" w:rsidP="00C74D21">
      <w:r>
        <w:separator/>
      </w:r>
    </w:p>
  </w:footnote>
  <w:footnote w:type="continuationSeparator" w:id="0">
    <w:p w:rsidR="007833B5" w:rsidRDefault="007833B5" w:rsidP="00C74D21">
      <w:r>
        <w:continuationSeparator/>
      </w:r>
    </w:p>
  </w:footnote>
  <w:footnote w:id="1">
    <w:p w:rsidR="00F76A7D" w:rsidRPr="00C6610E" w:rsidRDefault="00F76A7D" w:rsidP="00F76A7D">
      <w:pPr>
        <w:pStyle w:val="FootnoteText"/>
        <w:rPr>
          <w:szCs w:val="18"/>
        </w:rPr>
      </w:pPr>
      <w:r w:rsidRPr="00490B24">
        <w:rPr>
          <w:rStyle w:val="FootnoteReference"/>
          <w:sz w:val="18"/>
          <w:lang w:val="es-ES"/>
        </w:rPr>
        <w:footnoteRef/>
      </w:r>
      <w:r w:rsidRPr="00C6610E">
        <w:t xml:space="preserve"> </w:t>
      </w:r>
      <w:r w:rsidRPr="00C6610E">
        <w:rPr>
          <w:szCs w:val="18"/>
        </w:rPr>
        <w:t>UNEP/CHW/OEWG.9/15.</w:t>
      </w:r>
    </w:p>
  </w:footnote>
  <w:footnote w:id="2">
    <w:p w:rsidR="00F76A7D" w:rsidRPr="00C6610E" w:rsidRDefault="00F76A7D" w:rsidP="00F76A7D">
      <w:pPr>
        <w:pStyle w:val="FootnoteText"/>
      </w:pPr>
      <w:r w:rsidRPr="00490B24">
        <w:rPr>
          <w:rStyle w:val="FootnoteReference"/>
          <w:lang w:val="es-ES"/>
        </w:rPr>
        <w:footnoteRef/>
      </w:r>
      <w:r w:rsidRPr="00C6610E">
        <w:t xml:space="preserve"> UNEP/CHW/OEWG.9/INF/20, </w:t>
      </w:r>
      <w:proofErr w:type="spellStart"/>
      <w:r w:rsidRPr="00C6610E">
        <w:t>anexo</w:t>
      </w:r>
      <w:proofErr w:type="spellEnd"/>
      <w:r w:rsidRPr="00C6610E">
        <w:t xml:space="preserve"> III.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556C3"/>
    <w:multiLevelType w:val="multilevel"/>
    <w:tmpl w:val="51FA5D6C"/>
    <w:lvl w:ilvl="0">
      <w:start w:val="1"/>
      <w:numFmt w:val="decimal"/>
      <w:lvlText w:val="%1."/>
      <w:lvlJc w:val="left"/>
      <w:pPr>
        <w:tabs>
          <w:tab w:val="num" w:pos="568"/>
        </w:tabs>
        <w:ind w:left="1248" w:firstLine="0"/>
      </w:pPr>
      <w:rPr>
        <w:rFonts w:hint="default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568"/>
        </w:tabs>
        <w:ind w:left="1248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8"/>
        </w:tabs>
        <w:ind w:left="2949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8"/>
        </w:tabs>
        <w:ind w:left="3516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9"/>
        </w:tabs>
        <w:ind w:left="65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9"/>
        </w:tabs>
        <w:ind w:left="72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9"/>
        </w:tabs>
        <w:ind w:left="79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9"/>
        </w:tabs>
        <w:ind w:left="87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9"/>
        </w:tabs>
        <w:ind w:left="9429" w:hanging="180"/>
      </w:pPr>
      <w:rPr>
        <w:rFonts w:hint="default"/>
      </w:rPr>
    </w:lvl>
  </w:abstractNum>
  <w:abstractNum w:abstractNumId="1">
    <w:nsid w:val="241442DA"/>
    <w:multiLevelType w:val="hybridMultilevel"/>
    <w:tmpl w:val="ACA00756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F3DD9"/>
    <w:multiLevelType w:val="multilevel"/>
    <w:tmpl w:val="5436101C"/>
    <w:lvl w:ilvl="0">
      <w:start w:val="1"/>
      <w:numFmt w:val="decimal"/>
      <w:lvlText w:val="%1."/>
      <w:lvlJc w:val="left"/>
      <w:pPr>
        <w:tabs>
          <w:tab w:val="num" w:pos="1191"/>
        </w:tabs>
        <w:ind w:left="1871" w:firstLine="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lowerLetter"/>
      <w:lvlText w:val="(%2)"/>
      <w:lvlJc w:val="left"/>
      <w:pPr>
        <w:tabs>
          <w:tab w:val="num" w:pos="1191"/>
        </w:tabs>
        <w:ind w:left="1871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191"/>
        </w:tabs>
        <w:ind w:left="3572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91"/>
        </w:tabs>
        <w:ind w:left="413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172"/>
        </w:tabs>
        <w:ind w:left="717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92"/>
        </w:tabs>
        <w:ind w:left="789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612"/>
        </w:tabs>
        <w:ind w:left="861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332"/>
        </w:tabs>
        <w:ind w:left="933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052"/>
        </w:tabs>
        <w:ind w:left="10052" w:hanging="180"/>
      </w:pPr>
      <w:rPr>
        <w:rFonts w:hint="default"/>
      </w:rPr>
    </w:lvl>
  </w:abstractNum>
  <w:abstractNum w:abstractNumId="3">
    <w:nsid w:val="30FD131A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4">
    <w:nsid w:val="35E37C56"/>
    <w:multiLevelType w:val="hybridMultilevel"/>
    <w:tmpl w:val="6E1ED5F8"/>
    <w:lvl w:ilvl="0" w:tplc="FFFFFFFF">
      <w:start w:val="1"/>
      <w:numFmt w:val="decimal"/>
      <w:pStyle w:val="NormalNonumber"/>
      <w:lvlText w:val="%1."/>
      <w:lvlJc w:val="left"/>
      <w:pPr>
        <w:ind w:left="1967" w:hanging="360"/>
      </w:pPr>
      <w:rPr>
        <w:rFonts w:ascii="Times New Roman" w:hAnsi="Times New Roman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687" w:hanging="360"/>
      </w:pPr>
    </w:lvl>
    <w:lvl w:ilvl="2" w:tplc="FFFFFFFF" w:tentative="1">
      <w:start w:val="1"/>
      <w:numFmt w:val="lowerRoman"/>
      <w:lvlText w:val="%3."/>
      <w:lvlJc w:val="right"/>
      <w:pPr>
        <w:ind w:left="3407" w:hanging="180"/>
      </w:pPr>
    </w:lvl>
    <w:lvl w:ilvl="3" w:tplc="FFFFFFFF" w:tentative="1">
      <w:start w:val="1"/>
      <w:numFmt w:val="decimal"/>
      <w:lvlText w:val="%4."/>
      <w:lvlJc w:val="left"/>
      <w:pPr>
        <w:ind w:left="4127" w:hanging="360"/>
      </w:pPr>
    </w:lvl>
    <w:lvl w:ilvl="4" w:tplc="FFFFFFFF" w:tentative="1">
      <w:start w:val="1"/>
      <w:numFmt w:val="lowerLetter"/>
      <w:lvlText w:val="%5."/>
      <w:lvlJc w:val="left"/>
      <w:pPr>
        <w:ind w:left="4847" w:hanging="360"/>
      </w:pPr>
    </w:lvl>
    <w:lvl w:ilvl="5" w:tplc="FFFFFFFF" w:tentative="1">
      <w:start w:val="1"/>
      <w:numFmt w:val="lowerRoman"/>
      <w:lvlText w:val="%6."/>
      <w:lvlJc w:val="right"/>
      <w:pPr>
        <w:ind w:left="5567" w:hanging="180"/>
      </w:pPr>
    </w:lvl>
    <w:lvl w:ilvl="6" w:tplc="FFFFFFFF" w:tentative="1">
      <w:start w:val="1"/>
      <w:numFmt w:val="decimal"/>
      <w:lvlText w:val="%7."/>
      <w:lvlJc w:val="left"/>
      <w:pPr>
        <w:ind w:left="6287" w:hanging="360"/>
      </w:pPr>
    </w:lvl>
    <w:lvl w:ilvl="7" w:tplc="FFFFFFFF" w:tentative="1">
      <w:start w:val="1"/>
      <w:numFmt w:val="lowerLetter"/>
      <w:lvlText w:val="%8."/>
      <w:lvlJc w:val="left"/>
      <w:pPr>
        <w:ind w:left="7007" w:hanging="360"/>
      </w:pPr>
    </w:lvl>
    <w:lvl w:ilvl="8" w:tplc="FFFFFFFF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5">
    <w:nsid w:val="483A2339"/>
    <w:multiLevelType w:val="hybridMultilevel"/>
    <w:tmpl w:val="F1B662D0"/>
    <w:lvl w:ilvl="0" w:tplc="C9900F6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27" w:hanging="360"/>
      </w:pPr>
    </w:lvl>
    <w:lvl w:ilvl="2" w:tplc="0809001B" w:tentative="1">
      <w:start w:val="1"/>
      <w:numFmt w:val="lowerRoman"/>
      <w:lvlText w:val="%3."/>
      <w:lvlJc w:val="right"/>
      <w:pPr>
        <w:ind w:left="3047" w:hanging="180"/>
      </w:pPr>
    </w:lvl>
    <w:lvl w:ilvl="3" w:tplc="0809000F" w:tentative="1">
      <w:start w:val="1"/>
      <w:numFmt w:val="decimal"/>
      <w:lvlText w:val="%4."/>
      <w:lvlJc w:val="left"/>
      <w:pPr>
        <w:ind w:left="3767" w:hanging="360"/>
      </w:pPr>
    </w:lvl>
    <w:lvl w:ilvl="4" w:tplc="08090019" w:tentative="1">
      <w:start w:val="1"/>
      <w:numFmt w:val="lowerLetter"/>
      <w:lvlText w:val="%5."/>
      <w:lvlJc w:val="left"/>
      <w:pPr>
        <w:ind w:left="4487" w:hanging="360"/>
      </w:pPr>
    </w:lvl>
    <w:lvl w:ilvl="5" w:tplc="0809001B" w:tentative="1">
      <w:start w:val="1"/>
      <w:numFmt w:val="lowerRoman"/>
      <w:lvlText w:val="%6."/>
      <w:lvlJc w:val="right"/>
      <w:pPr>
        <w:ind w:left="5207" w:hanging="180"/>
      </w:pPr>
    </w:lvl>
    <w:lvl w:ilvl="6" w:tplc="0809000F" w:tentative="1">
      <w:start w:val="1"/>
      <w:numFmt w:val="decimal"/>
      <w:lvlText w:val="%7."/>
      <w:lvlJc w:val="left"/>
      <w:pPr>
        <w:ind w:left="5927" w:hanging="360"/>
      </w:pPr>
    </w:lvl>
    <w:lvl w:ilvl="7" w:tplc="08090019" w:tentative="1">
      <w:start w:val="1"/>
      <w:numFmt w:val="lowerLetter"/>
      <w:lvlText w:val="%8."/>
      <w:lvlJc w:val="left"/>
      <w:pPr>
        <w:ind w:left="6647" w:hanging="360"/>
      </w:pPr>
    </w:lvl>
    <w:lvl w:ilvl="8" w:tplc="08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6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7">
    <w:nsid w:val="56E007DC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8">
    <w:nsid w:val="71E06B9A"/>
    <w:multiLevelType w:val="hybridMultilevel"/>
    <w:tmpl w:val="7BC4A7F0"/>
    <w:lvl w:ilvl="0" w:tplc="0C0A0017">
      <w:start w:val="1"/>
      <w:numFmt w:val="lowerLetter"/>
      <w:lvlText w:val="%1)"/>
      <w:lvlJc w:val="left"/>
      <w:pPr>
        <w:ind w:left="2534" w:hanging="360"/>
      </w:pPr>
    </w:lvl>
    <w:lvl w:ilvl="1" w:tplc="0C0A0019" w:tentative="1">
      <w:start w:val="1"/>
      <w:numFmt w:val="lowerLetter"/>
      <w:lvlText w:val="%2."/>
      <w:lvlJc w:val="left"/>
      <w:pPr>
        <w:ind w:left="3254" w:hanging="360"/>
      </w:pPr>
    </w:lvl>
    <w:lvl w:ilvl="2" w:tplc="0C0A001B" w:tentative="1">
      <w:start w:val="1"/>
      <w:numFmt w:val="lowerRoman"/>
      <w:lvlText w:val="%3."/>
      <w:lvlJc w:val="right"/>
      <w:pPr>
        <w:ind w:left="3974" w:hanging="180"/>
      </w:pPr>
    </w:lvl>
    <w:lvl w:ilvl="3" w:tplc="0C0A000F" w:tentative="1">
      <w:start w:val="1"/>
      <w:numFmt w:val="decimal"/>
      <w:lvlText w:val="%4."/>
      <w:lvlJc w:val="left"/>
      <w:pPr>
        <w:ind w:left="4694" w:hanging="360"/>
      </w:pPr>
    </w:lvl>
    <w:lvl w:ilvl="4" w:tplc="0C0A0019" w:tentative="1">
      <w:start w:val="1"/>
      <w:numFmt w:val="lowerLetter"/>
      <w:lvlText w:val="%5."/>
      <w:lvlJc w:val="left"/>
      <w:pPr>
        <w:ind w:left="5414" w:hanging="360"/>
      </w:pPr>
    </w:lvl>
    <w:lvl w:ilvl="5" w:tplc="0C0A001B" w:tentative="1">
      <w:start w:val="1"/>
      <w:numFmt w:val="lowerRoman"/>
      <w:lvlText w:val="%6."/>
      <w:lvlJc w:val="right"/>
      <w:pPr>
        <w:ind w:left="6134" w:hanging="180"/>
      </w:pPr>
    </w:lvl>
    <w:lvl w:ilvl="6" w:tplc="0C0A000F" w:tentative="1">
      <w:start w:val="1"/>
      <w:numFmt w:val="decimal"/>
      <w:lvlText w:val="%7."/>
      <w:lvlJc w:val="left"/>
      <w:pPr>
        <w:ind w:left="6854" w:hanging="360"/>
      </w:pPr>
    </w:lvl>
    <w:lvl w:ilvl="7" w:tplc="0C0A0019" w:tentative="1">
      <w:start w:val="1"/>
      <w:numFmt w:val="lowerLetter"/>
      <w:lvlText w:val="%8."/>
      <w:lvlJc w:val="left"/>
      <w:pPr>
        <w:ind w:left="7574" w:hanging="360"/>
      </w:pPr>
    </w:lvl>
    <w:lvl w:ilvl="8" w:tplc="0C0A001B" w:tentative="1">
      <w:start w:val="1"/>
      <w:numFmt w:val="lowerRoman"/>
      <w:lvlText w:val="%9."/>
      <w:lvlJc w:val="right"/>
      <w:pPr>
        <w:ind w:left="8294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i w:val="0"/>
        </w:rPr>
      </w:lvl>
    </w:lvlOverride>
  </w:num>
  <w:num w:numId="6">
    <w:abstractNumId w:val="8"/>
  </w:num>
  <w:num w:numId="7">
    <w:abstractNumId w:val="0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4A5A"/>
    <w:rsid w:val="00245369"/>
    <w:rsid w:val="00481F3B"/>
    <w:rsid w:val="007833B5"/>
    <w:rsid w:val="007F6528"/>
    <w:rsid w:val="0092574A"/>
    <w:rsid w:val="0097310C"/>
    <w:rsid w:val="00A402EE"/>
    <w:rsid w:val="00C74D21"/>
    <w:rsid w:val="00D74A5A"/>
    <w:rsid w:val="00F76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D74A5A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Nonumber">
    <w:name w:val="Normal_No_number"/>
    <w:basedOn w:val="Normal-pool"/>
    <w:rsid w:val="00D74A5A"/>
    <w:pPr>
      <w:numPr>
        <w:numId w:val="1"/>
      </w:numPr>
      <w:tabs>
        <w:tab w:val="num" w:pos="360"/>
      </w:tabs>
      <w:spacing w:after="120"/>
      <w:ind w:left="0" w:firstLine="0"/>
    </w:pPr>
  </w:style>
  <w:style w:type="character" w:customStyle="1" w:styleId="Normal-poolChar">
    <w:name w:val="Normal-pool Char"/>
    <w:link w:val="Normal-pool"/>
    <w:locked/>
    <w:rsid w:val="00D74A5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833B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833B5"/>
    <w:rPr>
      <w:sz w:val="20"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"/>
    <w:rsid w:val="007833B5"/>
    <w:rPr>
      <w:rFonts w:ascii="Times New Roman" w:hAnsi="Times New Roman"/>
      <w:color w:val="auto"/>
      <w:sz w:val="20"/>
      <w:szCs w:val="18"/>
      <w:vertAlign w:val="superscript"/>
    </w:rPr>
  </w:style>
  <w:style w:type="numbering" w:customStyle="1" w:styleId="Normallist">
    <w:name w:val="Normal_list"/>
    <w:basedOn w:val="NoList"/>
    <w:rsid w:val="00245369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2018</Characters>
  <Application>Microsoft Office Word</Application>
  <DocSecurity>0</DocSecurity>
  <Lines>16</Lines>
  <Paragraphs>4</Paragraphs>
  <ScaleCrop>false</ScaleCrop>
  <Company>BRS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cbottollier</dc:creator>
  <cp:lastModifiedBy>cbottollier</cp:lastModifiedBy>
  <cp:revision>2</cp:revision>
  <dcterms:created xsi:type="dcterms:W3CDTF">2015-09-07T07:38:00Z</dcterms:created>
  <dcterms:modified xsi:type="dcterms:W3CDTF">2015-09-07T07:38:00Z</dcterms:modified>
</cp:coreProperties>
</file>