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hanging="1"/>
        <w:jc w:val="both"/>
        <w:rPr>
          <w:rFonts w:cs="Traditional Arabic" w:hint="cs"/>
          <w:sz w:val="30"/>
          <w:szCs w:val="30"/>
          <w:rtl/>
          <w:lang w:val="en-US"/>
        </w:rPr>
      </w:pPr>
      <w:r w:rsidRPr="005B2485">
        <w:rPr>
          <w:rFonts w:ascii="Traditional Arabic" w:hAnsi="Traditional Arabic" w:cs="Traditional Arabic" w:hint="cs"/>
          <w:b/>
          <w:bCs/>
          <w:sz w:val="30"/>
          <w:szCs w:val="30"/>
          <w:rtl/>
          <w:lang w:val="en-US"/>
        </w:rPr>
        <w:t xml:space="preserve">مقرر </w:t>
      </w:r>
      <w:r w:rsidRPr="005B2485">
        <w:rPr>
          <w:rFonts w:cs="Traditional Arabic" w:hint="cs"/>
          <w:b/>
          <w:bCs/>
          <w:sz w:val="30"/>
          <w:szCs w:val="30"/>
          <w:rtl/>
          <w:lang w:val="en-US"/>
        </w:rPr>
        <w:t>ا</w:t>
      </w:r>
      <w:r w:rsidRPr="005B2485">
        <w:rPr>
          <w:rFonts w:cs="Traditional Arabic"/>
          <w:b/>
          <w:bCs/>
          <w:sz w:val="30"/>
          <w:szCs w:val="30"/>
          <w:rtl/>
          <w:lang w:val="en-US"/>
        </w:rPr>
        <w:t>لفريق العامل المفتوح العضوية</w:t>
      </w:r>
      <w:r w:rsidRPr="005B2485">
        <w:rPr>
          <w:rFonts w:ascii="Traditional Arabic" w:hAnsi="Traditional Arabic" w:cs="Traditional Arabic" w:hint="cs"/>
          <w:b/>
          <w:bCs/>
          <w:sz w:val="30"/>
          <w:szCs w:val="30"/>
          <w:rtl/>
          <w:lang w:val="en-US"/>
        </w:rPr>
        <w:t xml:space="preserve"> -9/9</w:t>
      </w:r>
      <w:r w:rsidRPr="005B2485">
        <w:rPr>
          <w:rFonts w:cs="Traditional Arabic" w:hint="cs"/>
          <w:b/>
          <w:bCs/>
          <w:sz w:val="30"/>
          <w:szCs w:val="30"/>
          <w:rtl/>
          <w:lang w:val="en-US"/>
        </w:rPr>
        <w:t xml:space="preserve">: </w:t>
      </w:r>
      <w:r w:rsidRPr="005B2485">
        <w:rPr>
          <w:rFonts w:cs="Traditional Arabic"/>
          <w:b/>
          <w:bCs/>
          <w:sz w:val="30"/>
          <w:szCs w:val="30"/>
          <w:rtl/>
          <w:lang w:val="en-US"/>
        </w:rPr>
        <w:t>الشراكة من أجل العمل بشأن المعدات الحاسوبية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i/>
          <w:iCs/>
          <w:szCs w:val="30"/>
          <w:rtl/>
          <w:lang w:val="en-US"/>
        </w:rPr>
      </w:pPr>
      <w:r w:rsidRPr="005B2485">
        <w:rPr>
          <w:rFonts w:cs="Traditional Arabic"/>
          <w:i/>
          <w:iCs/>
          <w:szCs w:val="30"/>
          <w:rtl/>
          <w:lang w:val="en-US"/>
        </w:rPr>
        <w:t>إن الفريق العامل المفتوح العضوية،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5B2485">
        <w:rPr>
          <w:rFonts w:cs="Traditional Arabic"/>
          <w:szCs w:val="30"/>
          <w:rtl/>
          <w:lang w:val="en-US"/>
        </w:rPr>
        <w:t>1-</w:t>
      </w:r>
      <w:r w:rsidRPr="005B2485">
        <w:rPr>
          <w:rFonts w:cs="Traditional Arabic"/>
          <w:szCs w:val="30"/>
          <w:rtl/>
          <w:lang w:val="en-US"/>
        </w:rPr>
        <w:tab/>
      </w:r>
      <w:r w:rsidRPr="005B2485">
        <w:rPr>
          <w:rFonts w:cs="Traditional Arabic"/>
          <w:i/>
          <w:iCs/>
          <w:szCs w:val="30"/>
          <w:rtl/>
          <w:lang w:val="en-US"/>
        </w:rPr>
        <w:t>يرحب</w:t>
      </w:r>
      <w:r w:rsidRPr="005B2485">
        <w:rPr>
          <w:rFonts w:cs="Traditional Arabic"/>
          <w:szCs w:val="30"/>
          <w:rtl/>
          <w:lang w:val="en-US"/>
        </w:rPr>
        <w:t xml:space="preserve"> بالتقدم المحرز في تنفيذ الشراكة من أجل العمل بشأن المعدات الحاسوبية، وبالتقرير والتوصيات المتعلقة بذلك التي قدمها الرؤساء المشاركون للفريق العامل التابع للشراكة؛</w:t>
      </w:r>
      <w:r w:rsidRPr="005B2485">
        <w:rPr>
          <w:rFonts w:cs="Traditional Arabic"/>
          <w:szCs w:val="30"/>
          <w:vertAlign w:val="superscript"/>
          <w:rtl/>
          <w:lang w:val="en-US"/>
        </w:rPr>
        <w:t>(</w:t>
      </w:r>
      <w:r w:rsidRPr="005B2485">
        <w:rPr>
          <w:rFonts w:cs="Traditional Arabic"/>
          <w:szCs w:val="30"/>
          <w:vertAlign w:val="superscript"/>
          <w:rtl/>
          <w:lang w:val="en-US"/>
        </w:rPr>
        <w:footnoteReference w:id="1"/>
      </w:r>
      <w:r w:rsidRPr="005B2485">
        <w:rPr>
          <w:rFonts w:cs="Traditional Arabic"/>
          <w:szCs w:val="30"/>
          <w:vertAlign w:val="superscript"/>
          <w:rtl/>
          <w:lang w:val="en-US"/>
        </w:rPr>
        <w:t>)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5B2485">
        <w:rPr>
          <w:rFonts w:cs="Traditional Arabic"/>
          <w:szCs w:val="30"/>
          <w:rtl/>
          <w:lang w:val="en-US"/>
        </w:rPr>
        <w:t>2-</w:t>
      </w:r>
      <w:r w:rsidRPr="005B2485">
        <w:rPr>
          <w:rFonts w:cs="Traditional Arabic"/>
          <w:szCs w:val="30"/>
          <w:rtl/>
          <w:lang w:val="en-US"/>
        </w:rPr>
        <w:tab/>
      </w:r>
      <w:r w:rsidRPr="005B2485">
        <w:rPr>
          <w:rFonts w:cs="Traditional Arabic"/>
          <w:i/>
          <w:iCs/>
          <w:szCs w:val="30"/>
          <w:rtl/>
          <w:lang w:val="en-US"/>
        </w:rPr>
        <w:t>يقر مع التقدير</w:t>
      </w:r>
      <w:r w:rsidRPr="005B2485">
        <w:rPr>
          <w:rFonts w:cs="Traditional Arabic"/>
          <w:szCs w:val="30"/>
          <w:rtl/>
          <w:lang w:val="en-US"/>
        </w:rPr>
        <w:t xml:space="preserve"> بالمساهمات المالية والعينية </w:t>
      </w:r>
      <w:r w:rsidRPr="005B2485">
        <w:rPr>
          <w:rFonts w:cs="Traditional Arabic" w:hint="cs"/>
          <w:szCs w:val="30"/>
          <w:rtl/>
          <w:lang w:val="en-US"/>
        </w:rPr>
        <w:t>المقدمة من ا</w:t>
      </w:r>
      <w:r w:rsidRPr="005B2485">
        <w:rPr>
          <w:rFonts w:cs="Traditional Arabic"/>
          <w:szCs w:val="30"/>
          <w:rtl/>
          <w:lang w:val="en-US"/>
        </w:rPr>
        <w:t xml:space="preserve">لشراكة </w:t>
      </w:r>
      <w:r w:rsidRPr="005B2485">
        <w:rPr>
          <w:rFonts w:cs="Traditional Arabic" w:hint="cs"/>
          <w:szCs w:val="30"/>
          <w:rtl/>
          <w:lang w:val="en-US"/>
        </w:rPr>
        <w:t xml:space="preserve">من </w:t>
      </w:r>
      <w:r w:rsidRPr="005B2485">
        <w:rPr>
          <w:rFonts w:cs="Traditional Arabic"/>
          <w:szCs w:val="30"/>
          <w:rtl/>
          <w:lang w:val="en-US"/>
        </w:rPr>
        <w:t>الأطراف، والم</w:t>
      </w:r>
      <w:r w:rsidRPr="005B2485">
        <w:rPr>
          <w:rFonts w:cs="Traditional Arabic" w:hint="cs"/>
          <w:szCs w:val="30"/>
          <w:rtl/>
          <w:lang w:val="en-US"/>
        </w:rPr>
        <w:t>و</w:t>
      </w:r>
      <w:r w:rsidRPr="005B2485">
        <w:rPr>
          <w:rFonts w:cs="Traditional Arabic"/>
          <w:szCs w:val="30"/>
          <w:rtl/>
          <w:lang w:val="en-US"/>
        </w:rPr>
        <w:t>قع</w:t>
      </w:r>
      <w:r w:rsidRPr="005B2485">
        <w:rPr>
          <w:rFonts w:cs="Traditional Arabic" w:hint="cs"/>
          <w:szCs w:val="30"/>
          <w:rtl/>
          <w:lang w:val="en-US"/>
        </w:rPr>
        <w:t>ي</w:t>
      </w:r>
      <w:r w:rsidRPr="005B2485">
        <w:rPr>
          <w:rFonts w:cs="Traditional Arabic"/>
          <w:szCs w:val="30"/>
          <w:rtl/>
          <w:lang w:val="en-US"/>
        </w:rPr>
        <w:t>ن، والهيئات الصناعية، والمنظمات غير الحكومية، وأصحاب المصلحة الآخرون؛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5B2485">
        <w:rPr>
          <w:rFonts w:cs="Traditional Arabic"/>
          <w:szCs w:val="30"/>
          <w:rtl/>
          <w:lang w:val="en-US"/>
        </w:rPr>
        <w:t>3</w:t>
      </w:r>
      <w:r w:rsidRPr="005B2485">
        <w:rPr>
          <w:rFonts w:cs="Traditional Arabic" w:hint="cs"/>
          <w:szCs w:val="30"/>
          <w:rtl/>
          <w:lang w:val="en-US"/>
        </w:rPr>
        <w:t>-</w:t>
      </w:r>
      <w:r w:rsidRPr="005B2485">
        <w:rPr>
          <w:rFonts w:cs="Traditional Arabic"/>
          <w:szCs w:val="30"/>
          <w:rtl/>
          <w:lang w:val="en-US"/>
        </w:rPr>
        <w:tab/>
      </w:r>
      <w:r w:rsidRPr="005B2485">
        <w:rPr>
          <w:rFonts w:cs="Traditional Arabic"/>
          <w:i/>
          <w:iCs/>
          <w:szCs w:val="30"/>
          <w:rtl/>
          <w:lang w:val="en-US"/>
        </w:rPr>
        <w:t>يشير</w:t>
      </w:r>
      <w:r w:rsidRPr="005B2485">
        <w:rPr>
          <w:rFonts w:cs="Traditional Arabic"/>
          <w:szCs w:val="30"/>
          <w:rtl/>
          <w:lang w:val="en-US"/>
        </w:rPr>
        <w:t xml:space="preserve"> إلى طلب مؤتمر الأطراف في اجتماعه الحادي عشر إلى الشراكة </w:t>
      </w:r>
      <w:r w:rsidRPr="005B2485">
        <w:rPr>
          <w:rFonts w:cs="Traditional Arabic" w:hint="cs"/>
          <w:szCs w:val="30"/>
          <w:rtl/>
          <w:lang w:val="en-US"/>
        </w:rPr>
        <w:t>ب</w:t>
      </w:r>
      <w:r w:rsidRPr="005B2485">
        <w:rPr>
          <w:rFonts w:cs="Traditional Arabic"/>
          <w:szCs w:val="30"/>
          <w:rtl/>
          <w:lang w:val="en-US"/>
        </w:rPr>
        <w:t>أن تضطلع بالمهام الواردة في برنامج عملها للفترة 2014</w:t>
      </w:r>
      <w:r w:rsidRPr="005B2485">
        <w:rPr>
          <w:rFonts w:cs="Traditional Arabic" w:hint="cs"/>
          <w:szCs w:val="30"/>
          <w:rtl/>
          <w:lang w:val="en-US"/>
        </w:rPr>
        <w:t>-</w:t>
      </w:r>
      <w:r w:rsidRPr="005B2485">
        <w:rPr>
          <w:rFonts w:cs="Traditional Arabic"/>
          <w:szCs w:val="30"/>
          <w:rtl/>
          <w:lang w:val="en-US"/>
        </w:rPr>
        <w:t>2015</w:t>
      </w:r>
      <w:r w:rsidRPr="005B2485">
        <w:rPr>
          <w:rFonts w:cs="Traditional Arabic"/>
          <w:szCs w:val="30"/>
          <w:vertAlign w:val="superscript"/>
          <w:rtl/>
          <w:lang w:val="en-US"/>
        </w:rPr>
        <w:t>(</w:t>
      </w:r>
      <w:r w:rsidRPr="005B2485">
        <w:rPr>
          <w:rFonts w:cs="Traditional Arabic"/>
          <w:szCs w:val="30"/>
          <w:vertAlign w:val="superscript"/>
          <w:rtl/>
          <w:lang w:val="en-US"/>
        </w:rPr>
        <w:footnoteReference w:id="2"/>
      </w:r>
      <w:r w:rsidRPr="005B2485">
        <w:rPr>
          <w:rFonts w:cs="Traditional Arabic"/>
          <w:szCs w:val="30"/>
          <w:vertAlign w:val="superscript"/>
          <w:rtl/>
          <w:lang w:val="en-US"/>
        </w:rPr>
        <w:t>)</w:t>
      </w:r>
      <w:r w:rsidRPr="005B2485">
        <w:rPr>
          <w:rFonts w:cs="Traditional Arabic"/>
          <w:szCs w:val="30"/>
          <w:rtl/>
          <w:lang w:val="en-US"/>
        </w:rPr>
        <w:t xml:space="preserve"> ويشجع الشراكة على مواصلة تنفيذها</w:t>
      </w:r>
      <w:r w:rsidRPr="005B2485">
        <w:rPr>
          <w:rFonts w:cs="Traditional Arabic" w:hint="cs"/>
          <w:szCs w:val="30"/>
          <w:rtl/>
          <w:lang w:val="en-US"/>
        </w:rPr>
        <w:t>؛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5B2485">
        <w:rPr>
          <w:rFonts w:cs="Traditional Arabic" w:hint="cs"/>
          <w:szCs w:val="30"/>
          <w:rtl/>
          <w:lang w:val="en-US"/>
        </w:rPr>
        <w:t>4</w:t>
      </w:r>
      <w:r w:rsidRPr="005B2485">
        <w:rPr>
          <w:rFonts w:cs="Traditional Arabic"/>
          <w:szCs w:val="30"/>
          <w:rtl/>
          <w:lang w:val="en-US"/>
        </w:rPr>
        <w:t>-</w:t>
      </w:r>
      <w:r w:rsidRPr="005B2485">
        <w:rPr>
          <w:rFonts w:cs="Traditional Arabic"/>
          <w:szCs w:val="30"/>
          <w:rtl/>
          <w:lang w:val="en-US"/>
        </w:rPr>
        <w:tab/>
      </w:r>
      <w:r w:rsidRPr="005B2485">
        <w:rPr>
          <w:rFonts w:cs="Traditional Arabic"/>
          <w:i/>
          <w:iCs/>
          <w:szCs w:val="30"/>
          <w:rtl/>
          <w:lang w:val="en-US"/>
        </w:rPr>
        <w:t>يطلب</w:t>
      </w:r>
      <w:r w:rsidRPr="005B2485">
        <w:rPr>
          <w:rFonts w:cs="Traditional Arabic"/>
          <w:szCs w:val="30"/>
          <w:rtl/>
          <w:lang w:val="en-US"/>
        </w:rPr>
        <w:t xml:space="preserve"> إلى الأمانة: 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5B2485">
        <w:rPr>
          <w:rFonts w:cs="Traditional Arabic"/>
          <w:szCs w:val="30"/>
          <w:rtl/>
          <w:lang w:val="en-US"/>
        </w:rPr>
        <w:t>(أ)</w:t>
      </w:r>
      <w:r w:rsidRPr="005B2485">
        <w:rPr>
          <w:rFonts w:cs="Traditional Arabic"/>
          <w:szCs w:val="30"/>
          <w:rtl/>
          <w:lang w:val="en-US"/>
        </w:rPr>
        <w:tab/>
        <w:t>أن تواصل تيسير الحصول على الخبرات وتوفيرها للشراكة؛</w:t>
      </w:r>
    </w:p>
    <w:p w:rsidR="005B2485" w:rsidRPr="005B2485" w:rsidRDefault="005B2485" w:rsidP="005B2485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5B2485">
        <w:rPr>
          <w:rFonts w:cs="Traditional Arabic"/>
          <w:szCs w:val="30"/>
          <w:rtl/>
          <w:lang w:val="en-US"/>
        </w:rPr>
        <w:t>(</w:t>
      </w:r>
      <w:r w:rsidRPr="005B2485">
        <w:rPr>
          <w:rFonts w:cs="Traditional Arabic" w:hint="cs"/>
          <w:szCs w:val="30"/>
          <w:rtl/>
          <w:lang w:val="en-US"/>
        </w:rPr>
        <w:t>ب</w:t>
      </w:r>
      <w:r w:rsidRPr="005B2485">
        <w:rPr>
          <w:rFonts w:cs="Traditional Arabic"/>
          <w:szCs w:val="30"/>
          <w:rtl/>
          <w:lang w:val="en-US"/>
        </w:rPr>
        <w:t>)</w:t>
      </w:r>
      <w:r w:rsidRPr="005B2485">
        <w:rPr>
          <w:rFonts w:cs="Traditional Arabic"/>
          <w:szCs w:val="30"/>
          <w:rtl/>
          <w:lang w:val="en-US"/>
        </w:rPr>
        <w:tab/>
        <w:t>أن تقدم لمؤتمر الأطراف في اجتماعه الثاني عشر تقريراً عن التقدم المحرز على صعيد تنفيذ الأنشطة التي اضطلعت بها الشراكة والمناقشات التي جرت خلال الاجتماع التاسع للفريق العامل المفتوح العضوية.</w:t>
      </w:r>
    </w:p>
    <w:p w:rsidR="007E23A8" w:rsidRPr="005B2485" w:rsidRDefault="007E23A8" w:rsidP="005B2485">
      <w:pPr>
        <w:rPr>
          <w:sz w:val="30"/>
          <w:rtl/>
        </w:rPr>
      </w:pPr>
    </w:p>
    <w:sectPr w:rsidR="007E23A8" w:rsidRPr="005B2485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F8" w:rsidRDefault="000B25F8" w:rsidP="000B25F8">
      <w:r>
        <w:separator/>
      </w:r>
    </w:p>
  </w:endnote>
  <w:endnote w:type="continuationSeparator" w:id="0">
    <w:p w:rsidR="000B25F8" w:rsidRDefault="000B25F8" w:rsidP="000B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F8" w:rsidRDefault="000B25F8" w:rsidP="000B25F8">
      <w:r>
        <w:separator/>
      </w:r>
    </w:p>
  </w:footnote>
  <w:footnote w:type="continuationSeparator" w:id="0">
    <w:p w:rsidR="000B25F8" w:rsidRDefault="000B25F8" w:rsidP="000B25F8">
      <w:r>
        <w:continuationSeparator/>
      </w:r>
    </w:p>
  </w:footnote>
  <w:footnote w:id="1">
    <w:p w:rsidR="005B2485" w:rsidRPr="003625B5" w:rsidRDefault="005B2485" w:rsidP="005B2485">
      <w:pPr>
        <w:pStyle w:val="FootnoteText"/>
        <w:spacing w:line="300" w:lineRule="exact"/>
        <w:ind w:left="1134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3625B5">
        <w:rPr>
          <w:rFonts w:cs="Traditional Arabic"/>
          <w:szCs w:val="26"/>
          <w:rtl/>
        </w:rPr>
        <w:t>(</w:t>
      </w:r>
      <w:r w:rsidRPr="003625B5">
        <w:rPr>
          <w:rStyle w:val="FootnoteReference"/>
          <w:rFonts w:cs="Traditional Arabic"/>
          <w:szCs w:val="26"/>
          <w:rtl/>
        </w:rPr>
        <w:footnoteRef/>
      </w:r>
      <w:r w:rsidRPr="003625B5">
        <w:rPr>
          <w:rFonts w:cs="Traditional Arabic"/>
          <w:szCs w:val="26"/>
          <w:rtl/>
        </w:rPr>
        <w:t>)</w:t>
      </w:r>
      <w:r w:rsidRPr="003625B5">
        <w:rPr>
          <w:rFonts w:cs="Traditional Arabic" w:hint="cs"/>
          <w:szCs w:val="26"/>
          <w:rtl/>
        </w:rPr>
        <w:t xml:space="preserve"> </w:t>
      </w:r>
      <w:r w:rsidRPr="003625B5">
        <w:rPr>
          <w:szCs w:val="18"/>
        </w:rPr>
        <w:t>UNEP/CHW/OEWG.9/INF/22</w:t>
      </w:r>
      <w:r w:rsidRPr="003625B5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</w:footnote>
  <w:footnote w:id="2">
    <w:p w:rsidR="005B2485" w:rsidRPr="003625B5" w:rsidRDefault="005B2485" w:rsidP="005B2485">
      <w:pPr>
        <w:pStyle w:val="FootnoteText"/>
        <w:spacing w:line="300" w:lineRule="exact"/>
        <w:ind w:left="1134"/>
        <w:jc w:val="both"/>
        <w:rPr>
          <w:rFonts w:ascii="Traditional Arabic" w:hAnsi="Traditional Arabic" w:cs="Traditional Arabic" w:hint="cs"/>
          <w:sz w:val="26"/>
          <w:szCs w:val="26"/>
          <w:rtl/>
        </w:rPr>
      </w:pPr>
      <w:r w:rsidRPr="003625B5">
        <w:rPr>
          <w:rFonts w:cs="Traditional Arabic"/>
          <w:szCs w:val="26"/>
          <w:rtl/>
        </w:rPr>
        <w:t>(</w:t>
      </w:r>
      <w:r w:rsidRPr="003625B5">
        <w:rPr>
          <w:rStyle w:val="FootnoteReference"/>
          <w:rFonts w:cs="Traditional Arabic"/>
          <w:szCs w:val="26"/>
          <w:rtl/>
        </w:rPr>
        <w:footnoteRef/>
      </w:r>
      <w:r w:rsidRPr="003625B5">
        <w:rPr>
          <w:rFonts w:cs="Traditional Arabic"/>
          <w:szCs w:val="26"/>
          <w:rtl/>
        </w:rPr>
        <w:t>)</w:t>
      </w:r>
      <w:r w:rsidRPr="003625B5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>
        <w:rPr>
          <w:rFonts w:ascii="Traditional Arabic" w:hAnsi="Traditional Arabic" w:cs="Traditional Arabic" w:hint="cs"/>
          <w:sz w:val="26"/>
          <w:szCs w:val="26"/>
          <w:rtl/>
        </w:rPr>
        <w:t>المقرر ا ب - 11/15.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B380A66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171113A7"/>
    <w:multiLevelType w:val="multilevel"/>
    <w:tmpl w:val="48241D10"/>
    <w:numStyleLink w:val="Normallist"/>
  </w:abstractNum>
  <w:abstractNum w:abstractNumId="2">
    <w:nsid w:val="241442DA"/>
    <w:multiLevelType w:val="hybridMultilevel"/>
    <w:tmpl w:val="ACA00756"/>
    <w:lvl w:ilvl="0" w:tplc="0B02D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E1DAA"/>
    <w:multiLevelType w:val="hybridMultilevel"/>
    <w:tmpl w:val="90905886"/>
    <w:lvl w:ilvl="0" w:tplc="5DAACE86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07F3DD9"/>
    <w:multiLevelType w:val="multilevel"/>
    <w:tmpl w:val="5436101C"/>
    <w:lvl w:ilvl="0">
      <w:start w:val="1"/>
      <w:numFmt w:val="decimal"/>
      <w:lvlText w:val="%1."/>
      <w:lvlJc w:val="left"/>
      <w:pPr>
        <w:tabs>
          <w:tab w:val="num" w:pos="1191"/>
        </w:tabs>
        <w:ind w:left="1871" w:firstLine="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871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3572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91"/>
        </w:tabs>
        <w:ind w:left="413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172"/>
        </w:tabs>
        <w:ind w:left="71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92"/>
        </w:tabs>
        <w:ind w:left="78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12"/>
        </w:tabs>
        <w:ind w:left="86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32"/>
        </w:tabs>
        <w:ind w:left="93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52"/>
        </w:tabs>
        <w:ind w:left="10052" w:hanging="180"/>
      </w:pPr>
      <w:rPr>
        <w:rFonts w:hint="default"/>
      </w:rPr>
    </w:lvl>
  </w:abstractNum>
  <w:abstractNum w:abstractNumId="5">
    <w:nsid w:val="30FD131A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6">
    <w:nsid w:val="35E37C56"/>
    <w:multiLevelType w:val="hybridMultilevel"/>
    <w:tmpl w:val="6E1ED5F8"/>
    <w:lvl w:ilvl="0" w:tplc="C9900F68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7">
    <w:nsid w:val="483A2339"/>
    <w:multiLevelType w:val="hybridMultilevel"/>
    <w:tmpl w:val="F1B662D0"/>
    <w:lvl w:ilvl="0" w:tplc="3102673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8">
    <w:nsid w:val="4ACA6491"/>
    <w:multiLevelType w:val="hybridMultilevel"/>
    <w:tmpl w:val="EB828114"/>
    <w:lvl w:ilvl="0" w:tplc="0409000F">
      <w:start w:val="1"/>
      <w:numFmt w:val="decimal"/>
      <w:lvlText w:val="%1."/>
      <w:lvlJc w:val="left"/>
      <w:pPr>
        <w:ind w:left="2856" w:hanging="360"/>
      </w:pPr>
    </w:lvl>
    <w:lvl w:ilvl="1" w:tplc="04090019">
      <w:start w:val="1"/>
      <w:numFmt w:val="lowerLetter"/>
      <w:lvlText w:val="%2."/>
      <w:lvlJc w:val="left"/>
      <w:pPr>
        <w:ind w:left="3576" w:hanging="360"/>
      </w:pPr>
    </w:lvl>
    <w:lvl w:ilvl="2" w:tplc="0409001B" w:tentative="1">
      <w:start w:val="1"/>
      <w:numFmt w:val="lowerRoman"/>
      <w:lvlText w:val="%3."/>
      <w:lvlJc w:val="right"/>
      <w:pPr>
        <w:ind w:left="4296" w:hanging="180"/>
      </w:pPr>
    </w:lvl>
    <w:lvl w:ilvl="3" w:tplc="0409000F" w:tentative="1">
      <w:start w:val="1"/>
      <w:numFmt w:val="decimal"/>
      <w:lvlText w:val="%4."/>
      <w:lvlJc w:val="left"/>
      <w:pPr>
        <w:ind w:left="5016" w:hanging="360"/>
      </w:pPr>
    </w:lvl>
    <w:lvl w:ilvl="4" w:tplc="04090019" w:tentative="1">
      <w:start w:val="1"/>
      <w:numFmt w:val="lowerLetter"/>
      <w:lvlText w:val="%5."/>
      <w:lvlJc w:val="left"/>
      <w:pPr>
        <w:ind w:left="5736" w:hanging="360"/>
      </w:pPr>
    </w:lvl>
    <w:lvl w:ilvl="5" w:tplc="0409001B" w:tentative="1">
      <w:start w:val="1"/>
      <w:numFmt w:val="lowerRoman"/>
      <w:lvlText w:val="%6."/>
      <w:lvlJc w:val="right"/>
      <w:pPr>
        <w:ind w:left="6456" w:hanging="180"/>
      </w:pPr>
    </w:lvl>
    <w:lvl w:ilvl="6" w:tplc="0409000F" w:tentative="1">
      <w:start w:val="1"/>
      <w:numFmt w:val="decimal"/>
      <w:lvlText w:val="%7."/>
      <w:lvlJc w:val="left"/>
      <w:pPr>
        <w:ind w:left="7176" w:hanging="360"/>
      </w:pPr>
    </w:lvl>
    <w:lvl w:ilvl="7" w:tplc="04090019" w:tentative="1">
      <w:start w:val="1"/>
      <w:numFmt w:val="lowerLetter"/>
      <w:lvlText w:val="%8."/>
      <w:lvlJc w:val="left"/>
      <w:pPr>
        <w:ind w:left="7896" w:hanging="360"/>
      </w:pPr>
    </w:lvl>
    <w:lvl w:ilvl="8" w:tplc="040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9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0">
    <w:nsid w:val="56E007D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1">
    <w:nsid w:val="6D93774D"/>
    <w:multiLevelType w:val="hybridMultilevel"/>
    <w:tmpl w:val="53369346"/>
    <w:lvl w:ilvl="0" w:tplc="5DA627C0">
      <w:start w:val="1"/>
      <w:numFmt w:val="arabicAlpha"/>
      <w:lvlText w:val="(%1)"/>
      <w:lvlJc w:val="left"/>
      <w:pPr>
        <w:ind w:left="3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42" w:hanging="360"/>
      </w:pPr>
    </w:lvl>
    <w:lvl w:ilvl="2" w:tplc="0409001B" w:tentative="1">
      <w:start w:val="1"/>
      <w:numFmt w:val="lowerRoman"/>
      <w:lvlText w:val="%3."/>
      <w:lvlJc w:val="right"/>
      <w:pPr>
        <w:ind w:left="4362" w:hanging="180"/>
      </w:pPr>
    </w:lvl>
    <w:lvl w:ilvl="3" w:tplc="0409000F" w:tentative="1">
      <w:start w:val="1"/>
      <w:numFmt w:val="decimal"/>
      <w:lvlText w:val="%4."/>
      <w:lvlJc w:val="left"/>
      <w:pPr>
        <w:ind w:left="5082" w:hanging="360"/>
      </w:pPr>
    </w:lvl>
    <w:lvl w:ilvl="4" w:tplc="04090019" w:tentative="1">
      <w:start w:val="1"/>
      <w:numFmt w:val="lowerLetter"/>
      <w:lvlText w:val="%5."/>
      <w:lvlJc w:val="left"/>
      <w:pPr>
        <w:ind w:left="5802" w:hanging="360"/>
      </w:pPr>
    </w:lvl>
    <w:lvl w:ilvl="5" w:tplc="0409001B" w:tentative="1">
      <w:start w:val="1"/>
      <w:numFmt w:val="lowerRoman"/>
      <w:lvlText w:val="%6."/>
      <w:lvlJc w:val="right"/>
      <w:pPr>
        <w:ind w:left="6522" w:hanging="180"/>
      </w:pPr>
    </w:lvl>
    <w:lvl w:ilvl="6" w:tplc="0409000F" w:tentative="1">
      <w:start w:val="1"/>
      <w:numFmt w:val="decimal"/>
      <w:lvlText w:val="%7."/>
      <w:lvlJc w:val="left"/>
      <w:pPr>
        <w:ind w:left="7242" w:hanging="360"/>
      </w:pPr>
    </w:lvl>
    <w:lvl w:ilvl="7" w:tplc="04090019" w:tentative="1">
      <w:start w:val="1"/>
      <w:numFmt w:val="lowerLetter"/>
      <w:lvlText w:val="%8."/>
      <w:lvlJc w:val="left"/>
      <w:pPr>
        <w:ind w:left="7962" w:hanging="360"/>
      </w:pPr>
    </w:lvl>
    <w:lvl w:ilvl="8" w:tplc="0409001B" w:tentative="1">
      <w:start w:val="1"/>
      <w:numFmt w:val="lowerRoman"/>
      <w:lvlText w:val="%9."/>
      <w:lvlJc w:val="right"/>
      <w:pPr>
        <w:ind w:left="8682" w:hanging="18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9"/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82D"/>
    <w:rsid w:val="00047C8D"/>
    <w:rsid w:val="000718B6"/>
    <w:rsid w:val="000B25F8"/>
    <w:rsid w:val="000B7C2F"/>
    <w:rsid w:val="000D0FAD"/>
    <w:rsid w:val="001B53BC"/>
    <w:rsid w:val="002529E4"/>
    <w:rsid w:val="00281887"/>
    <w:rsid w:val="00327412"/>
    <w:rsid w:val="0035083F"/>
    <w:rsid w:val="003616FC"/>
    <w:rsid w:val="00404267"/>
    <w:rsid w:val="00430E46"/>
    <w:rsid w:val="004F51EC"/>
    <w:rsid w:val="00523046"/>
    <w:rsid w:val="00593817"/>
    <w:rsid w:val="005B2485"/>
    <w:rsid w:val="0060272A"/>
    <w:rsid w:val="006343E0"/>
    <w:rsid w:val="0064070F"/>
    <w:rsid w:val="006916A4"/>
    <w:rsid w:val="006A4EEB"/>
    <w:rsid w:val="006D5129"/>
    <w:rsid w:val="0075644B"/>
    <w:rsid w:val="007E23A8"/>
    <w:rsid w:val="00803250"/>
    <w:rsid w:val="00827715"/>
    <w:rsid w:val="0094329B"/>
    <w:rsid w:val="00951E19"/>
    <w:rsid w:val="009A65C1"/>
    <w:rsid w:val="009D4646"/>
    <w:rsid w:val="009F6B9A"/>
    <w:rsid w:val="00A16B8F"/>
    <w:rsid w:val="00A27FB7"/>
    <w:rsid w:val="00A53776"/>
    <w:rsid w:val="00B335C6"/>
    <w:rsid w:val="00BB1008"/>
    <w:rsid w:val="00BF57B2"/>
    <w:rsid w:val="00C46341"/>
    <w:rsid w:val="00C91F17"/>
    <w:rsid w:val="00CB0D83"/>
    <w:rsid w:val="00D07BEE"/>
    <w:rsid w:val="00E3382D"/>
    <w:rsid w:val="00E757CE"/>
    <w:rsid w:val="00F547EB"/>
    <w:rsid w:val="00FB59EB"/>
    <w:rsid w:val="00FD6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E3382D"/>
    <w:pPr>
      <w:numPr>
        <w:numId w:val="1"/>
      </w:numPr>
      <w:spacing w:after="120"/>
    </w:pPr>
  </w:style>
  <w:style w:type="character" w:customStyle="1" w:styleId="Normal-poolChar">
    <w:name w:val="Normal-pool Char"/>
    <w:link w:val="Normal-pool"/>
    <w:locked/>
    <w:rsid w:val="00E3382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B25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-pool"/>
    <w:link w:val="FootnoteTextChar"/>
    <w:rsid w:val="000B25F8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0B25F8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ZZAnxtitle">
    <w:name w:val="ZZ_Anx_title"/>
    <w:basedOn w:val="Normal-pool"/>
    <w:link w:val="ZZAnxtitleChar"/>
    <w:rsid w:val="000B25F8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ZZAnxtitleChar">
    <w:name w:val="ZZ_Anx_title Char"/>
    <w:link w:val="ZZAnxtitle"/>
    <w:rsid w:val="000B25F8"/>
    <w:rPr>
      <w:rFonts w:ascii="Times New Roman" w:eastAsia="Times New Roman" w:hAnsi="Times New Roman" w:cs="Times New Roman"/>
      <w:b/>
      <w:bCs/>
      <w:sz w:val="28"/>
      <w:szCs w:val="26"/>
      <w:lang w:val="en-GB"/>
    </w:rPr>
  </w:style>
  <w:style w:type="paragraph" w:customStyle="1" w:styleId="Subtitle">
    <w:name w:val="Sub title"/>
    <w:basedOn w:val="Heading2"/>
    <w:rsid w:val="000B25F8"/>
    <w:pPr>
      <w:keepLines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5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ormalnumberChar">
    <w:name w:val="Normal_number Char"/>
    <w:link w:val="Normalnumber"/>
    <w:rsid w:val="00A16B8F"/>
    <w:rPr>
      <w:lang w:val="en-GB"/>
    </w:rPr>
  </w:style>
  <w:style w:type="numbering" w:customStyle="1" w:styleId="Normallist">
    <w:name w:val="Normal_list"/>
    <w:basedOn w:val="NoList"/>
    <w:rsid w:val="00A16B8F"/>
    <w:pPr>
      <w:numPr>
        <w:numId w:val="5"/>
      </w:numPr>
    </w:pPr>
  </w:style>
  <w:style w:type="paragraph" w:customStyle="1" w:styleId="Normalnumber">
    <w:name w:val="Normal_number"/>
    <w:basedOn w:val="Normal-pool"/>
    <w:link w:val="NormalnumberChar"/>
    <w:rsid w:val="00A16B8F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tyleNormalnumberItalicBlack">
    <w:name w:val="Style Normal_number + Italic Black"/>
    <w:basedOn w:val="Normalnumber"/>
    <w:link w:val="StyleNormalnumberItalicBlackChar"/>
    <w:rsid w:val="00BB100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  <w:tab w:val="num" w:pos="1758"/>
      </w:tabs>
      <w:ind w:left="1871"/>
    </w:pPr>
    <w:rPr>
      <w:rFonts w:ascii="Times New Roman" w:eastAsia="SimSun" w:hAnsi="Times New Roman" w:cs="Times New Roman"/>
      <w:iCs/>
      <w:color w:val="000000"/>
      <w:sz w:val="20"/>
      <w:szCs w:val="20"/>
    </w:rPr>
  </w:style>
  <w:style w:type="character" w:customStyle="1" w:styleId="StyleNormalnumberItalicBlackChar">
    <w:name w:val="Style Normal_number + Italic Black Char"/>
    <w:link w:val="StyleNormalnumberItalicBlack"/>
    <w:rsid w:val="00BB1008"/>
    <w:rPr>
      <w:rFonts w:ascii="Times New Roman" w:eastAsia="SimSun" w:hAnsi="Times New Roman" w:cs="Times New Roman"/>
      <w:iCs/>
      <w:color w:val="0000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740</Characters>
  <Application>Microsoft Office Word</Application>
  <DocSecurity>0</DocSecurity>
  <Lines>11</Lines>
  <Paragraphs>4</Paragraphs>
  <ScaleCrop>false</ScaleCrop>
  <Company>BRS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2015-09-04T14:56:00Z</dcterms:created>
  <dcterms:modified xsi:type="dcterms:W3CDTF">2015-09-04T14:56:00Z</dcterms:modified>
</cp:coreProperties>
</file>