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DD1" w:rsidRPr="00EC7DD1" w:rsidRDefault="00EC7DD1" w:rsidP="00EC7DD1">
      <w:pPr>
        <w:keepNext/>
        <w:keepLines/>
        <w:spacing w:before="240" w:after="120"/>
        <w:ind w:left="1247"/>
        <w:jc w:val="both"/>
        <w:rPr>
          <w:rFonts w:eastAsia="SimHei"/>
          <w:b/>
          <w:sz w:val="28"/>
          <w:szCs w:val="28"/>
          <w:lang w:val="en-US" w:eastAsia="zh-CN"/>
        </w:rPr>
      </w:pPr>
      <w:r w:rsidRPr="00EC7DD1">
        <w:rPr>
          <w:rFonts w:eastAsia="SimHei"/>
          <w:b/>
          <w:sz w:val="28"/>
          <w:szCs w:val="28"/>
          <w:lang w:eastAsia="zh-CN"/>
        </w:rPr>
        <w:t>OEWG-9/</w:t>
      </w:r>
      <w:r w:rsidRPr="00EC7DD1">
        <w:rPr>
          <w:rFonts w:eastAsia="SimHei"/>
          <w:b/>
          <w:sz w:val="28"/>
          <w:szCs w:val="28"/>
          <w:lang w:eastAsia="ja-JP"/>
        </w:rPr>
        <w:t>9</w:t>
      </w:r>
      <w:r w:rsidRPr="00EC7DD1">
        <w:rPr>
          <w:rFonts w:eastAsia="SimHei"/>
          <w:b/>
          <w:sz w:val="28"/>
          <w:szCs w:val="28"/>
          <w:lang w:eastAsia="zh-CN"/>
        </w:rPr>
        <w:t>：</w:t>
      </w:r>
      <w:r w:rsidRPr="00EC7DD1">
        <w:rPr>
          <w:rFonts w:eastAsia="SimHei"/>
          <w:b/>
          <w:sz w:val="28"/>
          <w:szCs w:val="28"/>
          <w:lang w:val="en-US" w:eastAsia="zh-CN"/>
        </w:rPr>
        <w:t>计算机设备行动伙伴关系</w:t>
      </w:r>
    </w:p>
    <w:p w:rsidR="00EC7DD1" w:rsidRPr="00EC7DD1" w:rsidRDefault="00EC7DD1" w:rsidP="00EC7DD1">
      <w:pPr>
        <w:keepNext/>
        <w:keepLines/>
        <w:tabs>
          <w:tab w:val="clear" w:pos="1247"/>
          <w:tab w:val="clear" w:pos="1814"/>
          <w:tab w:val="clear" w:pos="2381"/>
          <w:tab w:val="clear" w:pos="2948"/>
          <w:tab w:val="clear" w:pos="3515"/>
        </w:tabs>
        <w:autoSpaceDE w:val="0"/>
        <w:autoSpaceDN w:val="0"/>
        <w:adjustRightInd w:val="0"/>
        <w:spacing w:after="120"/>
        <w:ind w:left="1248" w:firstLine="680"/>
        <w:jc w:val="both"/>
        <w:rPr>
          <w:rFonts w:eastAsia="SimSun"/>
          <w:bCs/>
          <w:i/>
          <w:iCs/>
          <w:color w:val="000000"/>
          <w:sz w:val="24"/>
          <w:szCs w:val="24"/>
          <w:lang w:val="en-US"/>
        </w:rPr>
      </w:pPr>
      <w:proofErr w:type="spellStart"/>
      <w:r w:rsidRPr="00EC7DD1">
        <w:rPr>
          <w:rFonts w:eastAsia="SimSun"/>
          <w:bCs/>
          <w:i/>
          <w:iCs/>
          <w:color w:val="000000"/>
          <w:sz w:val="24"/>
          <w:szCs w:val="24"/>
          <w:lang w:val="en-US"/>
        </w:rPr>
        <w:t>不限成员名额工作组</w:t>
      </w:r>
      <w:proofErr w:type="spellEnd"/>
    </w:p>
    <w:p w:rsidR="00EC7DD1" w:rsidRPr="00EC7DD1" w:rsidRDefault="00EC7DD1" w:rsidP="00EC7DD1">
      <w:pPr>
        <w:numPr>
          <w:ilvl w:val="0"/>
          <w:numId w:val="12"/>
        </w:numPr>
        <w:tabs>
          <w:tab w:val="clear" w:pos="1247"/>
          <w:tab w:val="clear" w:pos="1814"/>
          <w:tab w:val="clear" w:pos="2381"/>
          <w:tab w:val="clear" w:pos="2948"/>
          <w:tab w:val="clear" w:pos="3515"/>
          <w:tab w:val="left" w:pos="624"/>
        </w:tabs>
        <w:spacing w:after="120"/>
        <w:ind w:left="1266" w:firstLine="662"/>
        <w:jc w:val="both"/>
        <w:rPr>
          <w:rFonts w:eastAsia="SimSun"/>
          <w:color w:val="000000"/>
          <w:sz w:val="24"/>
          <w:szCs w:val="24"/>
          <w:lang w:eastAsia="zh-CN"/>
        </w:rPr>
      </w:pPr>
      <w:proofErr w:type="spellStart"/>
      <w:r w:rsidRPr="00EC7DD1">
        <w:rPr>
          <w:rFonts w:eastAsia="SimSun" w:hint="eastAsia"/>
          <w:i/>
          <w:iCs/>
          <w:color w:val="000000"/>
          <w:sz w:val="24"/>
          <w:lang/>
        </w:rPr>
        <w:t>欢迎</w:t>
      </w:r>
      <w:proofErr w:type="spellEnd"/>
      <w:r w:rsidRPr="00EC7DD1">
        <w:rPr>
          <w:rFonts w:eastAsia="SimSun" w:hint="eastAsia"/>
          <w:color w:val="000000"/>
          <w:sz w:val="24"/>
          <w:szCs w:val="24"/>
          <w:lang w:eastAsia="zh-CN"/>
        </w:rPr>
        <w:t xml:space="preserve">  </w:t>
      </w:r>
      <w:r w:rsidRPr="00EC7DD1">
        <w:rPr>
          <w:rFonts w:eastAsia="SimSun" w:hint="eastAsia"/>
          <w:color w:val="000000"/>
          <w:sz w:val="24"/>
          <w:szCs w:val="24"/>
          <w:lang w:eastAsia="zh-CN"/>
        </w:rPr>
        <w:t>在执行计算机设备行动伙伴关系方面取得进展以及伙伴关系工作组共同主席提交的报告和建议；</w:t>
      </w:r>
      <w:r w:rsidRPr="00EC7DD1">
        <w:rPr>
          <w:rFonts w:eastAsia="SimSun"/>
          <w:color w:val="000000"/>
          <w:sz w:val="24"/>
          <w:vertAlign w:val="superscript"/>
          <w:lang w:eastAsia="en-CA"/>
        </w:rPr>
        <w:footnoteReference w:id="1"/>
      </w:r>
      <w:r w:rsidRPr="00EC7DD1">
        <w:rPr>
          <w:rFonts w:eastAsia="SimSun"/>
          <w:color w:val="000000"/>
          <w:sz w:val="24"/>
          <w:szCs w:val="24"/>
          <w:lang w:eastAsia="zh-CN"/>
        </w:rPr>
        <w:t xml:space="preserve"> </w:t>
      </w:r>
    </w:p>
    <w:p w:rsidR="00EC7DD1" w:rsidRPr="00EC7DD1" w:rsidRDefault="00EC7DD1" w:rsidP="00EC7DD1">
      <w:pPr>
        <w:numPr>
          <w:ilvl w:val="0"/>
          <w:numId w:val="12"/>
        </w:numPr>
        <w:tabs>
          <w:tab w:val="clear" w:pos="1247"/>
          <w:tab w:val="clear" w:pos="1814"/>
          <w:tab w:val="clear" w:pos="2381"/>
          <w:tab w:val="clear" w:pos="2948"/>
          <w:tab w:val="clear" w:pos="3515"/>
          <w:tab w:val="left" w:pos="624"/>
        </w:tabs>
        <w:spacing w:after="120"/>
        <w:ind w:left="1266" w:firstLine="662"/>
        <w:jc w:val="both"/>
        <w:rPr>
          <w:rFonts w:eastAsia="SimSun"/>
          <w:color w:val="000000"/>
          <w:sz w:val="24"/>
          <w:szCs w:val="24"/>
          <w:lang w:eastAsia="zh-CN"/>
        </w:rPr>
      </w:pPr>
      <w:r w:rsidRPr="00EC7DD1">
        <w:rPr>
          <w:rFonts w:eastAsia="SimSun" w:hint="eastAsia"/>
          <w:i/>
          <w:color w:val="000000"/>
          <w:sz w:val="24"/>
          <w:szCs w:val="24"/>
          <w:lang w:eastAsia="zh-CN"/>
        </w:rPr>
        <w:t>赞赏地确认</w:t>
      </w:r>
      <w:r w:rsidRPr="00EC7DD1">
        <w:rPr>
          <w:rFonts w:eastAsia="SimSun" w:hint="eastAsia"/>
          <w:color w:val="000000"/>
          <w:sz w:val="24"/>
          <w:szCs w:val="24"/>
          <w:lang w:eastAsia="zh-CN"/>
        </w:rPr>
        <w:t xml:space="preserve">  </w:t>
      </w:r>
      <w:r w:rsidRPr="00EC7DD1">
        <w:rPr>
          <w:rFonts w:eastAsia="SimSun" w:hint="eastAsia"/>
          <w:color w:val="000000"/>
          <w:sz w:val="24"/>
          <w:szCs w:val="24"/>
          <w:lang w:eastAsia="zh-CN"/>
        </w:rPr>
        <w:t>各缔约方、签署方、行业机构、非政府组织和其他利益攸关方向伙伴关系作出捐款和实物捐助；</w:t>
      </w:r>
    </w:p>
    <w:p w:rsidR="00EC7DD1" w:rsidRPr="00EC7DD1" w:rsidRDefault="00EC7DD1" w:rsidP="00EC7DD1">
      <w:pPr>
        <w:numPr>
          <w:ilvl w:val="0"/>
          <w:numId w:val="12"/>
        </w:numPr>
        <w:tabs>
          <w:tab w:val="clear" w:pos="1247"/>
          <w:tab w:val="clear" w:pos="1814"/>
          <w:tab w:val="clear" w:pos="2381"/>
          <w:tab w:val="clear" w:pos="2948"/>
          <w:tab w:val="clear" w:pos="3515"/>
          <w:tab w:val="left" w:pos="624"/>
        </w:tabs>
        <w:spacing w:after="120"/>
        <w:ind w:left="1266" w:firstLine="662"/>
        <w:jc w:val="both"/>
        <w:rPr>
          <w:rFonts w:eastAsia="SimSun"/>
          <w:color w:val="000000"/>
          <w:sz w:val="24"/>
          <w:szCs w:val="24"/>
          <w:lang w:eastAsia="zh-CN"/>
        </w:rPr>
      </w:pPr>
      <w:proofErr w:type="spellStart"/>
      <w:r w:rsidRPr="00EC7DD1">
        <w:rPr>
          <w:rFonts w:eastAsia="SimSun" w:hint="eastAsia"/>
          <w:i/>
          <w:iCs/>
          <w:color w:val="000000"/>
          <w:sz w:val="24"/>
          <w:lang/>
        </w:rPr>
        <w:t>回顾</w:t>
      </w:r>
      <w:proofErr w:type="spellEnd"/>
      <w:r w:rsidRPr="00EC7DD1">
        <w:rPr>
          <w:rFonts w:eastAsia="SimSun" w:hint="eastAsia"/>
          <w:iCs/>
          <w:color w:val="000000"/>
          <w:sz w:val="24"/>
          <w:lang w:eastAsia="zh-CN"/>
        </w:rPr>
        <w:t xml:space="preserve">  </w:t>
      </w:r>
      <w:r w:rsidRPr="00EC7DD1">
        <w:rPr>
          <w:rFonts w:eastAsia="SimSun" w:hint="eastAsia"/>
          <w:color w:val="000000"/>
          <w:sz w:val="24"/>
          <w:szCs w:val="24"/>
          <w:lang w:eastAsia="zh-CN"/>
        </w:rPr>
        <w:t>缔约方会议第十一次会议请伙伴关系展开</w:t>
      </w:r>
      <w:r w:rsidRPr="00EC7DD1">
        <w:rPr>
          <w:rFonts w:eastAsia="SimSun" w:hint="eastAsia"/>
          <w:color w:val="000000"/>
          <w:sz w:val="24"/>
          <w:szCs w:val="24"/>
          <w:lang w:eastAsia="zh-CN"/>
        </w:rPr>
        <w:t>2014</w:t>
      </w:r>
      <w:r w:rsidRPr="00EC7DD1">
        <w:rPr>
          <w:rFonts w:eastAsia="SimSun"/>
          <w:color w:val="000000"/>
          <w:sz w:val="24"/>
          <w:szCs w:val="24"/>
          <w:lang w:eastAsia="zh-CN"/>
        </w:rPr>
        <w:t>–</w:t>
      </w:r>
      <w:r w:rsidRPr="00EC7DD1">
        <w:rPr>
          <w:rFonts w:eastAsia="SimSun" w:hint="eastAsia"/>
          <w:color w:val="000000"/>
          <w:sz w:val="24"/>
          <w:szCs w:val="24"/>
          <w:lang w:eastAsia="zh-CN"/>
        </w:rPr>
        <w:t>2015</w:t>
      </w:r>
      <w:r w:rsidRPr="00EC7DD1">
        <w:rPr>
          <w:rFonts w:eastAsia="SimSun" w:hint="eastAsia"/>
          <w:color w:val="000000"/>
          <w:sz w:val="24"/>
          <w:szCs w:val="24"/>
          <w:lang w:eastAsia="zh-CN"/>
        </w:rPr>
        <w:t>年工作方案中列出的各项任务</w:t>
      </w:r>
      <w:r w:rsidRPr="00EC7DD1">
        <w:rPr>
          <w:rFonts w:eastAsia="SimSun"/>
          <w:szCs w:val="18"/>
          <w:vertAlign w:val="superscript"/>
          <w:lang w:eastAsia="en-CA"/>
        </w:rPr>
        <w:footnoteReference w:id="2"/>
      </w:r>
      <w:r w:rsidRPr="00EC7DD1">
        <w:rPr>
          <w:rFonts w:eastAsia="SimSun" w:hint="eastAsia"/>
          <w:color w:val="000000"/>
          <w:sz w:val="24"/>
          <w:szCs w:val="24"/>
          <w:lang w:eastAsia="zh-CN"/>
        </w:rPr>
        <w:t>，并鼓励伙伴关系继续执行这些任务；</w:t>
      </w:r>
    </w:p>
    <w:p w:rsidR="00EC7DD1" w:rsidRPr="00EC7DD1" w:rsidRDefault="00EC7DD1" w:rsidP="00EC7DD1">
      <w:pPr>
        <w:keepNext/>
        <w:keepLines/>
        <w:numPr>
          <w:ilvl w:val="0"/>
          <w:numId w:val="12"/>
        </w:numPr>
        <w:tabs>
          <w:tab w:val="clear" w:pos="1247"/>
          <w:tab w:val="clear" w:pos="1814"/>
          <w:tab w:val="clear" w:pos="2381"/>
          <w:tab w:val="clear" w:pos="2948"/>
          <w:tab w:val="clear" w:pos="3515"/>
          <w:tab w:val="left" w:pos="624"/>
        </w:tabs>
        <w:spacing w:after="120"/>
        <w:ind w:left="1266" w:firstLine="663"/>
        <w:jc w:val="both"/>
        <w:rPr>
          <w:rFonts w:eastAsia="SimSun"/>
          <w:color w:val="000000"/>
          <w:sz w:val="24"/>
          <w:szCs w:val="24"/>
          <w:lang w:eastAsia="en-CA"/>
        </w:rPr>
      </w:pPr>
      <w:r w:rsidRPr="00EC7DD1">
        <w:rPr>
          <w:rFonts w:eastAsia="SimSun" w:hint="eastAsia"/>
          <w:i/>
          <w:iCs/>
          <w:color w:val="000000"/>
          <w:sz w:val="24"/>
          <w:lang/>
        </w:rPr>
        <w:t>请</w:t>
      </w:r>
      <w:r w:rsidRPr="00EC7DD1">
        <w:rPr>
          <w:rFonts w:eastAsia="SimSun" w:hint="eastAsia"/>
          <w:color w:val="000000"/>
          <w:sz w:val="24"/>
          <w:szCs w:val="24"/>
          <w:lang w:eastAsia="zh-CN"/>
        </w:rPr>
        <w:t xml:space="preserve">  </w:t>
      </w:r>
      <w:proofErr w:type="spellStart"/>
      <w:r w:rsidRPr="00EC7DD1">
        <w:rPr>
          <w:rFonts w:eastAsia="SimSun" w:hint="eastAsia"/>
          <w:color w:val="000000"/>
          <w:sz w:val="24"/>
          <w:szCs w:val="24"/>
          <w:lang w:eastAsia="en-CA"/>
        </w:rPr>
        <w:t>秘书处</w:t>
      </w:r>
      <w:proofErr w:type="spellEnd"/>
      <w:r w:rsidRPr="00EC7DD1">
        <w:rPr>
          <w:rFonts w:eastAsia="SimSun" w:hint="eastAsia"/>
          <w:color w:val="000000"/>
          <w:sz w:val="24"/>
          <w:szCs w:val="24"/>
          <w:lang w:eastAsia="en-CA"/>
        </w:rPr>
        <w:t>：</w:t>
      </w:r>
    </w:p>
    <w:p w:rsidR="00EC7DD1" w:rsidRPr="00EC7DD1" w:rsidRDefault="00EC7DD1" w:rsidP="00EC7DD1">
      <w:pPr>
        <w:keepNext/>
        <w:keepLines/>
        <w:numPr>
          <w:ilvl w:val="0"/>
          <w:numId w:val="15"/>
        </w:numPr>
        <w:tabs>
          <w:tab w:val="clear" w:pos="1247"/>
          <w:tab w:val="clear" w:pos="1814"/>
          <w:tab w:val="clear" w:pos="2381"/>
          <w:tab w:val="clear" w:pos="2948"/>
          <w:tab w:val="clear" w:pos="3515"/>
          <w:tab w:val="left" w:pos="624"/>
        </w:tabs>
        <w:spacing w:after="120"/>
        <w:jc w:val="both"/>
        <w:rPr>
          <w:rFonts w:eastAsia="SimSun" w:hint="eastAsia"/>
          <w:color w:val="000000"/>
          <w:sz w:val="24"/>
          <w:szCs w:val="24"/>
          <w:lang w:eastAsia="zh-CN"/>
        </w:rPr>
      </w:pPr>
      <w:r w:rsidRPr="00EC7DD1">
        <w:rPr>
          <w:rFonts w:eastAsia="SimSun" w:hint="eastAsia"/>
          <w:color w:val="000000"/>
          <w:sz w:val="24"/>
          <w:szCs w:val="24"/>
          <w:lang w:eastAsia="zh-CN"/>
        </w:rPr>
        <w:t>继续向伙伴关系提供便利和专业知识；</w:t>
      </w:r>
    </w:p>
    <w:p w:rsidR="00EC7DD1" w:rsidRPr="00EC7DD1" w:rsidRDefault="00EC7DD1" w:rsidP="00EC7DD1">
      <w:pPr>
        <w:keepNext/>
        <w:keepLines/>
        <w:numPr>
          <w:ilvl w:val="0"/>
          <w:numId w:val="15"/>
        </w:numPr>
        <w:tabs>
          <w:tab w:val="clear" w:pos="1247"/>
          <w:tab w:val="clear" w:pos="1814"/>
          <w:tab w:val="clear" w:pos="2381"/>
          <w:tab w:val="clear" w:pos="2948"/>
          <w:tab w:val="clear" w:pos="3515"/>
          <w:tab w:val="left" w:pos="624"/>
        </w:tabs>
        <w:spacing w:after="120"/>
        <w:ind w:left="1354" w:firstLine="536"/>
        <w:jc w:val="both"/>
        <w:rPr>
          <w:rFonts w:eastAsia="SimSun"/>
          <w:color w:val="000000"/>
          <w:sz w:val="24"/>
          <w:szCs w:val="24"/>
          <w:lang w:eastAsia="zh-CN"/>
        </w:rPr>
      </w:pPr>
      <w:r w:rsidRPr="00EC7DD1">
        <w:rPr>
          <w:rFonts w:eastAsia="SimSun" w:hint="eastAsia"/>
          <w:color w:val="000000"/>
          <w:sz w:val="24"/>
          <w:szCs w:val="24"/>
          <w:lang w:eastAsia="zh-CN"/>
        </w:rPr>
        <w:t>向缔约方会议第十二次会议报告伙伴关系展开的各项活动的进展情况以及不限成员名额工作组第九次会议期间的讨论情况。</w:t>
      </w:r>
    </w:p>
    <w:p w:rsidR="007E23A8" w:rsidRPr="00EC7DD1" w:rsidRDefault="007E23A8" w:rsidP="00EC7DD1">
      <w:pPr>
        <w:rPr>
          <w:sz w:val="30"/>
          <w:rtl/>
        </w:rPr>
      </w:pPr>
    </w:p>
    <w:sectPr w:rsidR="007E23A8" w:rsidRPr="00EC7DD1"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EC7DD1" w:rsidRPr="00231946" w:rsidRDefault="00EC7DD1" w:rsidP="00EC7DD1">
      <w:pPr>
        <w:pStyle w:val="FootnoteText"/>
        <w:rPr>
          <w:rFonts w:hint="eastAsia"/>
          <w:szCs w:val="18"/>
          <w:lang w:val="en-US" w:eastAsia="zh-CN"/>
        </w:rPr>
      </w:pPr>
      <w:r w:rsidRPr="00CF3F76">
        <w:rPr>
          <w:rStyle w:val="FootnoteReference"/>
        </w:rPr>
        <w:footnoteRef/>
      </w:r>
      <w:r w:rsidRPr="00CF3F76">
        <w:rPr>
          <w:szCs w:val="18"/>
        </w:rPr>
        <w:t xml:space="preserve"> UNEP/CHW/OEW</w:t>
      </w:r>
      <w:r w:rsidRPr="00231946">
        <w:rPr>
          <w:szCs w:val="18"/>
        </w:rPr>
        <w:t>G.</w:t>
      </w:r>
      <w:r w:rsidRPr="00231946">
        <w:rPr>
          <w:szCs w:val="18"/>
          <w:lang w:val="en-US"/>
        </w:rPr>
        <w:t>9</w:t>
      </w:r>
      <w:r w:rsidRPr="00231946">
        <w:rPr>
          <w:szCs w:val="18"/>
        </w:rPr>
        <w:t>/INF/</w:t>
      </w:r>
      <w:r w:rsidRPr="00231946">
        <w:rPr>
          <w:szCs w:val="18"/>
          <w:lang w:val="en-US"/>
        </w:rPr>
        <w:t>22</w:t>
      </w:r>
      <w:r>
        <w:rPr>
          <w:rFonts w:hint="eastAsia"/>
          <w:szCs w:val="18"/>
          <w:lang w:eastAsia="zh-CN"/>
        </w:rPr>
        <w:t>。</w:t>
      </w:r>
    </w:p>
  </w:footnote>
  <w:footnote w:id="2">
    <w:p w:rsidR="00EC7DD1" w:rsidRPr="00E113CA" w:rsidRDefault="00EC7DD1" w:rsidP="00EC7DD1">
      <w:pPr>
        <w:pStyle w:val="FootnoteText"/>
        <w:rPr>
          <w:rFonts w:hint="eastAsia"/>
          <w:lang w:val="en-US" w:eastAsia="zh-CN"/>
        </w:rPr>
      </w:pPr>
      <w:r>
        <w:rPr>
          <w:rStyle w:val="FootnoteReference"/>
        </w:rPr>
        <w:footnoteRef/>
      </w:r>
      <w:r>
        <w:t xml:space="preserve"> </w:t>
      </w:r>
      <w:r>
        <w:rPr>
          <w:rFonts w:hint="eastAsia"/>
          <w:lang w:val="en-US" w:eastAsia="zh-CN"/>
        </w:rPr>
        <w:t>第</w:t>
      </w:r>
      <w:r w:rsidRPr="006D3ED8">
        <w:rPr>
          <w:lang w:val="en-US"/>
        </w:rPr>
        <w:t>BC-11/</w:t>
      </w:r>
      <w:r>
        <w:rPr>
          <w:lang w:val="en-US"/>
        </w:rPr>
        <w:t>15</w:t>
      </w:r>
      <w:r>
        <w:rPr>
          <w:rFonts w:hint="eastAsia"/>
          <w:lang w:val="en-US" w:eastAsia="zh-CN"/>
        </w:rPr>
        <w:t>号决定。</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7106F"/>
    <w:multiLevelType w:val="hybridMultilevel"/>
    <w:tmpl w:val="E03C1D0A"/>
    <w:lvl w:ilvl="0" w:tplc="91F4DCC8">
      <w:start w:val="1"/>
      <w:numFmt w:val="lowerLetter"/>
      <w:lvlText w:val="（%1）"/>
      <w:lvlJc w:val="left"/>
      <w:pPr>
        <w:ind w:left="2650" w:hanging="720"/>
      </w:pPr>
      <w:rPr>
        <w:rFonts w:ascii="Times New Roman" w:hAnsi="Times New Roman" w:cs="Times New Roman" w:hint="default"/>
      </w:rPr>
    </w:lvl>
    <w:lvl w:ilvl="1" w:tplc="04090019" w:tentative="1">
      <w:start w:val="1"/>
      <w:numFmt w:val="lowerLetter"/>
      <w:lvlText w:val="%2."/>
      <w:lvlJc w:val="left"/>
      <w:pPr>
        <w:ind w:left="3010" w:hanging="360"/>
      </w:pPr>
    </w:lvl>
    <w:lvl w:ilvl="2" w:tplc="0409001B" w:tentative="1">
      <w:start w:val="1"/>
      <w:numFmt w:val="lowerRoman"/>
      <w:lvlText w:val="%3."/>
      <w:lvlJc w:val="right"/>
      <w:pPr>
        <w:ind w:left="3730" w:hanging="180"/>
      </w:pPr>
    </w:lvl>
    <w:lvl w:ilvl="3" w:tplc="0409000F" w:tentative="1">
      <w:start w:val="1"/>
      <w:numFmt w:val="decimal"/>
      <w:lvlText w:val="%4."/>
      <w:lvlJc w:val="left"/>
      <w:pPr>
        <w:ind w:left="4450" w:hanging="360"/>
      </w:pPr>
    </w:lvl>
    <w:lvl w:ilvl="4" w:tplc="04090019" w:tentative="1">
      <w:start w:val="1"/>
      <w:numFmt w:val="lowerLetter"/>
      <w:lvlText w:val="%5."/>
      <w:lvlJc w:val="left"/>
      <w:pPr>
        <w:ind w:left="5170" w:hanging="360"/>
      </w:pPr>
    </w:lvl>
    <w:lvl w:ilvl="5" w:tplc="0409001B" w:tentative="1">
      <w:start w:val="1"/>
      <w:numFmt w:val="lowerRoman"/>
      <w:lvlText w:val="%6."/>
      <w:lvlJc w:val="right"/>
      <w:pPr>
        <w:ind w:left="5890" w:hanging="180"/>
      </w:pPr>
    </w:lvl>
    <w:lvl w:ilvl="6" w:tplc="0409000F" w:tentative="1">
      <w:start w:val="1"/>
      <w:numFmt w:val="decimal"/>
      <w:lvlText w:val="%7."/>
      <w:lvlJc w:val="left"/>
      <w:pPr>
        <w:ind w:left="6610" w:hanging="360"/>
      </w:pPr>
    </w:lvl>
    <w:lvl w:ilvl="7" w:tplc="04090019" w:tentative="1">
      <w:start w:val="1"/>
      <w:numFmt w:val="lowerLetter"/>
      <w:lvlText w:val="%8."/>
      <w:lvlJc w:val="left"/>
      <w:pPr>
        <w:ind w:left="7330" w:hanging="360"/>
      </w:pPr>
    </w:lvl>
    <w:lvl w:ilvl="8" w:tplc="0409001B" w:tentative="1">
      <w:start w:val="1"/>
      <w:numFmt w:val="lowerRoman"/>
      <w:lvlText w:val="%9."/>
      <w:lvlJc w:val="right"/>
      <w:pPr>
        <w:ind w:left="8050" w:hanging="180"/>
      </w:pPr>
    </w:lvl>
  </w:abstractNum>
  <w:abstractNum w:abstractNumId="1">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2">
    <w:nsid w:val="171113A7"/>
    <w:multiLevelType w:val="multilevel"/>
    <w:tmpl w:val="48241D10"/>
    <w:numStyleLink w:val="Normallist"/>
  </w:abstractNum>
  <w:abstractNum w:abstractNumId="3">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6">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7">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8">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9">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10">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2">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7"/>
  </w:num>
  <w:num w:numId="2">
    <w:abstractNumId w:val="7"/>
  </w:num>
  <w:num w:numId="3">
    <w:abstractNumId w:val="3"/>
  </w:num>
  <w:num w:numId="4">
    <w:abstractNumId w:val="8"/>
  </w:num>
  <w:num w:numId="5">
    <w:abstractNumId w:val="10"/>
  </w:num>
  <w:num w:numId="6">
    <w:abstractNumId w:val="10"/>
    <w:lvlOverride w:ilvl="0">
      <w:lvl w:ilvl="0">
        <w:start w:val="1"/>
        <w:numFmt w:val="decimal"/>
        <w:lvlText w:val="%1."/>
        <w:lvlJc w:val="left"/>
        <w:pPr>
          <w:tabs>
            <w:tab w:val="num" w:pos="1134"/>
          </w:tabs>
          <w:ind w:left="1247" w:firstLine="0"/>
        </w:pPr>
        <w:rPr>
          <w:rFonts w:hint="default"/>
          <w:i w:val="0"/>
        </w:rPr>
      </w:lvl>
    </w:lvlOverride>
  </w:num>
  <w:num w:numId="7">
    <w:abstractNumId w:val="1"/>
  </w:num>
  <w:num w:numId="8">
    <w:abstractNumId w:val="11"/>
  </w:num>
  <w:num w:numId="9">
    <w:abstractNumId w:val="5"/>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4"/>
  </w:num>
  <w:num w:numId="14">
    <w:abstractNumId w:val="1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382D"/>
    <w:rsid w:val="00042D9D"/>
    <w:rsid w:val="00047C8D"/>
    <w:rsid w:val="000718B6"/>
    <w:rsid w:val="000B25F8"/>
    <w:rsid w:val="000B7C2F"/>
    <w:rsid w:val="000D0FAD"/>
    <w:rsid w:val="000E52E3"/>
    <w:rsid w:val="00163AF5"/>
    <w:rsid w:val="001B53BC"/>
    <w:rsid w:val="002529E4"/>
    <w:rsid w:val="00281887"/>
    <w:rsid w:val="0032585F"/>
    <w:rsid w:val="00327412"/>
    <w:rsid w:val="0035083F"/>
    <w:rsid w:val="003616FC"/>
    <w:rsid w:val="00397984"/>
    <w:rsid w:val="003C39E2"/>
    <w:rsid w:val="00404267"/>
    <w:rsid w:val="00430E46"/>
    <w:rsid w:val="004F51EC"/>
    <w:rsid w:val="00523046"/>
    <w:rsid w:val="00593817"/>
    <w:rsid w:val="005B2485"/>
    <w:rsid w:val="0060272A"/>
    <w:rsid w:val="006047CB"/>
    <w:rsid w:val="006343E0"/>
    <w:rsid w:val="0064070F"/>
    <w:rsid w:val="00681DFA"/>
    <w:rsid w:val="006916A4"/>
    <w:rsid w:val="006A4EEB"/>
    <w:rsid w:val="006D5129"/>
    <w:rsid w:val="0075644B"/>
    <w:rsid w:val="007E23A8"/>
    <w:rsid w:val="00803250"/>
    <w:rsid w:val="00826211"/>
    <w:rsid w:val="00827715"/>
    <w:rsid w:val="00890740"/>
    <w:rsid w:val="0094329B"/>
    <w:rsid w:val="00951E19"/>
    <w:rsid w:val="00975CB2"/>
    <w:rsid w:val="009A65C1"/>
    <w:rsid w:val="009D4646"/>
    <w:rsid w:val="009F6B9A"/>
    <w:rsid w:val="00A16B8F"/>
    <w:rsid w:val="00A27FB7"/>
    <w:rsid w:val="00A53776"/>
    <w:rsid w:val="00B335C6"/>
    <w:rsid w:val="00BB1008"/>
    <w:rsid w:val="00BD1678"/>
    <w:rsid w:val="00BE2BCD"/>
    <w:rsid w:val="00BE485C"/>
    <w:rsid w:val="00BF57B2"/>
    <w:rsid w:val="00C46341"/>
    <w:rsid w:val="00C91F17"/>
    <w:rsid w:val="00CB0D83"/>
    <w:rsid w:val="00CD5E76"/>
    <w:rsid w:val="00D07BEE"/>
    <w:rsid w:val="00DB5A99"/>
    <w:rsid w:val="00E3382D"/>
    <w:rsid w:val="00E757CE"/>
    <w:rsid w:val="00EC7DD1"/>
    <w:rsid w:val="00F33B9C"/>
    <w:rsid w:val="00F547EB"/>
    <w:rsid w:val="00F7349C"/>
    <w:rsid w:val="00F80B5B"/>
    <w:rsid w:val="00FB59EB"/>
    <w:rsid w:val="00FD6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 w:type="numbering" w:customStyle="1" w:styleId="Normallist1">
    <w:name w:val="Normal_list1"/>
    <w:basedOn w:val="NoList"/>
    <w:rsid w:val="00042D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141</Characters>
  <Application>Microsoft Office Word</Application>
  <DocSecurity>0</DocSecurity>
  <Lines>6</Lines>
  <Paragraphs>3</Paragraphs>
  <ScaleCrop>false</ScaleCrop>
  <Company>BRS</Company>
  <LinksUpToDate>false</LinksUpToDate>
  <CharactersWithSpaces>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2015-09-04T15:24:00Z</dcterms:created>
  <dcterms:modified xsi:type="dcterms:W3CDTF">2015-09-04T15:24:00Z</dcterms:modified>
</cp:coreProperties>
</file>