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61" w:rsidRPr="00CF7C74" w:rsidRDefault="00833361" w:rsidP="00833361">
      <w:pPr>
        <w:ind w:left="1247" w:right="284"/>
        <w:rPr>
          <w:b/>
          <w:sz w:val="28"/>
          <w:szCs w:val="28"/>
        </w:rPr>
      </w:pPr>
      <w:r w:rsidRPr="00CF7C74">
        <w:rPr>
          <w:b/>
          <w:sz w:val="28"/>
          <w:szCs w:val="28"/>
        </w:rPr>
        <w:t>БК-10/</w:t>
      </w:r>
      <w:r>
        <w:rPr>
          <w:b/>
          <w:sz w:val="28"/>
          <w:szCs w:val="28"/>
        </w:rPr>
        <w:t>16</w:t>
      </w:r>
      <w:r w:rsidRPr="00CF7C74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>Сотрудничество между Базельской конвенцией и Международной морской организацией</w:t>
      </w:r>
    </w:p>
    <w:p w:rsidR="00833361" w:rsidRPr="00626427" w:rsidRDefault="00833361" w:rsidP="00833361">
      <w:pPr>
        <w:ind w:left="1247" w:firstLine="624"/>
      </w:pPr>
      <w:r w:rsidRPr="00626427">
        <w:rPr>
          <w:i/>
        </w:rPr>
        <w:t>Конференция Сторон</w:t>
      </w:r>
      <w:r w:rsidRPr="00626427">
        <w:t>,</w:t>
      </w:r>
    </w:p>
    <w:p w:rsidR="00833361" w:rsidRPr="00626427" w:rsidRDefault="00833361" w:rsidP="00833361">
      <w:pPr>
        <w:ind w:left="1247" w:firstLine="624"/>
      </w:pPr>
      <w:r w:rsidRPr="00626427">
        <w:t>1.</w:t>
      </w:r>
      <w:r w:rsidRPr="00626427">
        <w:tab/>
      </w:r>
      <w:r w:rsidRPr="00626427">
        <w:rPr>
          <w:i/>
        </w:rPr>
        <w:t>принимая к сведению</w:t>
      </w:r>
      <w:r w:rsidRPr="00626427">
        <w:t xml:space="preserve"> представленную информацию о сотрудничестве между Базельской конвенцией о контроле за трансграничной перевозкой опасных отходов и их удалением и Международной морской организацией и выражает признательность Международной морской организации, Сторонам и другим субъектам, представившим секретариату информацию и мнения о взаимосвязях между Базельской конвенцией и Международной конвенцией по предотвращению загрязнения с судов 1973 года, измененной Протоколом 1978 года к ней, с дальнейшими поправками, внесенными Протоколом 1997 года</w:t>
      </w:r>
      <w:r w:rsidRPr="00626427">
        <w:rPr>
          <w:rStyle w:val="FootnoteReference"/>
        </w:rPr>
        <w:footnoteReference w:id="1"/>
      </w:r>
      <w:r w:rsidRPr="00626427">
        <w:t>;</w:t>
      </w:r>
    </w:p>
    <w:p w:rsidR="00833361" w:rsidRPr="00626427" w:rsidRDefault="00833361" w:rsidP="00833361">
      <w:pPr>
        <w:ind w:left="1247" w:firstLine="624"/>
      </w:pPr>
      <w:r w:rsidRPr="00626427">
        <w:t>2.</w:t>
      </w:r>
      <w:r w:rsidRPr="00626427">
        <w:tab/>
      </w:r>
      <w:r w:rsidRPr="00626427">
        <w:rPr>
          <w:i/>
        </w:rPr>
        <w:t xml:space="preserve">также принимает к сведению </w:t>
      </w:r>
      <w:r w:rsidRPr="00626427">
        <w:t>пересмотренный правовой анализ применения Базельской конвенции к опасным и другим отходам, образующимся на борту судов</w:t>
      </w:r>
      <w:r w:rsidRPr="00626427">
        <w:rPr>
          <w:rStyle w:val="FootnoteReference"/>
        </w:rPr>
        <w:footnoteReference w:id="2"/>
      </w:r>
      <w:r w:rsidRPr="00626427">
        <w:t>;</w:t>
      </w:r>
    </w:p>
    <w:p w:rsidR="00833361" w:rsidRPr="00626427" w:rsidRDefault="00833361" w:rsidP="00833361">
      <w:pPr>
        <w:ind w:left="1247" w:firstLine="624"/>
      </w:pPr>
      <w:r w:rsidRPr="00626427">
        <w:t>3.</w:t>
      </w:r>
      <w:r w:rsidRPr="00626427">
        <w:tab/>
      </w:r>
      <w:r w:rsidRPr="00626427">
        <w:rPr>
          <w:i/>
        </w:rPr>
        <w:t xml:space="preserve">предлагает </w:t>
      </w:r>
      <w:r w:rsidRPr="00626427">
        <w:t>Сторонам и другим субъектам представить секретариату к 15 марта 2012 года дополнительные замечания по правовому анализу;</w:t>
      </w:r>
    </w:p>
    <w:p w:rsidR="00833361" w:rsidRPr="00626427" w:rsidRDefault="00833361" w:rsidP="00833361">
      <w:pPr>
        <w:ind w:left="1247" w:firstLine="624"/>
      </w:pPr>
      <w:r w:rsidRPr="00626427">
        <w:t>4.</w:t>
      </w:r>
      <w:r w:rsidRPr="00626427">
        <w:tab/>
      </w:r>
      <w:r w:rsidRPr="00626427">
        <w:rPr>
          <w:i/>
        </w:rPr>
        <w:t xml:space="preserve">предлагает также </w:t>
      </w:r>
      <w:r w:rsidRPr="00626427">
        <w:t>Сторонам рассмотреть к 15 марта 2012 года возможность выполнения функций ведущей страны в отношении дальнейшей проработки правового анализа;</w:t>
      </w:r>
    </w:p>
    <w:p w:rsidR="00833361" w:rsidRPr="00626427" w:rsidRDefault="00833361" w:rsidP="00833361">
      <w:pPr>
        <w:ind w:left="1247" w:firstLine="624"/>
      </w:pPr>
      <w:r w:rsidRPr="00626427">
        <w:t>5.</w:t>
      </w:r>
      <w:r w:rsidRPr="00626427">
        <w:tab/>
      </w:r>
      <w:r w:rsidRPr="00626427">
        <w:rPr>
          <w:i/>
        </w:rPr>
        <w:t xml:space="preserve">просит </w:t>
      </w:r>
      <w:r w:rsidRPr="00626427">
        <w:t>ведущую страну, если таковая будет определена, или секретариат, при условии наличия добровольного финансирования, подготовить к 30 апреля 2012 года пересмотренный вариант правового анализа с учетом полученных замечаний для размещения на веб-сайте Базельской конвенции и рассмотрения Рабочей группой открытого состава на ее восьмой сессии;</w:t>
      </w:r>
    </w:p>
    <w:p w:rsidR="00833361" w:rsidRPr="00626427" w:rsidRDefault="00833361" w:rsidP="00833361">
      <w:pPr>
        <w:ind w:left="1247" w:firstLine="624"/>
      </w:pPr>
      <w:r w:rsidRPr="00626427">
        <w:t>6.</w:t>
      </w:r>
      <w:r w:rsidRPr="00626427">
        <w:tab/>
      </w:r>
      <w:r w:rsidRPr="00626427">
        <w:rPr>
          <w:i/>
        </w:rPr>
        <w:t>признает</w:t>
      </w:r>
      <w:r w:rsidRPr="00626427">
        <w:t xml:space="preserve"> необходимость улучшения взаимодействия на стыке море</w:t>
      </w:r>
      <w:r w:rsidRPr="00626427">
        <w:noBreakHyphen/>
        <w:t>суша в интересах достижения цели экологически обоснованного регулирования опасных и других отходов, образующихся на борту судов;</w:t>
      </w:r>
    </w:p>
    <w:p w:rsidR="00833361" w:rsidRPr="00626427" w:rsidRDefault="00833361" w:rsidP="00833361">
      <w:pPr>
        <w:ind w:left="1247" w:firstLine="624"/>
      </w:pPr>
      <w:r w:rsidRPr="00626427">
        <w:t>7.</w:t>
      </w:r>
      <w:r w:rsidRPr="00626427">
        <w:tab/>
      </w:r>
      <w:r w:rsidRPr="00626427">
        <w:rPr>
          <w:i/>
        </w:rPr>
        <w:t>просит</w:t>
      </w:r>
      <w:r w:rsidRPr="00626427">
        <w:t xml:space="preserve"> секретариат укреплять свое сотрудничество с Международной морской организацией через ее секретариат в деле минимизации образования опасных и других отходов на борту судов и экологически обоснованного регулирования таких образовавшихся на борту судов отходов после их выгрузки с судов;</w:t>
      </w:r>
    </w:p>
    <w:p w:rsidR="00833361" w:rsidRPr="00626427" w:rsidRDefault="00833361" w:rsidP="00833361">
      <w:pPr>
        <w:ind w:left="1247" w:firstLine="624"/>
      </w:pPr>
      <w:r w:rsidRPr="00626427">
        <w:t>8.</w:t>
      </w:r>
      <w:r w:rsidRPr="00626427">
        <w:tab/>
      </w:r>
      <w:r w:rsidRPr="00626427">
        <w:rPr>
          <w:i/>
        </w:rPr>
        <w:t xml:space="preserve">признает </w:t>
      </w:r>
      <w:r w:rsidRPr="00626427">
        <w:t>важность оценки того, в какой мере существующие технические руководящие принципы Базельской конвенции распространяются на отходы, охватываемые Международной конвенцией по предотвращению загрязнения с судов 1973 года, измененной Протоколом 1978 года к ней, с дальнейшими поправками, внесенными Протоколом 1997 года;</w:t>
      </w:r>
    </w:p>
    <w:p w:rsidR="00833361" w:rsidRPr="00626427" w:rsidRDefault="00833361" w:rsidP="00833361">
      <w:pPr>
        <w:ind w:left="1247" w:firstLine="624"/>
      </w:pPr>
      <w:r w:rsidRPr="00626427">
        <w:t>9.</w:t>
      </w:r>
      <w:r w:rsidRPr="00626427">
        <w:tab/>
      </w:r>
      <w:r w:rsidRPr="00626427">
        <w:rPr>
          <w:i/>
        </w:rPr>
        <w:t>предлагает</w:t>
      </w:r>
      <w:r w:rsidRPr="00626427">
        <w:t xml:space="preserve"> любой Стороне, готовой сделать это, провести упомянутую в предыдущем пункте оценку или предоставить финансовые средства для того, чтобы дать секретариату возможность провести такую оценку в тесной консультации с Международной морской организацией;</w:t>
      </w:r>
    </w:p>
    <w:p w:rsidR="00833361" w:rsidRPr="000D39A9" w:rsidRDefault="00833361" w:rsidP="00833361">
      <w:pPr>
        <w:ind w:left="1247" w:firstLine="624"/>
      </w:pPr>
      <w:r w:rsidRPr="000D39A9">
        <w:t>10.</w:t>
      </w:r>
      <w:r w:rsidRPr="000D39A9">
        <w:tab/>
      </w:r>
      <w:r w:rsidRPr="000D39A9">
        <w:rPr>
          <w:i/>
        </w:rPr>
        <w:t>просит</w:t>
      </w:r>
      <w:r w:rsidRPr="000D39A9">
        <w:t xml:space="preserve"> секретариат при условии наличия ресурсов разработать в сотрудничестве с Международной морской организацией методическое пособие по вопросу о том, как улучшить взаимодействие на стыке море-суша в интересах обеспечения того, чтобы отходы, подпадающие под действие Международной конвенции по предотвращению загрязнения с судов 1973 года, измененной Протоколом 1978 года к ней, с дальнейшими поправками, внесенными Протоколом 1997 года, после выгрузки с судна регулировались экологически обоснованным образом;</w:t>
      </w:r>
    </w:p>
    <w:p w:rsidR="00833361" w:rsidRPr="000D39A9" w:rsidRDefault="00833361" w:rsidP="00833361">
      <w:pPr>
        <w:ind w:left="1247" w:firstLine="624"/>
      </w:pPr>
      <w:r w:rsidRPr="000D39A9">
        <w:lastRenderedPageBreak/>
        <w:t>11.</w:t>
      </w:r>
      <w:r w:rsidRPr="000D39A9">
        <w:tab/>
      </w:r>
      <w:r w:rsidRPr="000D39A9">
        <w:rPr>
          <w:i/>
        </w:rPr>
        <w:t xml:space="preserve">просит также </w:t>
      </w:r>
      <w:r w:rsidRPr="000D39A9">
        <w:t>секретариат по мере необходимости держать Международную морскую организацию в курсе любых возникающих в контексте Базельской конвенции событий и изменений, связанных с проблематикой настоящего решения;</w:t>
      </w:r>
    </w:p>
    <w:p w:rsidR="00833361" w:rsidRPr="000D39A9" w:rsidRDefault="00833361" w:rsidP="00833361">
      <w:pPr>
        <w:ind w:left="1247" w:firstLine="624"/>
      </w:pPr>
      <w:r w:rsidRPr="000D39A9">
        <w:t>12.</w:t>
      </w:r>
      <w:r w:rsidRPr="000D39A9">
        <w:tab/>
      </w:r>
      <w:r w:rsidRPr="000D39A9">
        <w:rPr>
          <w:i/>
        </w:rPr>
        <w:t>просит далее</w:t>
      </w:r>
      <w:r w:rsidRPr="000D39A9">
        <w:t xml:space="preserve"> секретариат следить за любым рассмотрением в Комитете по защите морской среды и Комитете по безопасности на море Международной морской организации вопросов, имеющих отношение к Базельской конвенции, таких как вопросы образования опасных и других отходов на борту судов и вопросы взаимосвязи между Базельской конвенцией и соответствующими конвенциями Международной морской организации (например, Международной конвенцией по предотвращению загрязнения с судов 19973 года, измененной Протоколом 1978 года к ней, с дальнейшими поправками, внесенными Протоколом 1997 года, и Международной конвенцией по охране человеческой жизни на море), и доложить об этом Рабочей группе открытого состава на ее восьмой сессии;</w:t>
      </w:r>
    </w:p>
    <w:p w:rsidR="00833361" w:rsidRPr="000D39A9" w:rsidRDefault="00833361" w:rsidP="00833361">
      <w:pPr>
        <w:ind w:left="1247" w:firstLine="624"/>
      </w:pPr>
      <w:r w:rsidRPr="000D39A9">
        <w:t>13.</w:t>
      </w:r>
      <w:r w:rsidRPr="000D39A9">
        <w:tab/>
      </w:r>
      <w:r w:rsidRPr="000D39A9">
        <w:rPr>
          <w:i/>
        </w:rPr>
        <w:t>просит</w:t>
      </w:r>
      <w:r w:rsidRPr="000D39A9">
        <w:t xml:space="preserve"> секретариат и далее сотрудничать с Международной организацией по стандартизации с целью включения требований Базельской конвенции относительно сведения к минимуму образования отходов и их экологически обоснованного регулирования в международный стандарт в отношении портовых приемных сооружений, который разрабатывается Международной организацией по стандартизации;</w:t>
      </w:r>
    </w:p>
    <w:p w:rsidR="00833361" w:rsidRPr="000D39A9" w:rsidRDefault="00833361" w:rsidP="00833361">
      <w:pPr>
        <w:ind w:left="1247" w:firstLine="624"/>
      </w:pPr>
      <w:r w:rsidRPr="000D39A9">
        <w:t>14.</w:t>
      </w:r>
      <w:r w:rsidRPr="000D39A9">
        <w:tab/>
      </w:r>
      <w:r w:rsidRPr="000D39A9">
        <w:rPr>
          <w:i/>
        </w:rPr>
        <w:t xml:space="preserve">настоятельно призывает </w:t>
      </w:r>
      <w:r w:rsidRPr="000D39A9">
        <w:t>Стороны приложить максимальные усилия для обеспечения сотрудничества на национальном уровне между отраслью судоходства, морскими ведомствами, портовыми администрациями и природоохранными органами, а также между их представителями в Международной морской организации и Базельской конвенцией в целях обеспечения экологически обоснованного регулирования опасных и других отходов, образующихся на борту судов;</w:t>
      </w:r>
    </w:p>
    <w:p w:rsidR="00833361" w:rsidRPr="000D39A9" w:rsidRDefault="00833361" w:rsidP="00833361">
      <w:pPr>
        <w:spacing w:after="240"/>
        <w:ind w:left="1247" w:firstLine="624"/>
      </w:pPr>
      <w:r w:rsidRPr="000D39A9">
        <w:t>15.</w:t>
      </w:r>
      <w:r w:rsidRPr="000D39A9">
        <w:tab/>
      </w:r>
      <w:r w:rsidRPr="000D39A9">
        <w:rPr>
          <w:i/>
        </w:rPr>
        <w:t>просит</w:t>
      </w:r>
      <w:r w:rsidRPr="000D39A9">
        <w:t xml:space="preserve"> секретариат представить доклад об осуществлении настоящего решения Конференции Сторон на ее одиннадцатом совещании и подготовить проект соответствующего решения для рассмотрения на этом совещании.</w:t>
      </w:r>
    </w:p>
    <w:p w:rsidR="00B87812" w:rsidRDefault="00B87812"/>
    <w:sectPr w:rsidR="00B87812" w:rsidSect="00B8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AA4" w:rsidRDefault="00911AA4" w:rsidP="00833361">
      <w:pPr>
        <w:spacing w:after="0"/>
      </w:pPr>
      <w:r>
        <w:separator/>
      </w:r>
    </w:p>
  </w:endnote>
  <w:endnote w:type="continuationSeparator" w:id="0">
    <w:p w:rsidR="00911AA4" w:rsidRDefault="00911AA4" w:rsidP="0083336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AA4" w:rsidRDefault="00911AA4" w:rsidP="00833361">
      <w:pPr>
        <w:spacing w:after="0"/>
      </w:pPr>
      <w:r>
        <w:separator/>
      </w:r>
    </w:p>
  </w:footnote>
  <w:footnote w:type="continuationSeparator" w:id="0">
    <w:p w:rsidR="00911AA4" w:rsidRDefault="00911AA4" w:rsidP="00833361">
      <w:pPr>
        <w:spacing w:after="0"/>
      </w:pPr>
      <w:r>
        <w:continuationSeparator/>
      </w:r>
    </w:p>
  </w:footnote>
  <w:footnote w:id="1">
    <w:p w:rsidR="00833361" w:rsidRPr="006A3F9F" w:rsidRDefault="00833361" w:rsidP="00833361">
      <w:pPr>
        <w:pStyle w:val="Footer"/>
        <w:tabs>
          <w:tab w:val="clear" w:pos="4153"/>
          <w:tab w:val="clear" w:pos="8306"/>
        </w:tabs>
        <w:spacing w:before="20" w:after="40"/>
        <w:ind w:left="1247"/>
        <w:rPr>
          <w:sz w:val="18"/>
          <w:szCs w:val="18"/>
          <w:lang w:val="en-US"/>
        </w:rPr>
      </w:pPr>
      <w:r w:rsidRPr="00AD613E">
        <w:rPr>
          <w:rStyle w:val="FootnoteReference"/>
          <w:szCs w:val="18"/>
        </w:rPr>
        <w:footnoteRef/>
      </w:r>
      <w:r w:rsidRPr="00AD613E">
        <w:rPr>
          <w:szCs w:val="18"/>
        </w:rPr>
        <w:tab/>
      </w:r>
      <w:proofErr w:type="gramStart"/>
      <w:r w:rsidRPr="006A3F9F">
        <w:rPr>
          <w:sz w:val="18"/>
          <w:szCs w:val="18"/>
          <w:lang w:val="en-US"/>
        </w:rPr>
        <w:t xml:space="preserve">UNEP/CHW.9/INF/22 </w:t>
      </w:r>
      <w:r w:rsidRPr="006A3F9F">
        <w:rPr>
          <w:sz w:val="18"/>
          <w:szCs w:val="18"/>
        </w:rPr>
        <w:t>и</w:t>
      </w:r>
      <w:r w:rsidRPr="006A3F9F">
        <w:rPr>
          <w:sz w:val="18"/>
          <w:szCs w:val="18"/>
          <w:lang w:val="en-US"/>
        </w:rPr>
        <w:t xml:space="preserve"> UNEP/CHW.10/INF/15.</w:t>
      </w:r>
      <w:proofErr w:type="gramEnd"/>
    </w:p>
  </w:footnote>
  <w:footnote w:id="2">
    <w:p w:rsidR="00833361" w:rsidRPr="00AD613E" w:rsidRDefault="00833361" w:rsidP="00833361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AD613E">
        <w:rPr>
          <w:rStyle w:val="FootnoteReference"/>
          <w:sz w:val="18"/>
          <w:szCs w:val="18"/>
        </w:rPr>
        <w:footnoteRef/>
      </w:r>
      <w:r w:rsidRPr="00AD613E">
        <w:rPr>
          <w:sz w:val="18"/>
          <w:szCs w:val="18"/>
          <w:lang w:val="en-US"/>
        </w:rPr>
        <w:tab/>
        <w:t xml:space="preserve">UNEP/CHW.10/INF/16, </w:t>
      </w:r>
      <w:r w:rsidRPr="00AD613E">
        <w:rPr>
          <w:sz w:val="18"/>
          <w:szCs w:val="18"/>
        </w:rPr>
        <w:t>приложение</w:t>
      </w:r>
      <w:r w:rsidRPr="00AD613E">
        <w:rPr>
          <w:sz w:val="18"/>
          <w:szCs w:val="18"/>
          <w:lang w:val="en-US"/>
        </w:rPr>
        <w:t xml:space="preserve"> I.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361"/>
    <w:rsid w:val="00833361"/>
    <w:rsid w:val="00911AA4"/>
    <w:rsid w:val="00B10476"/>
    <w:rsid w:val="00B8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6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Car,Geneva 9,Font: Geneva 9,Boston 10,f,DNV-FT,5_GR"/>
    <w:basedOn w:val="Normal"/>
    <w:link w:val="FootnoteTextChar1"/>
    <w:semiHidden/>
    <w:rsid w:val="0083336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33361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Footer">
    <w:name w:val="footer"/>
    <w:basedOn w:val="Normal"/>
    <w:link w:val="FooterChar"/>
    <w:rsid w:val="00833361"/>
    <w:pPr>
      <w:tabs>
        <w:tab w:val="center" w:pos="4153"/>
        <w:tab w:val="right" w:pos="830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83336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EN Footnote Reference,Times 10 Point,Exposant 3 Point,Footnote symbol,Footnote reference number,note TESI,stylish,number,SUPERS,Footnote Reference Superscript,4_GR"/>
    <w:semiHidden/>
    <w:rsid w:val="00833361"/>
    <w:rPr>
      <w:rFonts w:ascii="Times New Roman" w:hAnsi="Times New Roman"/>
      <w:noProof w:val="0"/>
      <w:sz w:val="22"/>
      <w:vertAlign w:val="superscript"/>
      <w:lang w:val="ru-RU"/>
    </w:rPr>
  </w:style>
  <w:style w:type="character" w:customStyle="1" w:styleId="FootnoteTextChar1">
    <w:name w:val="Footnote Text Char1"/>
    <w:aliases w:val="Car Char,Geneva 9 Char1,Font: Geneva 9 Char1,Boston 10 Char1,f Char1,DNV-FT Char,5_GR Char"/>
    <w:link w:val="FootnoteText"/>
    <w:semiHidden/>
    <w:locked/>
    <w:rsid w:val="00833361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749</Words>
  <Characters>4274</Characters>
  <Application>Microsoft Office Word</Application>
  <DocSecurity>0</DocSecurity>
  <Lines>35</Lines>
  <Paragraphs>10</Paragraphs>
  <ScaleCrop>false</ScaleCrop>
  <Company>BRS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2</cp:revision>
  <dcterms:created xsi:type="dcterms:W3CDTF">2018-02-20T15:13:00Z</dcterms:created>
  <dcterms:modified xsi:type="dcterms:W3CDTF">2018-02-20T15:13:00Z</dcterms:modified>
</cp:coreProperties>
</file>