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8027E" w14:textId="19FA9CF2" w:rsidR="00617E26" w:rsidRPr="003A2CB9" w:rsidRDefault="00617E26" w:rsidP="00617E26">
      <w:pPr>
        <w:suppressAutoHyphens/>
        <w:ind w:left="1247"/>
        <w:rPr>
          <w:rFonts w:eastAsia="Calibri"/>
          <w:b/>
          <w:sz w:val="28"/>
          <w:szCs w:val="28"/>
        </w:rPr>
      </w:pPr>
      <w:bookmarkStart w:id="0" w:name="_Hlk106790242"/>
      <w:r w:rsidRPr="003A2CB9">
        <w:rPr>
          <w:rFonts w:eastAsia="Calibri"/>
          <w:b/>
          <w:bCs/>
          <w:sz w:val="28"/>
          <w:szCs w:val="28"/>
        </w:rPr>
        <w:t>БК-15/10: Технические руководящие принципы экологически обоснованного регулирования пластиковых отходов</w:t>
      </w:r>
      <w:r w:rsidRPr="003A2CB9">
        <w:rPr>
          <w:rFonts w:eastAsia="Calibri"/>
          <w:b/>
          <w:sz w:val="28"/>
          <w:szCs w:val="28"/>
        </w:rPr>
        <w:t xml:space="preserve"> </w:t>
      </w:r>
      <w:bookmarkStart w:id="1" w:name="_Hlk106790228"/>
      <w:bookmarkEnd w:id="1"/>
    </w:p>
    <w:bookmarkEnd w:id="0"/>
    <w:p w14:paraId="10644CB4" w14:textId="77777777" w:rsidR="00617E26" w:rsidRPr="003A2CB9" w:rsidRDefault="00617E26" w:rsidP="00617E26">
      <w:pPr>
        <w:ind w:left="1247" w:firstLine="624"/>
        <w:rPr>
          <w:i/>
          <w:iCs/>
          <w:lang w:val="en-US"/>
        </w:rPr>
      </w:pPr>
      <w:r w:rsidRPr="003A2CB9">
        <w:rPr>
          <w:rFonts w:eastAsia="Calibri"/>
          <w:i/>
          <w:iCs/>
        </w:rPr>
        <w:t>Конференция Сторон,</w:t>
      </w:r>
    </w:p>
    <w:p w14:paraId="72DF6051" w14:textId="77777777" w:rsidR="00617E26" w:rsidRPr="003A2CB9" w:rsidRDefault="00617E26" w:rsidP="00617E26">
      <w:pPr>
        <w:numPr>
          <w:ilvl w:val="0"/>
          <w:numId w:val="17"/>
        </w:numPr>
        <w:ind w:left="1276" w:firstLine="709"/>
        <w:rPr>
          <w:rFonts w:eastAsia="Calibri"/>
        </w:rPr>
      </w:pPr>
      <w:r w:rsidRPr="003A2CB9">
        <w:rPr>
          <w:rFonts w:eastAsia="Calibri"/>
          <w:i/>
          <w:iCs/>
        </w:rPr>
        <w:t>с признательностью отмечает</w:t>
      </w:r>
      <w:r w:rsidRPr="003A2CB9">
        <w:rPr>
          <w:rFonts w:eastAsia="Calibri"/>
        </w:rPr>
        <w:t xml:space="preserve"> вклад правительств Китая, Соединенного Королевства Великобритании и Северной Ирландии и Японии в качестве ведущих стран и небольшой межсессионной рабочей группы, учрежденной во исполнение пункта 20 решения БК-14/13, в решение задач, касающихся технических руководящих принципов выявления и экологически обоснованного регулирования отходов пластмасс и их удаления;</w:t>
      </w:r>
    </w:p>
    <w:p w14:paraId="7E7EF5D6" w14:textId="77777777" w:rsidR="00617E26" w:rsidRPr="003A2CB9" w:rsidRDefault="00617E26" w:rsidP="00617E26">
      <w:pPr>
        <w:numPr>
          <w:ilvl w:val="0"/>
          <w:numId w:val="17"/>
        </w:numPr>
        <w:ind w:left="1276" w:firstLine="709"/>
        <w:rPr>
          <w:rFonts w:eastAsia="Calibri"/>
          <w:i/>
        </w:rPr>
      </w:pPr>
      <w:bookmarkStart w:id="2" w:name="_Hlk106790550"/>
      <w:r w:rsidRPr="003A2CB9">
        <w:rPr>
          <w:rFonts w:eastAsia="Calibri"/>
          <w:i/>
          <w:iCs/>
        </w:rPr>
        <w:t>подчеркивает</w:t>
      </w:r>
      <w:r w:rsidRPr="003A2CB9">
        <w:rPr>
          <w:rFonts w:eastAsia="Calibri"/>
        </w:rPr>
        <w:t xml:space="preserve"> важность своевременного обновления технических руководящих принципов, о которых говорится в пункте 1 настоящего решения, и отмечает прогресс в деле подготовки их окончательной редакции, достигнутый в ходе пятнадцатого совещания Конференции Сторон, как это отражено в проекте обновленных технических руководящих принципов экологически обоснованного регулирования отходов пластмасс</w:t>
      </w:r>
      <w:r w:rsidRPr="003A2CB9">
        <w:rPr>
          <w:rFonts w:eastAsia="Calibri"/>
          <w:szCs w:val="18"/>
          <w:vertAlign w:val="superscript"/>
        </w:rPr>
        <w:footnoteReference w:id="1"/>
      </w:r>
      <w:r w:rsidRPr="003A2CB9">
        <w:rPr>
          <w:rFonts w:eastAsia="Calibri"/>
        </w:rPr>
        <w:t>;</w:t>
      </w:r>
      <w:bookmarkStart w:id="3" w:name="_Hlk106803596"/>
      <w:bookmarkStart w:id="4" w:name="_Toc49228095"/>
      <w:bookmarkEnd w:id="3"/>
    </w:p>
    <w:p w14:paraId="67AA2107" w14:textId="77777777" w:rsidR="00617E26" w:rsidRPr="003A2CB9" w:rsidRDefault="00617E26" w:rsidP="00617E26">
      <w:pPr>
        <w:numPr>
          <w:ilvl w:val="0"/>
          <w:numId w:val="17"/>
        </w:numPr>
        <w:ind w:left="1276" w:firstLine="709"/>
        <w:rPr>
          <w:rFonts w:eastAsia="Calibri"/>
        </w:rPr>
      </w:pPr>
      <w:bookmarkStart w:id="5" w:name="_Hlk106790362"/>
      <w:bookmarkEnd w:id="2"/>
      <w:bookmarkEnd w:id="4"/>
      <w:r w:rsidRPr="003A2CB9">
        <w:rPr>
          <w:rFonts w:eastAsia="Calibri"/>
          <w:i/>
          <w:iCs/>
        </w:rPr>
        <w:t>постановляет</w:t>
      </w:r>
      <w:r w:rsidRPr="003A2CB9">
        <w:rPr>
          <w:rFonts w:eastAsia="Calibri"/>
        </w:rPr>
        <w:t xml:space="preserve"> продлить мандат небольшой межсессионной рабочей группы, учрежденной во исполнение пункта 20 решения БК-14/13; </w:t>
      </w:r>
    </w:p>
    <w:bookmarkEnd w:id="5"/>
    <w:p w14:paraId="04C2075A" w14:textId="77777777" w:rsidR="00617E26" w:rsidRPr="003A2CB9" w:rsidRDefault="00617E26" w:rsidP="00617E26">
      <w:pPr>
        <w:numPr>
          <w:ilvl w:val="0"/>
          <w:numId w:val="17"/>
        </w:numPr>
        <w:ind w:left="1276" w:firstLine="709"/>
        <w:rPr>
          <w:rFonts w:eastAsia="Calibri"/>
        </w:rPr>
      </w:pPr>
      <w:r w:rsidRPr="003A2CB9">
        <w:rPr>
          <w:rFonts w:eastAsia="Calibri"/>
          <w:i/>
          <w:iCs/>
        </w:rPr>
        <w:t>предлагает</w:t>
      </w:r>
      <w:r w:rsidRPr="003A2CB9">
        <w:rPr>
          <w:rFonts w:eastAsia="Calibri"/>
        </w:rPr>
        <w:t xml:space="preserve"> Сторонам и наблюдателям предложить дополнительные кандидатуры экспертов для участия в работе небольшой межсессионной рабочей группы и сообщить секретариату о таких кандидатурах не позднее 31 июля 2022 года;</w:t>
      </w:r>
    </w:p>
    <w:p w14:paraId="22A0BA33" w14:textId="77777777" w:rsidR="00617E26" w:rsidRPr="003A2CB9" w:rsidRDefault="00617E26" w:rsidP="00617E26">
      <w:pPr>
        <w:numPr>
          <w:ilvl w:val="0"/>
          <w:numId w:val="17"/>
        </w:numPr>
        <w:ind w:left="1276" w:firstLine="709"/>
        <w:rPr>
          <w:rFonts w:eastAsia="Calibri"/>
        </w:rPr>
      </w:pPr>
      <w:r w:rsidRPr="003A2CB9">
        <w:rPr>
          <w:rFonts w:eastAsia="Calibri"/>
          <w:i/>
          <w:iCs/>
        </w:rPr>
        <w:t>предлагает также</w:t>
      </w:r>
      <w:r w:rsidRPr="003A2CB9">
        <w:rPr>
          <w:rFonts w:eastAsia="Calibri"/>
        </w:rPr>
        <w:t xml:space="preserve"> Сторонам и наблюдателям представить в секретариат не позднее 16 сентября 2022 года замечания общего характера и предложения в отношении текста проекта обновленных технических руководящих принципов, о которых говорится в пункте 2 настоящего решения, со ссылками на конкретные пункты и таблицы и с соответствующими обоснованиями, если это возможно и целесообразно, и поручает секретариату опубликовать замечания общего характера и предложения на веб-сайте Конвенции; </w:t>
      </w:r>
    </w:p>
    <w:p w14:paraId="0B13FA57" w14:textId="77777777" w:rsidR="00617E26" w:rsidRPr="003A2CB9" w:rsidRDefault="00617E26" w:rsidP="00617E26">
      <w:pPr>
        <w:numPr>
          <w:ilvl w:val="0"/>
          <w:numId w:val="17"/>
        </w:numPr>
        <w:ind w:left="1276" w:firstLine="709"/>
        <w:rPr>
          <w:rFonts w:eastAsia="Calibri"/>
        </w:rPr>
      </w:pPr>
      <w:bookmarkStart w:id="6" w:name="_Hlk106790657"/>
      <w:r w:rsidRPr="003A2CB9">
        <w:rPr>
          <w:rFonts w:eastAsia="Calibri"/>
          <w:i/>
          <w:iCs/>
        </w:rPr>
        <w:t>предлагает</w:t>
      </w:r>
      <w:r w:rsidRPr="003A2CB9">
        <w:rPr>
          <w:rFonts w:eastAsia="Calibri"/>
        </w:rPr>
        <w:t xml:space="preserve"> правительствам Китая, Соединенного Королевства Великобритании и Северной Ирландии и Японии в качестве ведущих стран в консультации с небольшой межсессионной рабочей группой подготовить следующую обновленную редакцию технических руководящих принципов экологически обоснованного регулирования отходов пластмасс с учетом результатов обсуждения в ходе пятнадцатого совещания Конференции Сторон и замечаний общего характера и предложений в отношении текста, полученных в соответствии с пунктом 5 настоящего решения, для рассмотрения Рабочей группой открытого состава на ее тринадцатом совещании;</w:t>
      </w:r>
    </w:p>
    <w:bookmarkEnd w:id="6"/>
    <w:p w14:paraId="18779DD8" w14:textId="77777777" w:rsidR="00617E26" w:rsidRPr="003A2CB9" w:rsidRDefault="00617E26" w:rsidP="00617E26">
      <w:pPr>
        <w:numPr>
          <w:ilvl w:val="0"/>
          <w:numId w:val="17"/>
        </w:numPr>
        <w:ind w:left="1276" w:firstLine="709"/>
        <w:rPr>
          <w:rFonts w:eastAsia="Calibri"/>
        </w:rPr>
      </w:pPr>
      <w:r w:rsidRPr="003A2CB9">
        <w:rPr>
          <w:rFonts w:eastAsia="Calibri"/>
          <w:i/>
          <w:iCs/>
        </w:rPr>
        <w:t>постановляет</w:t>
      </w:r>
      <w:r w:rsidRPr="003A2CB9">
        <w:rPr>
          <w:rFonts w:eastAsia="Calibri"/>
        </w:rPr>
        <w:t>, что небольшая межсессионная рабочая группа будет действовать с помощью электронных средств и, при условии наличия ресурсов, будет проводить очные совещания;</w:t>
      </w:r>
    </w:p>
    <w:p w14:paraId="3FEF30D3" w14:textId="77777777" w:rsidR="00617E26" w:rsidRPr="003A2CB9" w:rsidRDefault="00617E26" w:rsidP="00617E26">
      <w:pPr>
        <w:numPr>
          <w:ilvl w:val="0"/>
          <w:numId w:val="17"/>
        </w:numPr>
        <w:ind w:left="1276" w:firstLine="709"/>
        <w:rPr>
          <w:rFonts w:eastAsia="Calibri"/>
        </w:rPr>
      </w:pPr>
      <w:r w:rsidRPr="003A2CB9">
        <w:rPr>
          <w:rFonts w:eastAsia="Calibri"/>
          <w:i/>
          <w:iCs/>
        </w:rPr>
        <w:t>поручает</w:t>
      </w:r>
      <w:r w:rsidRPr="003A2CB9">
        <w:rPr>
          <w:rFonts w:eastAsia="Calibri"/>
        </w:rPr>
        <w:t xml:space="preserve"> секретариату препроводить настоящее решение и доклад о ходе работы над проектом обновленных технических руководящих принципов экологически обоснованного регулирования отходов пластмасс Директору-исполнителю Программы Организации Объединенных Наций по окружающей среде и межправительственному комитету по ведению переговоров, учрежденному в соответствии с резолюцией 5/14 Ассамблеи Организации Объединенных Наций по окружающей среде «Прекратим загрязнение пластмассами: за имеющий обязательную юридическую силу международный договор»;</w:t>
      </w:r>
    </w:p>
    <w:p w14:paraId="72A577FA" w14:textId="47189947" w:rsidR="00F935A6" w:rsidRPr="00617E26" w:rsidRDefault="00617E26" w:rsidP="00617E26">
      <w:pPr>
        <w:numPr>
          <w:ilvl w:val="0"/>
          <w:numId w:val="17"/>
        </w:numPr>
        <w:ind w:left="1276" w:firstLine="709"/>
        <w:rPr>
          <w:rFonts w:eastAsia="Calibri"/>
        </w:rPr>
      </w:pPr>
      <w:r w:rsidRPr="003A2CB9">
        <w:rPr>
          <w:rFonts w:eastAsia="Calibri"/>
          <w:i/>
          <w:iCs/>
        </w:rPr>
        <w:t>поручает также</w:t>
      </w:r>
      <w:r w:rsidRPr="003A2CB9">
        <w:rPr>
          <w:rFonts w:eastAsia="Calibri"/>
        </w:rPr>
        <w:t xml:space="preserve"> секретариату представить Рабочей группе открытого состава на ее тринадцатом совещании и Конференции Сторон на ее шестнадцатом совещании доклад о выполнении настоящего решения. </w:t>
      </w:r>
    </w:p>
    <w:sectPr w:rsidR="00F935A6" w:rsidRPr="00617E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4664C" w14:textId="77777777" w:rsidR="00845647" w:rsidRDefault="00845647" w:rsidP="002B66BF">
      <w:pPr>
        <w:spacing w:after="0"/>
      </w:pPr>
      <w:r>
        <w:separator/>
      </w:r>
    </w:p>
  </w:endnote>
  <w:endnote w:type="continuationSeparator" w:id="0">
    <w:p w14:paraId="145FDE9D" w14:textId="77777777" w:rsidR="00845647" w:rsidRDefault="00845647" w:rsidP="002B66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AD197" w14:textId="77777777" w:rsidR="00845647" w:rsidRDefault="00845647" w:rsidP="002B66BF">
      <w:pPr>
        <w:spacing w:after="0"/>
      </w:pPr>
      <w:r>
        <w:separator/>
      </w:r>
    </w:p>
  </w:footnote>
  <w:footnote w:type="continuationSeparator" w:id="0">
    <w:p w14:paraId="1B581B0E" w14:textId="77777777" w:rsidR="00845647" w:rsidRDefault="00845647" w:rsidP="002B66BF">
      <w:pPr>
        <w:spacing w:after="0"/>
      </w:pPr>
      <w:r>
        <w:continuationSeparator/>
      </w:r>
    </w:p>
  </w:footnote>
  <w:footnote w:id="1">
    <w:p w14:paraId="2C5426F5" w14:textId="77777777" w:rsidR="00617E26" w:rsidRPr="00C718DB" w:rsidRDefault="00617E26" w:rsidP="00617E26">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C718DB">
        <w:rPr>
          <w:rStyle w:val="FootnoteReference"/>
          <w:sz w:val="18"/>
        </w:rPr>
        <w:footnoteRef/>
      </w:r>
      <w:r w:rsidRPr="00C718DB">
        <w:rPr>
          <w:sz w:val="18"/>
          <w:szCs w:val="18"/>
          <w:lang w:val="en-GB"/>
        </w:rPr>
        <w:t xml:space="preserve"> </w:t>
      </w:r>
      <w:r>
        <w:rPr>
          <w:sz w:val="18"/>
          <w:szCs w:val="18"/>
          <w:lang w:val="en-GB"/>
        </w:rPr>
        <w:tab/>
      </w:r>
      <w:r w:rsidRPr="00C718DB">
        <w:rPr>
          <w:sz w:val="18"/>
          <w:szCs w:val="18"/>
          <w:lang w:val="en-GB"/>
        </w:rPr>
        <w:t>UNEP/CHW.15/6/Add.7/Rev.1.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0471A"/>
    <w:multiLevelType w:val="hybridMultilevel"/>
    <w:tmpl w:val="F4C4BFC8"/>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B758D2"/>
    <w:multiLevelType w:val="hybridMultilevel"/>
    <w:tmpl w:val="96E2F374"/>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11C554E"/>
    <w:multiLevelType w:val="hybridMultilevel"/>
    <w:tmpl w:val="F4C4BFC8"/>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10"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FA22318"/>
    <w:multiLevelType w:val="hybridMultilevel"/>
    <w:tmpl w:val="34A06CA0"/>
    <w:lvl w:ilvl="0" w:tplc="0B82E394">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13"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241682"/>
    <w:multiLevelType w:val="hybridMultilevel"/>
    <w:tmpl w:val="6FF20B76"/>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5657F53"/>
    <w:multiLevelType w:val="hybridMultilevel"/>
    <w:tmpl w:val="EB1C4F3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11741218">
    <w:abstractNumId w:val="6"/>
  </w:num>
  <w:num w:numId="2" w16cid:durableId="1985698457">
    <w:abstractNumId w:val="7"/>
  </w:num>
  <w:num w:numId="3" w16cid:durableId="1993219452">
    <w:abstractNumId w:val="8"/>
  </w:num>
  <w:num w:numId="4" w16cid:durableId="178666977">
    <w:abstractNumId w:val="1"/>
  </w:num>
  <w:num w:numId="5" w16cid:durableId="1172839810">
    <w:abstractNumId w:val="11"/>
  </w:num>
  <w:num w:numId="6" w16cid:durableId="814758448">
    <w:abstractNumId w:val="14"/>
  </w:num>
  <w:num w:numId="7" w16cid:durableId="1908103088">
    <w:abstractNumId w:val="12"/>
  </w:num>
  <w:num w:numId="8" w16cid:durableId="921450883">
    <w:abstractNumId w:val="16"/>
  </w:num>
  <w:num w:numId="9" w16cid:durableId="520977107">
    <w:abstractNumId w:val="0"/>
  </w:num>
  <w:num w:numId="10" w16cid:durableId="1338776817">
    <w:abstractNumId w:val="9"/>
  </w:num>
  <w:num w:numId="11" w16cid:durableId="943608533">
    <w:abstractNumId w:val="4"/>
  </w:num>
  <w:num w:numId="12" w16cid:durableId="78336049">
    <w:abstractNumId w:val="2"/>
  </w:num>
  <w:num w:numId="13" w16cid:durableId="254870960">
    <w:abstractNumId w:val="15"/>
  </w:num>
  <w:num w:numId="14" w16cid:durableId="1808276422">
    <w:abstractNumId w:val="10"/>
  </w:num>
  <w:num w:numId="15" w16cid:durableId="538929816">
    <w:abstractNumId w:val="3"/>
  </w:num>
  <w:num w:numId="16" w16cid:durableId="616522559">
    <w:abstractNumId w:val="13"/>
  </w:num>
  <w:num w:numId="17" w16cid:durableId="1159496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6BF"/>
    <w:rsid w:val="002B66BF"/>
    <w:rsid w:val="00475395"/>
    <w:rsid w:val="005B1C5E"/>
    <w:rsid w:val="00617E26"/>
    <w:rsid w:val="007A72EB"/>
    <w:rsid w:val="00836B73"/>
    <w:rsid w:val="00845647"/>
    <w:rsid w:val="00872B69"/>
    <w:rsid w:val="00C84536"/>
    <w:rsid w:val="00CA40F2"/>
    <w:rsid w:val="00F70037"/>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5772"/>
  <w15:chartTrackingRefBased/>
  <w15:docId w15:val="{37AE8027-7CF0-489E-9F14-615FBAFB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6BF"/>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2B66BF"/>
    <w:rPr>
      <w:rFonts w:ascii="Times New Roman" w:hAnsi="Times New Roman"/>
      <w:sz w:val="20"/>
      <w:szCs w:val="18"/>
      <w:vertAlign w:val="superscript"/>
    </w:rPr>
  </w:style>
  <w:style w:type="paragraph" w:customStyle="1" w:styleId="Normal-pool">
    <w:name w:val="Normal-pool"/>
    <w:link w:val="Normal-poolChar"/>
    <w:qFormat/>
    <w:rsid w:val="002B66B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ru-RU" w:eastAsia="en-US"/>
    </w:rPr>
  </w:style>
  <w:style w:type="character" w:customStyle="1" w:styleId="Normal-poolChar">
    <w:name w:val="Normal-pool Char"/>
    <w:link w:val="Normal-pool"/>
    <w:locked/>
    <w:rsid w:val="002B66BF"/>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B66BF"/>
    <w:pPr>
      <w:spacing w:before="120" w:after="160" w:line="240" w:lineRule="exact"/>
    </w:pPr>
    <w:rPr>
      <w:rFonts w:eastAsiaTheme="minorEastAsia" w:cstheme="minorBidi"/>
      <w:szCs w:val="18"/>
      <w:vertAlign w:val="superscript"/>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484</Words>
  <Characters>2761</Characters>
  <Application>Microsoft Office Word</Application>
  <DocSecurity>0</DocSecurity>
  <Lines>23</Lines>
  <Paragraphs>6</Paragraphs>
  <ScaleCrop>false</ScaleCrop>
  <Company/>
  <LinksUpToDate>false</LinksUpToDate>
  <CharactersWithSpaces>3239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2023-05-22T12:54:00Z</dcterms:created>
  <dcterms:modified xsi:type="dcterms:W3CDTF">2023-05-22T12:54:00Z</dcterms:modified>
</cp:coreProperties>
</file>