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4904D" w14:textId="4C843368" w:rsidR="00E75C1B" w:rsidRPr="003A2CB9" w:rsidRDefault="00E75C1B" w:rsidP="00E75C1B">
      <w:pPr>
        <w:suppressAutoHyphens/>
        <w:ind w:left="1247"/>
        <w:rPr>
          <w:rFonts w:eastAsia="Calibri"/>
          <w:b/>
          <w:sz w:val="28"/>
          <w:szCs w:val="28"/>
        </w:rPr>
      </w:pPr>
      <w:bookmarkStart w:id="0" w:name="_Hlk106790788"/>
      <w:r w:rsidRPr="003A2CB9">
        <w:rPr>
          <w:rFonts w:eastAsia="Calibri"/>
          <w:b/>
          <w:bCs/>
          <w:sz w:val="28"/>
          <w:szCs w:val="28"/>
        </w:rPr>
        <w:t>БК-15/11: Технические руководящие принципы экологически обоснованного регулирования утильных свинцово-кислотных аккумуляторных батарей и других утильных аккумуляторных батарей</w:t>
      </w:r>
      <w:r w:rsidRPr="003A2CB9">
        <w:rPr>
          <w:rFonts w:eastAsia="Calibri"/>
          <w:b/>
          <w:sz w:val="28"/>
          <w:szCs w:val="28"/>
        </w:rPr>
        <w:t xml:space="preserve"> </w:t>
      </w:r>
      <w:bookmarkStart w:id="1" w:name="_Hlk106790759"/>
      <w:bookmarkEnd w:id="1"/>
    </w:p>
    <w:bookmarkEnd w:id="0"/>
    <w:p w14:paraId="35E0B60F" w14:textId="77777777" w:rsidR="00E75C1B" w:rsidRPr="003A2CB9" w:rsidRDefault="00E75C1B" w:rsidP="00E75C1B">
      <w:pPr>
        <w:ind w:left="1247" w:firstLine="624"/>
        <w:rPr>
          <w:rFonts w:eastAsia="Calibri"/>
          <w:i/>
          <w:iCs/>
        </w:rPr>
      </w:pPr>
      <w:r w:rsidRPr="003A2CB9">
        <w:rPr>
          <w:rFonts w:eastAsia="Calibri"/>
          <w:i/>
          <w:iCs/>
        </w:rPr>
        <w:t>Конференция Сторон,</w:t>
      </w:r>
    </w:p>
    <w:p w14:paraId="08B5405C" w14:textId="77777777" w:rsidR="00E75C1B" w:rsidRPr="003A2CB9" w:rsidRDefault="00E75C1B" w:rsidP="00E75C1B">
      <w:pPr>
        <w:ind w:left="1247" w:firstLine="624"/>
        <w:rPr>
          <w:rFonts w:eastAsia="Calibri"/>
        </w:rPr>
      </w:pPr>
      <w:r w:rsidRPr="003A2CB9">
        <w:rPr>
          <w:rFonts w:eastAsia="Calibri"/>
          <w:i/>
          <w:iCs/>
        </w:rPr>
        <w:t xml:space="preserve">рассмотрев </w:t>
      </w:r>
      <w:r w:rsidRPr="003A2CB9">
        <w:rPr>
          <w:rFonts w:eastAsia="Calibri"/>
        </w:rPr>
        <w:t>содержащееся в принятой Ассамблеей Организации Объединенных Наций по окружающей среде резолюции 3/9 об устранении воздействия свинецсодержащих красок и содействии экологически обоснованному регулированию утильных свинцово-кислотных аккумуляторных батарей предложение рассмотреть вопрос о пересмотре технических руководящих принципов экологически обоснованного регулирования утильных свинцово</w:t>
      </w:r>
      <w:r>
        <w:rPr>
          <w:rFonts w:eastAsia="Calibri"/>
        </w:rPr>
        <w:noBreakHyphen/>
      </w:r>
      <w:r w:rsidRPr="003A2CB9">
        <w:rPr>
          <w:rFonts w:eastAsia="Calibri"/>
        </w:rPr>
        <w:t>кислотных аккумуляторных батарей в отношении применения новых технологий к различным аспектам систем экологически обоснованного регулирования,</w:t>
      </w:r>
    </w:p>
    <w:p w14:paraId="2C72B3E8" w14:textId="77777777" w:rsidR="00E75C1B" w:rsidRPr="003A2CB9" w:rsidRDefault="00E75C1B" w:rsidP="00E75C1B">
      <w:pPr>
        <w:ind w:left="1247" w:firstLine="624"/>
        <w:rPr>
          <w:rFonts w:eastAsia="Calibri"/>
        </w:rPr>
      </w:pPr>
      <w:r w:rsidRPr="003A2CB9">
        <w:rPr>
          <w:rFonts w:eastAsia="Calibri"/>
        </w:rPr>
        <w:t>1.</w:t>
      </w:r>
      <w:r w:rsidRPr="003A2CB9">
        <w:rPr>
          <w:rFonts w:eastAsia="Calibri"/>
        </w:rPr>
        <w:tab/>
      </w:r>
      <w:r w:rsidRPr="003A2CB9">
        <w:rPr>
          <w:rFonts w:eastAsia="Calibri"/>
          <w:i/>
          <w:iCs/>
        </w:rPr>
        <w:t>ссылается</w:t>
      </w:r>
      <w:r w:rsidRPr="003A2CB9">
        <w:rPr>
          <w:rFonts w:eastAsia="Calibri"/>
        </w:rPr>
        <w:t xml:space="preserve"> на решение БК-VI/22, в котором она приняла технические руководящие принципы экологически обоснованного регулирования утильных свинцово</w:t>
      </w:r>
      <w:r>
        <w:rPr>
          <w:rFonts w:eastAsia="Calibri"/>
        </w:rPr>
        <w:noBreakHyphen/>
      </w:r>
      <w:r w:rsidRPr="003A2CB9">
        <w:rPr>
          <w:rFonts w:eastAsia="Calibri"/>
        </w:rPr>
        <w:t>кислотных аккумуляторных батарей</w:t>
      </w:r>
      <w:r w:rsidRPr="003A2CB9">
        <w:rPr>
          <w:rFonts w:eastAsia="Calibri"/>
          <w:vertAlign w:val="superscript"/>
        </w:rPr>
        <w:footnoteReference w:id="1"/>
      </w:r>
      <w:r w:rsidRPr="003A2CB9">
        <w:rPr>
          <w:rFonts w:eastAsia="Calibri"/>
        </w:rPr>
        <w:t>;</w:t>
      </w:r>
    </w:p>
    <w:p w14:paraId="476CA4BF" w14:textId="77777777" w:rsidR="00E75C1B" w:rsidRPr="003A2CB9" w:rsidRDefault="00E75C1B" w:rsidP="00E75C1B">
      <w:pPr>
        <w:ind w:left="1247" w:firstLine="624"/>
        <w:rPr>
          <w:rFonts w:eastAsia="Calibri"/>
          <w:i/>
          <w:color w:val="000000"/>
        </w:rPr>
      </w:pPr>
      <w:r w:rsidRPr="003A2CB9">
        <w:rPr>
          <w:rFonts w:eastAsia="Calibri"/>
        </w:rPr>
        <w:t>2.</w:t>
      </w:r>
      <w:r w:rsidRPr="003A2CB9">
        <w:rPr>
          <w:rFonts w:eastAsia="Calibri"/>
        </w:rPr>
        <w:tab/>
      </w:r>
      <w:r w:rsidRPr="003A2CB9">
        <w:rPr>
          <w:rFonts w:eastAsia="Calibri"/>
          <w:i/>
          <w:iCs/>
        </w:rPr>
        <w:t>постановляет</w:t>
      </w:r>
      <w:r w:rsidRPr="003A2CB9">
        <w:rPr>
          <w:rFonts w:eastAsia="Calibri"/>
        </w:rPr>
        <w:t>, что технические руководящие принципы экологически обоснованного регулирования утильных свинцово-кислотных аккумуляторных батарей следует обновить;</w:t>
      </w:r>
      <w:bookmarkStart w:id="3" w:name="_Hlk106790869"/>
      <w:bookmarkEnd w:id="3"/>
    </w:p>
    <w:p w14:paraId="2DF90895" w14:textId="77777777" w:rsidR="00E75C1B" w:rsidRPr="003A2CB9" w:rsidRDefault="00E75C1B" w:rsidP="00E75C1B">
      <w:pPr>
        <w:ind w:left="1247" w:firstLine="624"/>
        <w:rPr>
          <w:rFonts w:eastAsia="Calibri"/>
          <w:i/>
          <w:color w:val="000000"/>
        </w:rPr>
      </w:pPr>
      <w:r w:rsidRPr="003A2CB9">
        <w:rPr>
          <w:rFonts w:eastAsia="Calibri"/>
        </w:rPr>
        <w:t>3.</w:t>
      </w:r>
      <w:r w:rsidRPr="003A2CB9">
        <w:rPr>
          <w:rFonts w:eastAsia="Calibri"/>
        </w:rPr>
        <w:tab/>
      </w:r>
      <w:r w:rsidRPr="003A2CB9">
        <w:rPr>
          <w:rFonts w:eastAsia="Calibri"/>
          <w:i/>
          <w:iCs/>
        </w:rPr>
        <w:t xml:space="preserve">с признательностью приветствует </w:t>
      </w:r>
      <w:r w:rsidRPr="003A2CB9">
        <w:rPr>
          <w:rFonts w:eastAsia="Calibri"/>
        </w:rPr>
        <w:t>предложение Уругвая выступить в качестве ведущей страны при обновлении технических руководящих принципов, о которых говорится в пункте 2 настоящего решения, и предлагает другим Сторонам рассмотреть возможность выполнения функций второй ведущей страны и сообщить секретариату не позднее 31 июля 2022 года о своей готовности выполнять эти функции;</w:t>
      </w:r>
    </w:p>
    <w:p w14:paraId="45CB03C3" w14:textId="77777777" w:rsidR="00E75C1B" w:rsidRPr="003A2CB9" w:rsidRDefault="00E75C1B" w:rsidP="00E75C1B">
      <w:pPr>
        <w:ind w:left="1247" w:firstLine="624"/>
        <w:rPr>
          <w:rFonts w:eastAsia="Calibri"/>
          <w:i/>
          <w:color w:val="000000"/>
        </w:rPr>
      </w:pPr>
      <w:r w:rsidRPr="003A2CB9">
        <w:rPr>
          <w:rFonts w:eastAsia="Calibri"/>
        </w:rPr>
        <w:t>4.</w:t>
      </w:r>
      <w:r w:rsidRPr="003A2CB9">
        <w:rPr>
          <w:rFonts w:eastAsia="Calibri"/>
        </w:rPr>
        <w:tab/>
      </w:r>
      <w:r w:rsidRPr="003A2CB9">
        <w:rPr>
          <w:rFonts w:eastAsia="Calibri"/>
          <w:i/>
          <w:iCs/>
        </w:rPr>
        <w:t>постановляет</w:t>
      </w:r>
      <w:r w:rsidRPr="003A2CB9">
        <w:rPr>
          <w:rFonts w:eastAsia="Calibri"/>
        </w:rPr>
        <w:t>, что следует разработать технические руководящие принципы экологически обоснованного регулирования утильных аккумуляторных батарей, помимо утильных свинцово-кислотных аккумуляторных батарей;</w:t>
      </w:r>
      <w:bookmarkStart w:id="4" w:name="_Hlk106791256"/>
      <w:bookmarkStart w:id="5" w:name="_Hlk106791072"/>
      <w:bookmarkEnd w:id="4"/>
      <w:bookmarkEnd w:id="5"/>
    </w:p>
    <w:p w14:paraId="185C1C32" w14:textId="77777777" w:rsidR="00E75C1B" w:rsidRPr="003A2CB9" w:rsidRDefault="00E75C1B" w:rsidP="00E75C1B">
      <w:pPr>
        <w:ind w:left="1247" w:firstLine="624"/>
        <w:rPr>
          <w:rFonts w:eastAsia="Calibri"/>
          <w:color w:val="000000"/>
        </w:rPr>
      </w:pPr>
      <w:r w:rsidRPr="003A2CB9">
        <w:rPr>
          <w:rFonts w:eastAsia="Calibri"/>
        </w:rPr>
        <w:t>5.</w:t>
      </w:r>
      <w:r w:rsidRPr="003A2CB9">
        <w:rPr>
          <w:rFonts w:eastAsia="Calibri"/>
        </w:rPr>
        <w:tab/>
      </w:r>
      <w:r w:rsidRPr="003A2CB9">
        <w:rPr>
          <w:rFonts w:eastAsia="Calibri"/>
          <w:i/>
          <w:iCs/>
        </w:rPr>
        <w:t>предлагает</w:t>
      </w:r>
      <w:r w:rsidRPr="003A2CB9">
        <w:rPr>
          <w:rFonts w:eastAsia="Calibri"/>
        </w:rPr>
        <w:t xml:space="preserve"> Сторонам рассмотреть возможность выполнения функций ведущей страны при разработке технических руководящих принципов, о которых говорится в пункте 4 настоящего решения, и сообщить секретариату не позднее 31 июля 2022 года о своей готовности выполнять эти функции; </w:t>
      </w:r>
    </w:p>
    <w:p w14:paraId="20B2612A" w14:textId="77777777" w:rsidR="00E75C1B" w:rsidRPr="003A2CB9" w:rsidRDefault="00E75C1B" w:rsidP="00E75C1B">
      <w:pPr>
        <w:ind w:left="1247" w:firstLine="624"/>
        <w:rPr>
          <w:rFonts w:eastAsia="Calibri"/>
          <w:i/>
          <w:color w:val="000000"/>
        </w:rPr>
      </w:pPr>
      <w:r w:rsidRPr="003A2CB9">
        <w:rPr>
          <w:rFonts w:eastAsia="Calibri"/>
        </w:rPr>
        <w:t>6.</w:t>
      </w:r>
      <w:r w:rsidRPr="003A2CB9">
        <w:rPr>
          <w:rFonts w:eastAsia="Calibri"/>
        </w:rPr>
        <w:tab/>
      </w:r>
      <w:r w:rsidRPr="003A2CB9">
        <w:rPr>
          <w:rFonts w:eastAsia="Calibri"/>
          <w:i/>
          <w:iCs/>
        </w:rPr>
        <w:t>постановляет</w:t>
      </w:r>
      <w:r w:rsidRPr="003A2CB9">
        <w:rPr>
          <w:rFonts w:eastAsia="Calibri"/>
        </w:rPr>
        <w:t xml:space="preserve"> учредить небольшую межсессионную рабочую группу, действующую с помощью электронных средств, для проведения в приоритетном и срочном порядке обновления, о котором говорится в пункте 2 настоящего решения, а также для разработки руководящих принципов, о которых говорится в пункте 4 настоящего решения;</w:t>
      </w:r>
      <w:bookmarkStart w:id="6" w:name="_Hlk106791207"/>
      <w:bookmarkEnd w:id="6"/>
    </w:p>
    <w:p w14:paraId="7646482B" w14:textId="77777777" w:rsidR="00E75C1B" w:rsidRPr="003A2CB9" w:rsidRDefault="00E75C1B" w:rsidP="00E75C1B">
      <w:pPr>
        <w:ind w:left="1247" w:firstLine="624"/>
        <w:rPr>
          <w:rFonts w:eastAsia="Calibri"/>
          <w:color w:val="000000"/>
        </w:rPr>
      </w:pPr>
      <w:r w:rsidRPr="003A2CB9">
        <w:rPr>
          <w:rFonts w:eastAsia="Calibri"/>
        </w:rPr>
        <w:t>7.</w:t>
      </w:r>
      <w:r w:rsidRPr="003A2CB9">
        <w:rPr>
          <w:rFonts w:eastAsia="Calibri"/>
        </w:rPr>
        <w:tab/>
      </w:r>
      <w:r w:rsidRPr="003A2CB9">
        <w:rPr>
          <w:rFonts w:eastAsia="Calibri"/>
          <w:i/>
          <w:iCs/>
        </w:rPr>
        <w:t>предлагает</w:t>
      </w:r>
      <w:r w:rsidRPr="003A2CB9">
        <w:rPr>
          <w:rFonts w:eastAsia="Calibri"/>
        </w:rPr>
        <w:t xml:space="preserve"> Сторонам и наблюдателям выдвинуть кандидатуры экспертов для участия в работе небольшой межсессионной рабочей группы и сообщить секретариату о выдвинутых ими кандидатурах не позднее 31 июля 2022 года;</w:t>
      </w:r>
    </w:p>
    <w:p w14:paraId="014B9781" w14:textId="77777777" w:rsidR="00E75C1B" w:rsidRPr="003A2CB9" w:rsidRDefault="00E75C1B" w:rsidP="00E75C1B">
      <w:pPr>
        <w:ind w:left="1247" w:firstLine="624"/>
        <w:rPr>
          <w:rFonts w:eastAsia="Calibri"/>
          <w:color w:val="000000"/>
        </w:rPr>
      </w:pPr>
      <w:r w:rsidRPr="003A2CB9">
        <w:rPr>
          <w:rFonts w:eastAsia="Calibri"/>
        </w:rPr>
        <w:t>8.</w:t>
      </w:r>
      <w:r w:rsidRPr="003A2CB9">
        <w:rPr>
          <w:rFonts w:eastAsia="Calibri"/>
        </w:rPr>
        <w:tab/>
      </w:r>
      <w:r w:rsidRPr="003A2CB9">
        <w:rPr>
          <w:rFonts w:eastAsia="Calibri"/>
          <w:i/>
          <w:iCs/>
        </w:rPr>
        <w:t>предлагает</w:t>
      </w:r>
      <w:r w:rsidRPr="003A2CB9">
        <w:rPr>
          <w:rFonts w:eastAsia="Calibri"/>
        </w:rPr>
        <w:t xml:space="preserve"> Сторонам и другим заинтересованным субъектам предоставить финансовые взносы и взносы в натуральной форме с целью содействия работе, о которой говорится в пунктах 2 и 4 настоящего решения;</w:t>
      </w:r>
    </w:p>
    <w:p w14:paraId="4BFFE955" w14:textId="77777777" w:rsidR="00E75C1B" w:rsidRPr="003A2CB9" w:rsidRDefault="00E75C1B" w:rsidP="00E75C1B">
      <w:pPr>
        <w:ind w:left="1247" w:firstLine="624"/>
        <w:rPr>
          <w:rFonts w:eastAsia="Calibri"/>
          <w:color w:val="000000"/>
        </w:rPr>
      </w:pPr>
      <w:r w:rsidRPr="003A2CB9">
        <w:rPr>
          <w:rFonts w:eastAsia="Calibri"/>
        </w:rPr>
        <w:t>9.</w:t>
      </w:r>
      <w:r w:rsidRPr="003A2CB9">
        <w:rPr>
          <w:rFonts w:eastAsia="Calibri"/>
        </w:rPr>
        <w:tab/>
      </w:r>
      <w:r w:rsidRPr="003A2CB9">
        <w:rPr>
          <w:rFonts w:eastAsia="Calibri"/>
          <w:i/>
          <w:iCs/>
        </w:rPr>
        <w:t xml:space="preserve">просит </w:t>
      </w:r>
      <w:r w:rsidRPr="003A2CB9">
        <w:rPr>
          <w:rFonts w:eastAsia="Calibri"/>
        </w:rPr>
        <w:t>ведущую страну или ведущие страны при содействии секретариата, при условии наличия ресурсов и в консультации с небольшой межсессионной рабочей группой, подготовить обновленные технические руководящие принципы, о которых говорится в пункте 2 настоящего решения, для рассмотрения Рабочей группой открытого состава на ее</w:t>
      </w:r>
      <w:r>
        <w:rPr>
          <w:rFonts w:eastAsia="Calibri"/>
        </w:rPr>
        <w:t> </w:t>
      </w:r>
      <w:r w:rsidRPr="003A2CB9">
        <w:rPr>
          <w:rFonts w:eastAsia="Calibri"/>
        </w:rPr>
        <w:t>тринадцатом совещании;</w:t>
      </w:r>
    </w:p>
    <w:p w14:paraId="33A747EF" w14:textId="77777777" w:rsidR="00E75C1B" w:rsidRPr="003A2CB9" w:rsidRDefault="00E75C1B" w:rsidP="00E75C1B">
      <w:pPr>
        <w:ind w:left="1247" w:firstLine="624"/>
        <w:rPr>
          <w:rFonts w:eastAsia="Calibri"/>
          <w:color w:val="000000"/>
        </w:rPr>
      </w:pPr>
      <w:r w:rsidRPr="003A2CB9">
        <w:rPr>
          <w:rFonts w:eastAsia="Calibri"/>
        </w:rPr>
        <w:lastRenderedPageBreak/>
        <w:t>10.</w:t>
      </w:r>
      <w:r w:rsidRPr="003A2CB9">
        <w:rPr>
          <w:rFonts w:eastAsia="Calibri"/>
        </w:rPr>
        <w:tab/>
      </w:r>
      <w:r w:rsidRPr="003A2CB9">
        <w:rPr>
          <w:rFonts w:eastAsia="Calibri"/>
          <w:i/>
          <w:iCs/>
        </w:rPr>
        <w:t>просит</w:t>
      </w:r>
      <w:r w:rsidRPr="003A2CB9">
        <w:rPr>
          <w:rFonts w:eastAsia="Calibri"/>
        </w:rPr>
        <w:t xml:space="preserve"> ведущую страну или ведущие страны или в случае отсутствия ведущей страны или ведущих стран поручает секретариату при условии наличия ресурсов и в консультации с небольшой межсессионной рабочей группой подготовить проект технических руководящих принципов, о которых говорится в пункте 4 настоящего решения, для рассмотрения Конференцией Сторон на ее шестнадцатом совещании;</w:t>
      </w:r>
    </w:p>
    <w:p w14:paraId="337F69E7" w14:textId="77777777" w:rsidR="00E75C1B" w:rsidRPr="003A2CB9" w:rsidRDefault="00E75C1B" w:rsidP="00E75C1B">
      <w:pPr>
        <w:ind w:left="1247" w:firstLine="624"/>
        <w:rPr>
          <w:rFonts w:eastAsia="Calibri"/>
          <w:iCs/>
        </w:rPr>
      </w:pPr>
      <w:r w:rsidRPr="003A2CB9">
        <w:rPr>
          <w:rFonts w:eastAsia="Calibri"/>
        </w:rPr>
        <w:t>11.</w:t>
      </w:r>
      <w:r w:rsidRPr="003A2CB9">
        <w:rPr>
          <w:rFonts w:eastAsia="Calibri"/>
        </w:rPr>
        <w:tab/>
      </w:r>
      <w:r w:rsidRPr="003A2CB9">
        <w:rPr>
          <w:rFonts w:eastAsia="Calibri"/>
          <w:i/>
          <w:iCs/>
        </w:rPr>
        <w:t>поручает</w:t>
      </w:r>
      <w:r w:rsidRPr="003A2CB9">
        <w:rPr>
          <w:rFonts w:eastAsia="Calibri"/>
        </w:rPr>
        <w:t xml:space="preserve"> секретариату представить Рабочей группе открытого состава на ее тринадцатом совещании и Конференции Сторон на ее шестнадцатом совещании доклад о выполнении настоящего решения. </w:t>
      </w:r>
    </w:p>
    <w:p w14:paraId="72A577FA" w14:textId="7BA75DC0" w:rsidR="00F935A6" w:rsidRPr="00E75C1B" w:rsidRDefault="00F935A6" w:rsidP="00E75C1B"/>
    <w:sectPr w:rsidR="00F935A6" w:rsidRPr="00E75C1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BFFD1" w14:textId="77777777" w:rsidR="002A77F8" w:rsidRDefault="002A77F8" w:rsidP="002B66BF">
      <w:pPr>
        <w:spacing w:after="0"/>
      </w:pPr>
      <w:r>
        <w:separator/>
      </w:r>
    </w:p>
  </w:endnote>
  <w:endnote w:type="continuationSeparator" w:id="0">
    <w:p w14:paraId="6B3720BD" w14:textId="77777777" w:rsidR="002A77F8" w:rsidRDefault="002A77F8"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5CBDD" w14:textId="77777777" w:rsidR="002A77F8" w:rsidRDefault="002A77F8" w:rsidP="002B66BF">
      <w:pPr>
        <w:spacing w:after="0"/>
      </w:pPr>
      <w:r>
        <w:separator/>
      </w:r>
    </w:p>
  </w:footnote>
  <w:footnote w:type="continuationSeparator" w:id="0">
    <w:p w14:paraId="1455A221" w14:textId="77777777" w:rsidR="002A77F8" w:rsidRDefault="002A77F8" w:rsidP="002B66BF">
      <w:pPr>
        <w:spacing w:after="0"/>
      </w:pPr>
      <w:r>
        <w:continuationSeparator/>
      </w:r>
    </w:p>
  </w:footnote>
  <w:footnote w:id="1">
    <w:p w14:paraId="3A0E80BC" w14:textId="77777777" w:rsidR="00E75C1B" w:rsidRPr="00587CD4" w:rsidRDefault="00E75C1B" w:rsidP="00E75C1B">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587CD4">
        <w:rPr>
          <w:sz w:val="18"/>
          <w:szCs w:val="18"/>
          <w:vertAlign w:val="superscript"/>
        </w:rPr>
        <w:footnoteRef/>
      </w:r>
      <w:r w:rsidRPr="00587CD4">
        <w:rPr>
          <w:sz w:val="18"/>
          <w:szCs w:val="18"/>
          <w:lang w:val="en-GB"/>
        </w:rPr>
        <w:t xml:space="preserve"> </w:t>
      </w:r>
      <w:r>
        <w:rPr>
          <w:sz w:val="18"/>
          <w:szCs w:val="18"/>
          <w:lang w:val="en-GB"/>
        </w:rPr>
        <w:tab/>
      </w:r>
      <w:r w:rsidRPr="00587CD4">
        <w:rPr>
          <w:sz w:val="18"/>
          <w:szCs w:val="18"/>
          <w:lang w:val="en-GB"/>
        </w:rPr>
        <w:t xml:space="preserve">UNEP/CHW.6/22, </w:t>
      </w:r>
      <w:r w:rsidRPr="00587CD4">
        <w:rPr>
          <w:sz w:val="18"/>
          <w:szCs w:val="18"/>
        </w:rPr>
        <w:t>приложение</w:t>
      </w:r>
      <w:r w:rsidRPr="00587CD4">
        <w:rPr>
          <w:sz w:val="18"/>
          <w:szCs w:val="18"/>
          <w:lang w:val="en-GB"/>
        </w:rPr>
        <w:t>.</w:t>
      </w:r>
      <w:bookmarkStart w:id="2" w:name="_Hlk106791089"/>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0"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3"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1741218">
    <w:abstractNumId w:val="6"/>
  </w:num>
  <w:num w:numId="2" w16cid:durableId="1985698457">
    <w:abstractNumId w:val="7"/>
  </w:num>
  <w:num w:numId="3" w16cid:durableId="1993219452">
    <w:abstractNumId w:val="8"/>
  </w:num>
  <w:num w:numId="4" w16cid:durableId="178666977">
    <w:abstractNumId w:val="1"/>
  </w:num>
  <w:num w:numId="5" w16cid:durableId="1172839810">
    <w:abstractNumId w:val="11"/>
  </w:num>
  <w:num w:numId="6" w16cid:durableId="814758448">
    <w:abstractNumId w:val="14"/>
  </w:num>
  <w:num w:numId="7" w16cid:durableId="1908103088">
    <w:abstractNumId w:val="12"/>
  </w:num>
  <w:num w:numId="8" w16cid:durableId="921450883">
    <w:abstractNumId w:val="16"/>
  </w:num>
  <w:num w:numId="9" w16cid:durableId="520977107">
    <w:abstractNumId w:val="0"/>
  </w:num>
  <w:num w:numId="10" w16cid:durableId="1338776817">
    <w:abstractNumId w:val="9"/>
  </w:num>
  <w:num w:numId="11" w16cid:durableId="943608533">
    <w:abstractNumId w:val="4"/>
  </w:num>
  <w:num w:numId="12" w16cid:durableId="78336049">
    <w:abstractNumId w:val="2"/>
  </w:num>
  <w:num w:numId="13" w16cid:durableId="254870960">
    <w:abstractNumId w:val="15"/>
  </w:num>
  <w:num w:numId="14" w16cid:durableId="1808276422">
    <w:abstractNumId w:val="10"/>
  </w:num>
  <w:num w:numId="15" w16cid:durableId="538929816">
    <w:abstractNumId w:val="3"/>
  </w:num>
  <w:num w:numId="16" w16cid:durableId="616522559">
    <w:abstractNumId w:val="13"/>
  </w:num>
  <w:num w:numId="17" w16cid:durableId="1159496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2A77F8"/>
    <w:rsid w:val="002B66BF"/>
    <w:rsid w:val="00475395"/>
    <w:rsid w:val="005B1C5E"/>
    <w:rsid w:val="00617E26"/>
    <w:rsid w:val="007A72EB"/>
    <w:rsid w:val="00836B73"/>
    <w:rsid w:val="00872B69"/>
    <w:rsid w:val="00C84536"/>
    <w:rsid w:val="00CA40F2"/>
    <w:rsid w:val="00E75C1B"/>
    <w:rsid w:val="00F7003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539</Words>
  <Characters>3075</Characters>
  <Application>Microsoft Office Word</Application>
  <DocSecurity>0</DocSecurity>
  <Lines>25</Lines>
  <Paragraphs>7</Paragraphs>
  <ScaleCrop>false</ScaleCrop>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2023-05-22T12:55:00Z</dcterms:created>
  <dcterms:modified xsi:type="dcterms:W3CDTF">2023-05-22T12:55:00Z</dcterms:modified>
</cp:coreProperties>
</file>