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1CC1B4" w14:textId="77777777" w:rsidR="003A5CFF" w:rsidRPr="002A632F" w:rsidRDefault="003A5CFF" w:rsidP="003A5CFF">
      <w:pPr>
        <w:pStyle w:val="CH1"/>
        <w:tabs>
          <w:tab w:val="left" w:pos="1814"/>
          <w:tab w:val="left" w:pos="2381"/>
          <w:tab w:val="left" w:pos="2948"/>
          <w:tab w:val="left" w:pos="3515"/>
          <w:tab w:val="left" w:pos="4082"/>
        </w:tabs>
        <w:jc w:val="both"/>
        <w:rPr>
          <w:rFonts w:eastAsia="SimSun"/>
          <w:sz w:val="24"/>
          <w:szCs w:val="24"/>
          <w:lang w:eastAsia="zh-CN"/>
        </w:rPr>
      </w:pPr>
      <w:bookmarkStart w:id="0" w:name="_Hlk106791693"/>
      <w:r w:rsidRPr="002A632F">
        <w:rPr>
          <w:rFonts w:eastAsia="SimSun"/>
          <w:sz w:val="24"/>
          <w:szCs w:val="24"/>
          <w:lang w:val="zh-CN" w:eastAsia="zh-CN"/>
        </w:rPr>
        <w:tab/>
      </w:r>
      <w:r w:rsidRPr="00866584">
        <w:rPr>
          <w:rFonts w:eastAsia="SimHei"/>
          <w:bCs/>
          <w:sz w:val="32"/>
          <w:szCs w:val="32"/>
          <w:lang w:val="zh-CN" w:eastAsia="zh-CN"/>
        </w:rPr>
        <w:tab/>
        <w:t>BC-15/14</w:t>
      </w:r>
      <w:r w:rsidRPr="00866584">
        <w:rPr>
          <w:rFonts w:eastAsia="SimHei"/>
          <w:bCs/>
          <w:sz w:val="32"/>
          <w:szCs w:val="32"/>
          <w:lang w:val="zh-CN" w:eastAsia="zh-CN"/>
        </w:rPr>
        <w:t>：通知书和转移文件采用电子形式</w:t>
      </w:r>
      <w:bookmarkStart w:id="1" w:name="_Hlk106791680"/>
      <w:bookmarkEnd w:id="1"/>
    </w:p>
    <w:bookmarkEnd w:id="0"/>
    <w:p w14:paraId="503FCB70" w14:textId="77777777" w:rsidR="003A5CFF" w:rsidRPr="00866584" w:rsidRDefault="003A5CFF" w:rsidP="003A5CFF">
      <w:pPr>
        <w:pStyle w:val="NormalNonumber"/>
        <w:ind w:firstLine="624"/>
        <w:jc w:val="both"/>
        <w:rPr>
          <w:rFonts w:ascii="KaiTi" w:eastAsia="KaiTi" w:hAnsi="KaiTi"/>
          <w:i/>
          <w:iCs/>
          <w:sz w:val="24"/>
          <w:szCs w:val="24"/>
        </w:rPr>
      </w:pPr>
      <w:proofErr w:type="spellStart"/>
      <w:r w:rsidRPr="00866584">
        <w:rPr>
          <w:rFonts w:ascii="KaiTi" w:eastAsia="KaiTi" w:hAnsi="KaiTi"/>
          <w:sz w:val="24"/>
          <w:szCs w:val="24"/>
          <w:lang w:val="zh-CN"/>
        </w:rPr>
        <w:t>缔约方大会</w:t>
      </w:r>
      <w:proofErr w:type="spellEnd"/>
      <w:r w:rsidRPr="00866584">
        <w:rPr>
          <w:rFonts w:ascii="KaiTi" w:eastAsia="KaiTi" w:hAnsi="KaiTi"/>
          <w:sz w:val="24"/>
          <w:szCs w:val="24"/>
          <w:lang w:val="zh-CN"/>
        </w:rPr>
        <w:t>，</w:t>
      </w:r>
    </w:p>
    <w:p w14:paraId="3A6C789B" w14:textId="77777777" w:rsidR="003A5CFF" w:rsidRPr="00A76FAA" w:rsidRDefault="003A5CFF" w:rsidP="003A5CFF">
      <w:pPr>
        <w:pStyle w:val="NormalNonumber"/>
        <w:numPr>
          <w:ilvl w:val="0"/>
          <w:numId w:val="23"/>
        </w:numPr>
        <w:tabs>
          <w:tab w:val="clear" w:pos="1247"/>
          <w:tab w:val="clear" w:pos="1814"/>
        </w:tabs>
        <w:ind w:left="1247" w:firstLine="624"/>
        <w:jc w:val="both"/>
        <w:rPr>
          <w:rFonts w:eastAsia="SimSun"/>
          <w:iCs/>
          <w:sz w:val="24"/>
          <w:szCs w:val="24"/>
          <w:lang w:eastAsia="zh-CN"/>
        </w:rPr>
      </w:pPr>
      <w:r w:rsidRPr="00A76FAA">
        <w:rPr>
          <w:rFonts w:ascii="KaiTi" w:eastAsia="KaiTi" w:hAnsi="KaiTi"/>
          <w:sz w:val="24"/>
          <w:szCs w:val="24"/>
          <w:lang w:val="zh-CN" w:eastAsia="zh-CN"/>
        </w:rPr>
        <w:t>表示注意到</w:t>
      </w:r>
      <w:r w:rsidRPr="00A76FAA">
        <w:rPr>
          <w:rFonts w:eastAsia="SimSun"/>
          <w:sz w:val="24"/>
          <w:szCs w:val="24"/>
          <w:lang w:val="zh-CN" w:eastAsia="zh-CN"/>
        </w:rPr>
        <w:t>秘书处的报告</w:t>
      </w:r>
      <w:r w:rsidRPr="00A76FAA">
        <w:rPr>
          <w:rFonts w:eastAsia="SimSun"/>
          <w:iCs/>
          <w:sz w:val="24"/>
          <w:szCs w:val="24"/>
          <w:vertAlign w:val="superscript"/>
          <w:lang w:val="zh-CN"/>
        </w:rPr>
        <w:footnoteReference w:id="1"/>
      </w:r>
      <w:r w:rsidRPr="00A76FAA">
        <w:rPr>
          <w:rFonts w:eastAsia="SimSun"/>
          <w:sz w:val="24"/>
          <w:szCs w:val="24"/>
          <w:lang w:val="zh-CN" w:eastAsia="zh-CN"/>
        </w:rPr>
        <w:t>，其中介绍了国家和国际两级在开发和应用交换货物和废物转移信息或控制其转移的电子系统方面的做法，以及从中获得的经验，包括国际组织制定的、与《控制危险废物越境转移及其处置巴塞尔公约》下的工作有关的相关标准和举措，特别是（但不限于）联合国贸易便利与电子商务中心、世界海关组织数据模型以及海关数据自动化系统；</w:t>
      </w:r>
    </w:p>
    <w:p w14:paraId="6E5BA1E1" w14:textId="77777777" w:rsidR="003A5CFF" w:rsidRPr="00A76FAA" w:rsidRDefault="003A5CFF" w:rsidP="003A5CFF">
      <w:pPr>
        <w:pStyle w:val="NormalNonumber"/>
        <w:numPr>
          <w:ilvl w:val="0"/>
          <w:numId w:val="23"/>
        </w:numPr>
        <w:tabs>
          <w:tab w:val="clear" w:pos="1247"/>
          <w:tab w:val="clear" w:pos="1814"/>
        </w:tabs>
        <w:ind w:left="1247" w:firstLine="624"/>
        <w:jc w:val="both"/>
        <w:rPr>
          <w:rFonts w:eastAsia="SimSun"/>
          <w:iCs/>
          <w:sz w:val="24"/>
          <w:szCs w:val="24"/>
          <w:lang w:eastAsia="zh-CN"/>
        </w:rPr>
      </w:pPr>
      <w:bookmarkStart w:id="2" w:name="_Hlk106791760"/>
      <w:r w:rsidRPr="00A76FAA">
        <w:rPr>
          <w:rFonts w:ascii="KaiTi" w:eastAsia="KaiTi" w:hAnsi="KaiTi"/>
          <w:sz w:val="24"/>
          <w:szCs w:val="24"/>
          <w:lang w:val="zh-CN" w:eastAsia="zh-CN"/>
        </w:rPr>
        <w:t>决定</w:t>
      </w:r>
      <w:r w:rsidRPr="00A76FAA">
        <w:rPr>
          <w:rFonts w:eastAsia="SimSun"/>
          <w:sz w:val="24"/>
          <w:szCs w:val="24"/>
          <w:lang w:val="zh-CN" w:eastAsia="zh-CN"/>
        </w:rPr>
        <w:t>设立一个以电子方式运作的小型闭会期间工作组，以进一步研究通知书和转移文件采用电子形式的问题，同时参考关于《巴塞尔公约》通知书和转移文件采用电子形式的第一次协商研讨会的报告</w:t>
      </w:r>
      <w:r w:rsidRPr="00A76FAA">
        <w:rPr>
          <w:rFonts w:eastAsia="SimSun"/>
          <w:iCs/>
          <w:sz w:val="24"/>
          <w:szCs w:val="24"/>
          <w:vertAlign w:val="superscript"/>
          <w:lang w:val="zh-CN"/>
        </w:rPr>
        <w:footnoteReference w:id="2"/>
      </w:r>
      <w:r w:rsidRPr="00A76FAA">
        <w:rPr>
          <w:rFonts w:eastAsia="SimSun"/>
          <w:sz w:val="24"/>
          <w:szCs w:val="24"/>
          <w:lang w:val="zh-CN" w:eastAsia="zh-CN"/>
        </w:rPr>
        <w:t>，</w:t>
      </w:r>
      <w:r w:rsidRPr="00A76FAA">
        <w:rPr>
          <w:rFonts w:eastAsia="SimSun"/>
          <w:sz w:val="24"/>
          <w:szCs w:val="24"/>
          <w:lang w:val="zh-CN" w:eastAsia="zh-CN"/>
        </w:rPr>
        <w:t xml:space="preserve"> </w:t>
      </w:r>
      <w:r w:rsidRPr="00A76FAA">
        <w:rPr>
          <w:rFonts w:eastAsia="SimSun"/>
          <w:sz w:val="24"/>
          <w:szCs w:val="24"/>
          <w:lang w:val="zh-CN" w:eastAsia="zh-CN"/>
        </w:rPr>
        <w:t>包括其中所载的供进一步讨论的内容和以前就该专题编写的报告</w:t>
      </w:r>
      <w:r w:rsidRPr="00A76FAA">
        <w:rPr>
          <w:rStyle w:val="FootnoteReference"/>
          <w:sz w:val="24"/>
          <w:szCs w:val="24"/>
          <w:lang w:val="zh-CN"/>
        </w:rPr>
        <w:footnoteReference w:id="3"/>
      </w:r>
      <w:r w:rsidRPr="00A76FAA">
        <w:rPr>
          <w:rFonts w:eastAsia="SimSun"/>
          <w:sz w:val="24"/>
          <w:szCs w:val="24"/>
          <w:lang w:val="zh-CN" w:eastAsia="zh-CN"/>
        </w:rPr>
        <w:t>；</w:t>
      </w:r>
      <w:bookmarkStart w:id="3" w:name="_Hlk106791923"/>
      <w:bookmarkEnd w:id="2"/>
      <w:bookmarkEnd w:id="3"/>
    </w:p>
    <w:p w14:paraId="4C5E3132" w14:textId="77777777" w:rsidR="003A5CFF" w:rsidRPr="00A76FAA" w:rsidRDefault="003A5CFF" w:rsidP="003A5CFF">
      <w:pPr>
        <w:pStyle w:val="NormalNonumber"/>
        <w:numPr>
          <w:ilvl w:val="0"/>
          <w:numId w:val="23"/>
        </w:numPr>
        <w:tabs>
          <w:tab w:val="clear" w:pos="1247"/>
          <w:tab w:val="clear" w:pos="1814"/>
        </w:tabs>
        <w:ind w:left="1247" w:firstLine="624"/>
        <w:jc w:val="both"/>
        <w:rPr>
          <w:rFonts w:eastAsia="SimSun"/>
          <w:iCs/>
          <w:sz w:val="24"/>
          <w:szCs w:val="24"/>
          <w:lang w:eastAsia="zh-CN"/>
        </w:rPr>
      </w:pPr>
      <w:r w:rsidRPr="00A76FAA">
        <w:rPr>
          <w:rFonts w:ascii="KaiTi" w:eastAsia="KaiTi" w:hAnsi="KaiTi"/>
          <w:sz w:val="24"/>
          <w:szCs w:val="24"/>
          <w:lang w:val="zh-CN" w:eastAsia="zh-CN"/>
        </w:rPr>
        <w:t>邀请</w:t>
      </w:r>
      <w:r w:rsidRPr="00A76FAA">
        <w:rPr>
          <w:rFonts w:eastAsia="SimSun"/>
          <w:sz w:val="24"/>
          <w:szCs w:val="24"/>
          <w:lang w:val="zh-CN" w:eastAsia="zh-CN"/>
        </w:rPr>
        <w:t>缔约方和观察员提名具有执行《巴塞尔公约》事先知情同意程序方面的相关知识和专长的专家以及具有贸易、海关或相关领域软件开发经验的专家参加小型闭会期间工作组，并至迟于</w:t>
      </w:r>
      <w:r w:rsidRPr="00A76FAA">
        <w:rPr>
          <w:rFonts w:eastAsia="SimSun"/>
          <w:sz w:val="24"/>
          <w:szCs w:val="24"/>
          <w:lang w:val="zh-CN" w:eastAsia="zh-CN"/>
        </w:rPr>
        <w:t>2022</w:t>
      </w:r>
      <w:r w:rsidRPr="00A76FAA">
        <w:rPr>
          <w:rFonts w:eastAsia="SimSun"/>
          <w:sz w:val="24"/>
          <w:szCs w:val="24"/>
          <w:lang w:val="zh-CN" w:eastAsia="zh-CN"/>
        </w:rPr>
        <w:t>年</w:t>
      </w:r>
      <w:r w:rsidRPr="00A76FAA">
        <w:rPr>
          <w:rFonts w:eastAsia="SimSun"/>
          <w:sz w:val="24"/>
          <w:szCs w:val="24"/>
          <w:lang w:val="zh-CN" w:eastAsia="zh-CN"/>
        </w:rPr>
        <w:t>7</w:t>
      </w:r>
      <w:r w:rsidRPr="00A76FAA">
        <w:rPr>
          <w:rFonts w:eastAsia="SimSun"/>
          <w:sz w:val="24"/>
          <w:szCs w:val="24"/>
          <w:lang w:val="zh-CN" w:eastAsia="zh-CN"/>
        </w:rPr>
        <w:t>月</w:t>
      </w:r>
      <w:r w:rsidRPr="00A76FAA">
        <w:rPr>
          <w:rFonts w:eastAsia="SimSun"/>
          <w:sz w:val="24"/>
          <w:szCs w:val="24"/>
          <w:lang w:val="zh-CN" w:eastAsia="zh-CN"/>
        </w:rPr>
        <w:t>31</w:t>
      </w:r>
      <w:r w:rsidRPr="00A76FAA">
        <w:rPr>
          <w:rFonts w:eastAsia="SimSun"/>
          <w:sz w:val="24"/>
          <w:szCs w:val="24"/>
          <w:lang w:val="zh-CN" w:eastAsia="zh-CN"/>
        </w:rPr>
        <w:t>日将提名通知秘书处；</w:t>
      </w:r>
    </w:p>
    <w:p w14:paraId="549219C3" w14:textId="77777777" w:rsidR="003A5CFF" w:rsidRPr="00A76FAA" w:rsidRDefault="003A5CFF" w:rsidP="003A5CFF">
      <w:pPr>
        <w:pStyle w:val="NormalNonumber"/>
        <w:numPr>
          <w:ilvl w:val="0"/>
          <w:numId w:val="23"/>
        </w:numPr>
        <w:tabs>
          <w:tab w:val="clear" w:pos="1247"/>
          <w:tab w:val="clear" w:pos="1814"/>
        </w:tabs>
        <w:ind w:left="1247" w:firstLine="624"/>
        <w:jc w:val="both"/>
        <w:rPr>
          <w:rFonts w:eastAsia="SimSun"/>
          <w:iCs/>
          <w:sz w:val="24"/>
          <w:szCs w:val="24"/>
          <w:lang w:eastAsia="zh-CN"/>
        </w:rPr>
      </w:pPr>
      <w:r w:rsidRPr="00A76FAA">
        <w:rPr>
          <w:rFonts w:ascii="KaiTi" w:eastAsia="KaiTi" w:hAnsi="KaiTi"/>
          <w:sz w:val="24"/>
          <w:szCs w:val="24"/>
          <w:lang w:val="zh-CN" w:eastAsia="zh-CN"/>
        </w:rPr>
        <w:t>邀请</w:t>
      </w:r>
      <w:r w:rsidRPr="00A76FAA">
        <w:rPr>
          <w:rFonts w:eastAsia="SimSun"/>
          <w:sz w:val="24"/>
          <w:szCs w:val="24"/>
          <w:lang w:val="zh-CN" w:eastAsia="zh-CN"/>
        </w:rPr>
        <w:t>缔约方考虑担任本决定第</w:t>
      </w:r>
      <w:r w:rsidRPr="00A76FAA">
        <w:rPr>
          <w:rFonts w:eastAsia="SimSun"/>
          <w:sz w:val="24"/>
          <w:szCs w:val="24"/>
          <w:lang w:val="zh-CN" w:eastAsia="zh-CN"/>
        </w:rPr>
        <w:t>2</w:t>
      </w:r>
      <w:r w:rsidRPr="00A76FAA">
        <w:rPr>
          <w:rFonts w:eastAsia="SimSun"/>
          <w:sz w:val="24"/>
          <w:szCs w:val="24"/>
          <w:lang w:val="zh-CN" w:eastAsia="zh-CN"/>
        </w:rPr>
        <w:t>段所述工作的牵头国家，并至迟于</w:t>
      </w:r>
      <w:r w:rsidRPr="00A76FAA">
        <w:rPr>
          <w:rFonts w:eastAsia="SimSun"/>
          <w:sz w:val="24"/>
          <w:szCs w:val="24"/>
          <w:lang w:val="zh-CN" w:eastAsia="zh-CN"/>
        </w:rPr>
        <w:t>2022</w:t>
      </w:r>
      <w:r w:rsidRPr="00A76FAA">
        <w:rPr>
          <w:rFonts w:eastAsia="SimSun"/>
          <w:sz w:val="24"/>
          <w:szCs w:val="24"/>
          <w:lang w:val="zh-CN" w:eastAsia="zh-CN"/>
        </w:rPr>
        <w:t>年</w:t>
      </w:r>
      <w:r w:rsidRPr="00A76FAA">
        <w:rPr>
          <w:rFonts w:eastAsia="SimSun"/>
          <w:sz w:val="24"/>
          <w:szCs w:val="24"/>
          <w:lang w:val="zh-CN" w:eastAsia="zh-CN"/>
        </w:rPr>
        <w:t>7</w:t>
      </w:r>
      <w:r w:rsidRPr="00A76FAA">
        <w:rPr>
          <w:rFonts w:eastAsia="SimSun"/>
          <w:sz w:val="24"/>
          <w:szCs w:val="24"/>
          <w:lang w:val="zh-CN" w:eastAsia="zh-CN"/>
        </w:rPr>
        <w:t>月</w:t>
      </w:r>
      <w:r w:rsidRPr="00A76FAA">
        <w:rPr>
          <w:rFonts w:eastAsia="SimSun"/>
          <w:sz w:val="24"/>
          <w:szCs w:val="24"/>
          <w:lang w:val="zh-CN" w:eastAsia="zh-CN"/>
        </w:rPr>
        <w:t>31</w:t>
      </w:r>
      <w:r w:rsidRPr="00A76FAA">
        <w:rPr>
          <w:rFonts w:eastAsia="SimSun"/>
          <w:sz w:val="24"/>
          <w:szCs w:val="24"/>
          <w:lang w:val="zh-CN" w:eastAsia="zh-CN"/>
        </w:rPr>
        <w:t>日将此意向通知秘书处；</w:t>
      </w:r>
    </w:p>
    <w:p w14:paraId="03F33C70" w14:textId="77777777" w:rsidR="003A5CFF" w:rsidRPr="00A76FAA" w:rsidRDefault="003A5CFF" w:rsidP="003A5CFF">
      <w:pPr>
        <w:pStyle w:val="NormalNonumber"/>
        <w:numPr>
          <w:ilvl w:val="0"/>
          <w:numId w:val="23"/>
        </w:numPr>
        <w:tabs>
          <w:tab w:val="clear" w:pos="1247"/>
          <w:tab w:val="clear" w:pos="1814"/>
        </w:tabs>
        <w:ind w:left="1247" w:firstLine="624"/>
        <w:jc w:val="both"/>
        <w:rPr>
          <w:rFonts w:eastAsia="SimSun"/>
          <w:iCs/>
          <w:sz w:val="24"/>
          <w:szCs w:val="24"/>
          <w:lang w:eastAsia="zh-CN"/>
        </w:rPr>
      </w:pPr>
      <w:r w:rsidRPr="00A76FAA">
        <w:rPr>
          <w:rFonts w:ascii="KaiTi" w:eastAsia="KaiTi" w:hAnsi="KaiTi"/>
          <w:sz w:val="24"/>
          <w:szCs w:val="24"/>
          <w:lang w:val="zh-CN" w:eastAsia="zh-CN"/>
        </w:rPr>
        <w:t>请</w:t>
      </w:r>
      <w:r w:rsidRPr="00A76FAA">
        <w:rPr>
          <w:rFonts w:eastAsia="SimSun"/>
          <w:sz w:val="24"/>
          <w:szCs w:val="24"/>
          <w:lang w:val="zh-CN" w:eastAsia="zh-CN"/>
        </w:rPr>
        <w:t>牵头国家，若无牵头国家则请秘书处在资源允许的情况下，与小型闭会期间工作组协商，编写一份报告，就通知书和转移文件采用电子形式的下一步工作提出建议，包括但不限于本决定第</w:t>
      </w:r>
      <w:r w:rsidRPr="00A76FAA">
        <w:rPr>
          <w:rFonts w:eastAsia="SimSun"/>
          <w:sz w:val="24"/>
          <w:szCs w:val="24"/>
          <w:lang w:val="zh-CN" w:eastAsia="zh-CN"/>
        </w:rPr>
        <w:t>2</w:t>
      </w:r>
      <w:r w:rsidRPr="00A76FAA">
        <w:rPr>
          <w:rFonts w:eastAsia="SimSun"/>
          <w:sz w:val="24"/>
          <w:szCs w:val="24"/>
          <w:lang w:val="zh-CN" w:eastAsia="zh-CN"/>
        </w:rPr>
        <w:t>段提到的供进一步讨论的内容，供不限成员名额工作组第十三次会议审议；</w:t>
      </w:r>
    </w:p>
    <w:p w14:paraId="25624C10" w14:textId="77777777" w:rsidR="003A5CFF" w:rsidRPr="00A76FAA" w:rsidRDefault="003A5CFF" w:rsidP="003A5CFF">
      <w:pPr>
        <w:pStyle w:val="NormalNonumber"/>
        <w:numPr>
          <w:ilvl w:val="0"/>
          <w:numId w:val="23"/>
        </w:numPr>
        <w:tabs>
          <w:tab w:val="clear" w:pos="1247"/>
          <w:tab w:val="clear" w:pos="1814"/>
        </w:tabs>
        <w:ind w:left="1247" w:firstLine="624"/>
        <w:jc w:val="both"/>
        <w:rPr>
          <w:rFonts w:eastAsia="SimSun"/>
          <w:iCs/>
          <w:sz w:val="24"/>
          <w:szCs w:val="24"/>
          <w:lang w:eastAsia="zh-CN"/>
        </w:rPr>
      </w:pPr>
      <w:r w:rsidRPr="00A76FAA">
        <w:rPr>
          <w:rFonts w:ascii="KaiTi" w:eastAsia="KaiTi" w:hAnsi="KaiTi"/>
          <w:sz w:val="24"/>
          <w:szCs w:val="24"/>
          <w:lang w:val="zh-CN" w:eastAsia="zh-CN"/>
        </w:rPr>
        <w:t>邀请</w:t>
      </w:r>
      <w:r w:rsidRPr="00A76FAA">
        <w:rPr>
          <w:rFonts w:eastAsia="SimSun"/>
          <w:sz w:val="24"/>
          <w:szCs w:val="24"/>
          <w:lang w:val="zh-CN" w:eastAsia="zh-CN"/>
        </w:rPr>
        <w:t>有意向的缔约方结合其他缔约方和非缔约方的经验以及其他国际组织开展的工作，开展通知书和转移文件采用电子形式的试点项目工作，并将经验教训提交秘书处；</w:t>
      </w:r>
    </w:p>
    <w:p w14:paraId="470CBE34" w14:textId="77777777" w:rsidR="003A5CFF" w:rsidRPr="00A76FAA" w:rsidRDefault="003A5CFF" w:rsidP="003A5CFF">
      <w:pPr>
        <w:pStyle w:val="NormalNonumber"/>
        <w:numPr>
          <w:ilvl w:val="0"/>
          <w:numId w:val="23"/>
        </w:numPr>
        <w:tabs>
          <w:tab w:val="clear" w:pos="1247"/>
          <w:tab w:val="clear" w:pos="1814"/>
        </w:tabs>
        <w:ind w:left="1247" w:firstLine="624"/>
        <w:jc w:val="both"/>
        <w:rPr>
          <w:rFonts w:eastAsia="SimSun"/>
          <w:sz w:val="24"/>
          <w:szCs w:val="24"/>
        </w:rPr>
      </w:pPr>
      <w:proofErr w:type="spellStart"/>
      <w:r w:rsidRPr="00A76FAA">
        <w:rPr>
          <w:rFonts w:ascii="KaiTi" w:eastAsia="KaiTi" w:hAnsi="KaiTi"/>
          <w:sz w:val="24"/>
          <w:szCs w:val="24"/>
          <w:lang w:val="zh-CN"/>
        </w:rPr>
        <w:t>请</w:t>
      </w:r>
      <w:r w:rsidRPr="00A76FAA">
        <w:rPr>
          <w:rFonts w:eastAsia="SimSun"/>
          <w:sz w:val="24"/>
          <w:szCs w:val="24"/>
          <w:lang w:val="zh-CN"/>
        </w:rPr>
        <w:t>秘书处</w:t>
      </w:r>
      <w:proofErr w:type="spellEnd"/>
      <w:r w:rsidRPr="00A76FAA">
        <w:rPr>
          <w:rFonts w:eastAsia="SimSun"/>
          <w:sz w:val="24"/>
          <w:szCs w:val="24"/>
          <w:lang w:val="zh-CN"/>
        </w:rPr>
        <w:t>：</w:t>
      </w:r>
    </w:p>
    <w:p w14:paraId="4EE9BA2A" w14:textId="77777777" w:rsidR="003A5CFF" w:rsidRPr="00A76FAA" w:rsidRDefault="003A5CFF" w:rsidP="003A5CFF">
      <w:pPr>
        <w:pStyle w:val="NormalNonumber"/>
        <w:numPr>
          <w:ilvl w:val="1"/>
          <w:numId w:val="22"/>
        </w:numPr>
        <w:tabs>
          <w:tab w:val="clear" w:pos="1247"/>
          <w:tab w:val="clear" w:pos="1814"/>
        </w:tabs>
        <w:jc w:val="both"/>
        <w:rPr>
          <w:rFonts w:eastAsia="SimSun"/>
          <w:iCs/>
          <w:color w:val="000000"/>
          <w:sz w:val="24"/>
          <w:szCs w:val="24"/>
          <w:lang w:eastAsia="zh-CN"/>
        </w:rPr>
      </w:pPr>
      <w:r w:rsidRPr="00A76FAA">
        <w:rPr>
          <w:rFonts w:eastAsia="SimSun"/>
          <w:sz w:val="24"/>
          <w:szCs w:val="24"/>
          <w:lang w:val="zh-CN" w:eastAsia="zh-CN"/>
        </w:rPr>
        <w:t>在资源允许的情况下，与相关利益攸关方协作，组织技术援助活动和提高认识活动，以帮助缔约方推进《巴塞尔公约》通知书和转移文件采用电子形式方面的工作；</w:t>
      </w:r>
    </w:p>
    <w:p w14:paraId="7797BEF6" w14:textId="77777777" w:rsidR="003A5CFF" w:rsidRPr="00A76FAA" w:rsidRDefault="003A5CFF" w:rsidP="003A5CFF">
      <w:pPr>
        <w:pStyle w:val="NormalNonumber"/>
        <w:numPr>
          <w:ilvl w:val="1"/>
          <w:numId w:val="22"/>
        </w:numPr>
        <w:tabs>
          <w:tab w:val="clear" w:pos="1247"/>
          <w:tab w:val="clear" w:pos="1814"/>
        </w:tabs>
        <w:jc w:val="both"/>
        <w:rPr>
          <w:rFonts w:eastAsia="SimSun"/>
          <w:iCs/>
          <w:color w:val="000000"/>
          <w:sz w:val="24"/>
          <w:szCs w:val="24"/>
          <w:lang w:eastAsia="zh-CN"/>
        </w:rPr>
      </w:pPr>
      <w:r w:rsidRPr="00A76FAA">
        <w:rPr>
          <w:rFonts w:eastAsia="SimSun"/>
          <w:sz w:val="24"/>
          <w:szCs w:val="24"/>
          <w:lang w:val="zh-CN" w:eastAsia="zh-CN"/>
        </w:rPr>
        <w:t>在公约网站上公布本决定第</w:t>
      </w:r>
      <w:r w:rsidRPr="00A76FAA">
        <w:rPr>
          <w:rFonts w:eastAsia="SimSun"/>
          <w:sz w:val="24"/>
          <w:szCs w:val="24"/>
          <w:lang w:val="zh-CN" w:eastAsia="zh-CN"/>
        </w:rPr>
        <w:t>6</w:t>
      </w:r>
      <w:r w:rsidRPr="00A76FAA">
        <w:rPr>
          <w:rFonts w:eastAsia="SimSun"/>
          <w:sz w:val="24"/>
          <w:szCs w:val="24"/>
          <w:lang w:val="zh-CN" w:eastAsia="zh-CN"/>
        </w:rPr>
        <w:t>段所述的试点项目的经验教训和信息；</w:t>
      </w:r>
    </w:p>
    <w:p w14:paraId="1385DE2D" w14:textId="77777777" w:rsidR="003A5CFF" w:rsidRPr="00A76FAA" w:rsidRDefault="003A5CFF" w:rsidP="003A5CFF">
      <w:pPr>
        <w:pStyle w:val="NormalNonumber"/>
        <w:tabs>
          <w:tab w:val="clear" w:pos="1247"/>
          <w:tab w:val="clear" w:pos="1814"/>
        </w:tabs>
        <w:ind w:left="1276" w:firstLine="595"/>
        <w:jc w:val="both"/>
        <w:rPr>
          <w:rFonts w:eastAsia="SimSun"/>
          <w:iCs/>
          <w:color w:val="000000"/>
          <w:sz w:val="24"/>
          <w:szCs w:val="24"/>
          <w:lang w:eastAsia="zh-CN"/>
        </w:rPr>
      </w:pPr>
      <w:r w:rsidRPr="00A76FAA">
        <w:rPr>
          <w:rFonts w:eastAsia="SimSun" w:hint="eastAsia"/>
          <w:sz w:val="24"/>
          <w:szCs w:val="24"/>
          <w:lang w:val="zh-CN" w:eastAsia="zh-CN"/>
        </w:rPr>
        <w:lastRenderedPageBreak/>
        <w:t>(</w:t>
      </w:r>
      <w:r w:rsidRPr="00A76FAA">
        <w:rPr>
          <w:rFonts w:eastAsia="SimSun"/>
          <w:sz w:val="24"/>
          <w:szCs w:val="24"/>
          <w:lang w:val="zh-CN" w:eastAsia="zh-CN"/>
        </w:rPr>
        <w:t>c)</w:t>
      </w:r>
      <w:r w:rsidRPr="00A76FAA">
        <w:rPr>
          <w:rFonts w:eastAsia="SimSun"/>
          <w:sz w:val="24"/>
          <w:szCs w:val="24"/>
          <w:lang w:val="zh-CN" w:eastAsia="zh-CN"/>
        </w:rPr>
        <w:tab/>
      </w:r>
      <w:r w:rsidRPr="00A76FAA">
        <w:rPr>
          <w:rFonts w:eastAsia="SimSun"/>
          <w:sz w:val="24"/>
          <w:szCs w:val="24"/>
          <w:lang w:val="zh-CN" w:eastAsia="zh-CN"/>
        </w:rPr>
        <w:t>向不限成员名额工作组第十三次会议和缔约方大会第十六次会议报告本决定的执行进展情况。</w:t>
      </w:r>
    </w:p>
    <w:p w14:paraId="53A24FD6" w14:textId="1C2CCB3F" w:rsidR="00F935A6" w:rsidRPr="003A5CFF" w:rsidRDefault="00F935A6" w:rsidP="003A5CFF">
      <w:pPr>
        <w:pStyle w:val="Normal-pool"/>
        <w:jc w:val="both"/>
        <w:rPr>
          <w:rFonts w:eastAsia="SimSun"/>
          <w:sz w:val="24"/>
          <w:szCs w:val="24"/>
          <w:lang w:eastAsia="zh-CN"/>
        </w:rPr>
      </w:pPr>
    </w:p>
    <w:sectPr w:rsidR="00F935A6" w:rsidRPr="003A5CF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91081D" w14:textId="77777777" w:rsidR="00844F1F" w:rsidRDefault="00844F1F" w:rsidP="00FC11E6">
      <w:pPr>
        <w:spacing w:after="0" w:line="240" w:lineRule="auto"/>
      </w:pPr>
      <w:r>
        <w:separator/>
      </w:r>
    </w:p>
  </w:endnote>
  <w:endnote w:type="continuationSeparator" w:id="0">
    <w:p w14:paraId="4EC58BA7" w14:textId="77777777" w:rsidR="00844F1F" w:rsidRDefault="00844F1F" w:rsidP="00FC11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KaiTi">
    <w:altName w:val="Microsoft YaHei"/>
    <w:panose1 w:val="02010609060101010101"/>
    <w:charset w:val="86"/>
    <w:family w:val="modern"/>
    <w:pitch w:val="fixed"/>
    <w:sig w:usb0="800002BF" w:usb1="38CF7CFA"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D042E3" w14:textId="77777777" w:rsidR="00844F1F" w:rsidRDefault="00844F1F" w:rsidP="00FC11E6">
      <w:pPr>
        <w:spacing w:after="0" w:line="240" w:lineRule="auto"/>
      </w:pPr>
      <w:r>
        <w:separator/>
      </w:r>
    </w:p>
  </w:footnote>
  <w:footnote w:type="continuationSeparator" w:id="0">
    <w:p w14:paraId="08495F76" w14:textId="77777777" w:rsidR="00844F1F" w:rsidRDefault="00844F1F" w:rsidP="00FC11E6">
      <w:pPr>
        <w:spacing w:after="0" w:line="240" w:lineRule="auto"/>
      </w:pPr>
      <w:r>
        <w:continuationSeparator/>
      </w:r>
    </w:p>
  </w:footnote>
  <w:footnote w:id="1">
    <w:p w14:paraId="231A1C40" w14:textId="77777777" w:rsidR="003A5CFF" w:rsidRPr="004662F9" w:rsidRDefault="003A5CFF" w:rsidP="003A5CFF">
      <w:pPr>
        <w:pStyle w:val="Normal-pool"/>
        <w:spacing w:before="20" w:after="40"/>
        <w:ind w:left="1253"/>
        <w:rPr>
          <w:rFonts w:eastAsia="SimSun"/>
        </w:rPr>
      </w:pPr>
      <w:r w:rsidRPr="004662F9">
        <w:rPr>
          <w:rStyle w:val="FootnoteReference"/>
          <w:lang w:val="zh-CN"/>
        </w:rPr>
        <w:footnoteRef/>
      </w:r>
      <w:r w:rsidRPr="004662F9">
        <w:rPr>
          <w:rFonts w:eastAsia="SimSun"/>
        </w:rPr>
        <w:t xml:space="preserve"> UNEP/CHW.15/INF/62</w:t>
      </w:r>
      <w:r w:rsidRPr="004662F9">
        <w:rPr>
          <w:rFonts w:eastAsia="SimSun"/>
          <w:lang w:val="zh-CN"/>
        </w:rPr>
        <w:t>。</w:t>
      </w:r>
    </w:p>
  </w:footnote>
  <w:footnote w:id="2">
    <w:p w14:paraId="3BBA98BE" w14:textId="77777777" w:rsidR="003A5CFF" w:rsidRPr="004662F9" w:rsidRDefault="003A5CFF" w:rsidP="003A5CFF">
      <w:pPr>
        <w:pStyle w:val="Normal-pool"/>
        <w:spacing w:before="20" w:after="40"/>
        <w:ind w:left="1253"/>
        <w:rPr>
          <w:rFonts w:eastAsia="SimSun"/>
        </w:rPr>
      </w:pPr>
      <w:r w:rsidRPr="004662F9">
        <w:rPr>
          <w:rFonts w:eastAsia="SimSun"/>
          <w:vertAlign w:val="superscript"/>
          <w:lang w:val="zh-CN"/>
        </w:rPr>
        <w:footnoteRef/>
      </w:r>
      <w:r w:rsidRPr="004662F9">
        <w:rPr>
          <w:rFonts w:eastAsia="SimSun"/>
        </w:rPr>
        <w:t xml:space="preserve"> </w:t>
      </w:r>
      <w:hyperlink r:id="rId1" w:history="1">
        <w:r w:rsidRPr="00093EBB">
          <w:rPr>
            <w:rStyle w:val="Hyperlink"/>
            <w:rFonts w:eastAsia="SimSun"/>
            <w:color w:val="0000FF"/>
          </w:rPr>
          <w:t>www.basel.int/Implementation/Controllingtransboundarymovements/eapproachesfornotificationand</w:t>
        </w:r>
        <w:r w:rsidRPr="00093EBB">
          <w:rPr>
            <w:rStyle w:val="Hyperlink"/>
            <w:rFonts w:eastAsia="SimSun"/>
            <w:color w:val="0000FF"/>
          </w:rPr>
          <w:br/>
          <w:t>movement/Meetings/WorkshopOnlineJan2021/tabid/8741/Default.aspx</w:t>
        </w:r>
      </w:hyperlink>
      <w:r w:rsidRPr="004662F9">
        <w:rPr>
          <w:rFonts w:eastAsia="SimSun"/>
          <w:lang w:val="zh-CN"/>
        </w:rPr>
        <w:t>。</w:t>
      </w:r>
    </w:p>
  </w:footnote>
  <w:footnote w:id="3">
    <w:p w14:paraId="00829488" w14:textId="77777777" w:rsidR="003A5CFF" w:rsidRPr="00655710" w:rsidRDefault="003A5CFF" w:rsidP="003A5CFF">
      <w:pPr>
        <w:pStyle w:val="Normal-pool"/>
        <w:spacing w:before="20" w:after="40"/>
        <w:ind w:left="1253"/>
        <w:rPr>
          <w:sz w:val="18"/>
          <w:szCs w:val="18"/>
        </w:rPr>
      </w:pPr>
      <w:r w:rsidRPr="004662F9">
        <w:rPr>
          <w:rStyle w:val="FootnoteReference"/>
          <w:lang w:val="zh-CN"/>
        </w:rPr>
        <w:footnoteRef/>
      </w:r>
      <w:r w:rsidRPr="004662F9">
        <w:rPr>
          <w:rFonts w:eastAsia="SimSun"/>
        </w:rPr>
        <w:t xml:space="preserve"> UNEP/CHW/CC.12/11/Add.2</w:t>
      </w:r>
      <w:r w:rsidRPr="004662F9">
        <w:rPr>
          <w:rFonts w:eastAsia="SimSun"/>
          <w:lang w:val="zh-CN"/>
        </w:rPr>
        <w:t>、</w:t>
      </w:r>
      <w:r w:rsidRPr="004662F9">
        <w:rPr>
          <w:rFonts w:eastAsia="SimSun"/>
        </w:rPr>
        <w:t>UNEP/CHW/OEWG.11/INF/21</w:t>
      </w:r>
      <w:r w:rsidRPr="004662F9">
        <w:rPr>
          <w:rFonts w:eastAsia="SimSun"/>
          <w:lang w:val="zh-CN"/>
        </w:rPr>
        <w:t>和</w:t>
      </w:r>
      <w:r w:rsidRPr="004662F9">
        <w:rPr>
          <w:rFonts w:eastAsia="SimSun"/>
        </w:rPr>
        <w:t xml:space="preserve"> UNEP/CHW.15/INF/62</w:t>
      </w:r>
      <w:r w:rsidRPr="004662F9">
        <w:rPr>
          <w:rFonts w:eastAsia="SimSun"/>
          <w:lang w:val="zh-C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0471A"/>
    <w:multiLevelType w:val="hybridMultilevel"/>
    <w:tmpl w:val="F4C4BFC8"/>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A7E40AB"/>
    <w:multiLevelType w:val="hybridMultilevel"/>
    <w:tmpl w:val="60287A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4B758D2"/>
    <w:multiLevelType w:val="hybridMultilevel"/>
    <w:tmpl w:val="B156E61E"/>
    <w:lvl w:ilvl="0" w:tplc="9050C400">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D6D191A"/>
    <w:multiLevelType w:val="hybridMultilevel"/>
    <w:tmpl w:val="B252704A"/>
    <w:lvl w:ilvl="0" w:tplc="2F426988">
      <w:start w:val="1"/>
      <w:numFmt w:val="lowerLetter"/>
      <w:lvlText w:val="(%1)"/>
      <w:lvlJc w:val="left"/>
      <w:pPr>
        <w:ind w:left="720" w:hanging="360"/>
      </w:pPr>
      <w:rPr>
        <w:rFonts w:hint="default"/>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3C62AE9"/>
    <w:multiLevelType w:val="hybridMultilevel"/>
    <w:tmpl w:val="CAA482E4"/>
    <w:lvl w:ilvl="0" w:tplc="E7809AC0">
      <w:start w:val="1"/>
      <w:numFmt w:val="decimal"/>
      <w:lvlText w:val="%1."/>
      <w:lvlJc w:val="left"/>
      <w:pPr>
        <w:ind w:left="3215" w:hanging="360"/>
      </w:pPr>
      <w:rPr>
        <w:i w:val="0"/>
        <w:iCs w:val="0"/>
      </w:rPr>
    </w:lvl>
    <w:lvl w:ilvl="1" w:tplc="B776CA36">
      <w:start w:val="1"/>
      <w:numFmt w:val="lowerLetter"/>
      <w:lvlText w:val="(%2)"/>
      <w:lvlJc w:val="left"/>
      <w:pPr>
        <w:ind w:left="3935" w:hanging="360"/>
      </w:pPr>
      <w:rPr>
        <w:rFonts w:hint="default"/>
      </w:r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5" w15:restartNumberingAfterBreak="0">
    <w:nsid w:val="28806E7D"/>
    <w:multiLevelType w:val="hybridMultilevel"/>
    <w:tmpl w:val="3ED8429A"/>
    <w:lvl w:ilvl="0" w:tplc="9EAA5EB0">
      <w:start w:val="1"/>
      <w:numFmt w:val="decimal"/>
      <w:lvlText w:val="%1."/>
      <w:lvlJc w:val="left"/>
      <w:pPr>
        <w:ind w:left="3215" w:hanging="360"/>
      </w:pPr>
      <w:rPr>
        <w:i w:val="0"/>
        <w:iCs w:val="0"/>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6" w15:restartNumberingAfterBreak="0">
    <w:nsid w:val="2AD6048D"/>
    <w:multiLevelType w:val="hybridMultilevel"/>
    <w:tmpl w:val="39EEDF64"/>
    <w:lvl w:ilvl="0" w:tplc="8C229E08">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7672EEF"/>
    <w:multiLevelType w:val="hybridMultilevel"/>
    <w:tmpl w:val="CBAC362C"/>
    <w:lvl w:ilvl="0" w:tplc="FFFFFFFF">
      <w:start w:val="1"/>
      <w:numFmt w:val="decimal"/>
      <w:lvlText w:val="%1."/>
      <w:lvlJc w:val="left"/>
      <w:pPr>
        <w:ind w:left="1967" w:hanging="360"/>
      </w:pPr>
      <w:rPr>
        <w:rFonts w:hint="default"/>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ACB3B27"/>
    <w:multiLevelType w:val="hybridMultilevel"/>
    <w:tmpl w:val="25F47B44"/>
    <w:lvl w:ilvl="0" w:tplc="B776CA3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3C42C8"/>
    <w:multiLevelType w:val="hybridMultilevel"/>
    <w:tmpl w:val="8298A94C"/>
    <w:lvl w:ilvl="0" w:tplc="78083696">
      <w:start w:val="1"/>
      <w:numFmt w:val="lowerLetter"/>
      <w:lvlText w:val="(%1)"/>
      <w:lvlJc w:val="left"/>
      <w:pPr>
        <w:ind w:left="3215" w:hanging="360"/>
      </w:pPr>
      <w:rPr>
        <w:rFonts w:hint="default"/>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10" w15:restartNumberingAfterBreak="0">
    <w:nsid w:val="401A6C39"/>
    <w:multiLevelType w:val="hybridMultilevel"/>
    <w:tmpl w:val="0778D7C0"/>
    <w:lvl w:ilvl="0" w:tplc="9260D008">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F6F1F46"/>
    <w:multiLevelType w:val="hybridMultilevel"/>
    <w:tmpl w:val="DA96568E"/>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0800CBF"/>
    <w:multiLevelType w:val="hybridMultilevel"/>
    <w:tmpl w:val="0778D7C0"/>
    <w:lvl w:ilvl="0" w:tplc="FFFFFFFF">
      <w:start w:val="1"/>
      <w:numFmt w:val="decimal"/>
      <w:lvlText w:val="%1."/>
      <w:lvlJc w:val="left"/>
      <w:pPr>
        <w:ind w:left="720" w:hanging="360"/>
      </w:pPr>
      <w:rPr>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511C554E"/>
    <w:multiLevelType w:val="hybridMultilevel"/>
    <w:tmpl w:val="F4C4BFC8"/>
    <w:lvl w:ilvl="0" w:tplc="FFFFFFFF">
      <w:start w:val="1"/>
      <w:numFmt w:val="lowerLetter"/>
      <w:lvlText w:val="(%1)"/>
      <w:lvlJc w:val="left"/>
      <w:pPr>
        <w:ind w:left="2174" w:hanging="360"/>
      </w:pPr>
      <w:rPr>
        <w:rFonts w:hint="default"/>
      </w:rPr>
    </w:lvl>
    <w:lvl w:ilvl="1" w:tplc="FFFFFFFF" w:tentative="1">
      <w:start w:val="1"/>
      <w:numFmt w:val="lowerLetter"/>
      <w:lvlText w:val="%2."/>
      <w:lvlJc w:val="left"/>
      <w:pPr>
        <w:ind w:left="2894" w:hanging="360"/>
      </w:pPr>
    </w:lvl>
    <w:lvl w:ilvl="2" w:tplc="FFFFFFFF" w:tentative="1">
      <w:start w:val="1"/>
      <w:numFmt w:val="lowerRoman"/>
      <w:lvlText w:val="%3."/>
      <w:lvlJc w:val="right"/>
      <w:pPr>
        <w:ind w:left="3614" w:hanging="180"/>
      </w:pPr>
    </w:lvl>
    <w:lvl w:ilvl="3" w:tplc="FFFFFFFF" w:tentative="1">
      <w:start w:val="1"/>
      <w:numFmt w:val="decimal"/>
      <w:lvlText w:val="%4."/>
      <w:lvlJc w:val="left"/>
      <w:pPr>
        <w:ind w:left="4334" w:hanging="360"/>
      </w:pPr>
    </w:lvl>
    <w:lvl w:ilvl="4" w:tplc="FFFFFFFF" w:tentative="1">
      <w:start w:val="1"/>
      <w:numFmt w:val="lowerLetter"/>
      <w:lvlText w:val="%5."/>
      <w:lvlJc w:val="left"/>
      <w:pPr>
        <w:ind w:left="5054" w:hanging="360"/>
      </w:pPr>
    </w:lvl>
    <w:lvl w:ilvl="5" w:tplc="FFFFFFFF" w:tentative="1">
      <w:start w:val="1"/>
      <w:numFmt w:val="lowerRoman"/>
      <w:lvlText w:val="%6."/>
      <w:lvlJc w:val="right"/>
      <w:pPr>
        <w:ind w:left="5774" w:hanging="180"/>
      </w:pPr>
    </w:lvl>
    <w:lvl w:ilvl="6" w:tplc="FFFFFFFF" w:tentative="1">
      <w:start w:val="1"/>
      <w:numFmt w:val="decimal"/>
      <w:lvlText w:val="%7."/>
      <w:lvlJc w:val="left"/>
      <w:pPr>
        <w:ind w:left="6494" w:hanging="360"/>
      </w:pPr>
    </w:lvl>
    <w:lvl w:ilvl="7" w:tplc="FFFFFFFF" w:tentative="1">
      <w:start w:val="1"/>
      <w:numFmt w:val="lowerLetter"/>
      <w:lvlText w:val="%8."/>
      <w:lvlJc w:val="left"/>
      <w:pPr>
        <w:ind w:left="7214" w:hanging="360"/>
      </w:pPr>
    </w:lvl>
    <w:lvl w:ilvl="8" w:tplc="FFFFFFFF" w:tentative="1">
      <w:start w:val="1"/>
      <w:numFmt w:val="lowerRoman"/>
      <w:lvlText w:val="%9."/>
      <w:lvlJc w:val="right"/>
      <w:pPr>
        <w:ind w:left="7934" w:hanging="180"/>
      </w:pPr>
    </w:lvl>
  </w:abstractNum>
  <w:abstractNum w:abstractNumId="14" w15:restartNumberingAfterBreak="0">
    <w:nsid w:val="52A66A9D"/>
    <w:multiLevelType w:val="multilevel"/>
    <w:tmpl w:val="52AC1C50"/>
    <w:styleLink w:val="Normallist"/>
    <w:lvl w:ilvl="0">
      <w:start w:val="1"/>
      <w:numFmt w:val="decimal"/>
      <w:pStyle w:val="Normalnumber"/>
      <w:lvlText w:val="%1."/>
      <w:lvlJc w:val="left"/>
      <w:pPr>
        <w:ind w:left="1607" w:hanging="36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5" w15:restartNumberingAfterBreak="0">
    <w:nsid w:val="54FA404E"/>
    <w:multiLevelType w:val="hybridMultilevel"/>
    <w:tmpl w:val="6C66F0D0"/>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A0F4908"/>
    <w:multiLevelType w:val="hybridMultilevel"/>
    <w:tmpl w:val="202C98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FA22318"/>
    <w:multiLevelType w:val="hybridMultilevel"/>
    <w:tmpl w:val="34A06CA0"/>
    <w:lvl w:ilvl="0" w:tplc="0B82E394">
      <w:start w:val="1"/>
      <w:numFmt w:val="lowerLetter"/>
      <w:lvlText w:val="(%1)"/>
      <w:lvlJc w:val="left"/>
      <w:pPr>
        <w:ind w:left="2231" w:hanging="360"/>
      </w:pPr>
      <w:rPr>
        <w:rFonts w:hint="default"/>
      </w:rPr>
    </w:lvl>
    <w:lvl w:ilvl="1" w:tplc="08090019" w:tentative="1">
      <w:start w:val="1"/>
      <w:numFmt w:val="lowerLetter"/>
      <w:lvlText w:val="%2."/>
      <w:lvlJc w:val="left"/>
      <w:pPr>
        <w:ind w:left="2951" w:hanging="360"/>
      </w:pPr>
    </w:lvl>
    <w:lvl w:ilvl="2" w:tplc="0809001B" w:tentative="1">
      <w:start w:val="1"/>
      <w:numFmt w:val="lowerRoman"/>
      <w:lvlText w:val="%3."/>
      <w:lvlJc w:val="right"/>
      <w:pPr>
        <w:ind w:left="3671" w:hanging="180"/>
      </w:pPr>
    </w:lvl>
    <w:lvl w:ilvl="3" w:tplc="0809000F" w:tentative="1">
      <w:start w:val="1"/>
      <w:numFmt w:val="decimal"/>
      <w:lvlText w:val="%4."/>
      <w:lvlJc w:val="left"/>
      <w:pPr>
        <w:ind w:left="4391" w:hanging="360"/>
      </w:pPr>
    </w:lvl>
    <w:lvl w:ilvl="4" w:tplc="08090019" w:tentative="1">
      <w:start w:val="1"/>
      <w:numFmt w:val="lowerLetter"/>
      <w:lvlText w:val="%5."/>
      <w:lvlJc w:val="left"/>
      <w:pPr>
        <w:ind w:left="5111" w:hanging="360"/>
      </w:pPr>
    </w:lvl>
    <w:lvl w:ilvl="5" w:tplc="0809001B" w:tentative="1">
      <w:start w:val="1"/>
      <w:numFmt w:val="lowerRoman"/>
      <w:lvlText w:val="%6."/>
      <w:lvlJc w:val="right"/>
      <w:pPr>
        <w:ind w:left="5831" w:hanging="180"/>
      </w:pPr>
    </w:lvl>
    <w:lvl w:ilvl="6" w:tplc="0809000F" w:tentative="1">
      <w:start w:val="1"/>
      <w:numFmt w:val="decimal"/>
      <w:lvlText w:val="%7."/>
      <w:lvlJc w:val="left"/>
      <w:pPr>
        <w:ind w:left="6551" w:hanging="360"/>
      </w:pPr>
    </w:lvl>
    <w:lvl w:ilvl="7" w:tplc="08090019" w:tentative="1">
      <w:start w:val="1"/>
      <w:numFmt w:val="lowerLetter"/>
      <w:lvlText w:val="%8."/>
      <w:lvlJc w:val="left"/>
      <w:pPr>
        <w:ind w:left="7271" w:hanging="360"/>
      </w:pPr>
    </w:lvl>
    <w:lvl w:ilvl="8" w:tplc="0809001B" w:tentative="1">
      <w:start w:val="1"/>
      <w:numFmt w:val="lowerRoman"/>
      <w:lvlText w:val="%9."/>
      <w:lvlJc w:val="right"/>
      <w:pPr>
        <w:ind w:left="7991" w:hanging="180"/>
      </w:pPr>
    </w:lvl>
  </w:abstractNum>
  <w:abstractNum w:abstractNumId="18" w15:restartNumberingAfterBreak="0">
    <w:nsid w:val="6A936364"/>
    <w:multiLevelType w:val="hybridMultilevel"/>
    <w:tmpl w:val="CBAC362C"/>
    <w:lvl w:ilvl="0" w:tplc="2000000F">
      <w:start w:val="1"/>
      <w:numFmt w:val="decimal"/>
      <w:lvlText w:val="%1."/>
      <w:lvlJc w:val="left"/>
      <w:pPr>
        <w:ind w:left="1967"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F241682"/>
    <w:multiLevelType w:val="hybridMultilevel"/>
    <w:tmpl w:val="6FF20B76"/>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3165281"/>
    <w:multiLevelType w:val="hybridMultilevel"/>
    <w:tmpl w:val="60506876"/>
    <w:lvl w:ilvl="0" w:tplc="026427D6">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5657F53"/>
    <w:multiLevelType w:val="hybridMultilevel"/>
    <w:tmpl w:val="EB1C4F3C"/>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F2865FB"/>
    <w:multiLevelType w:val="hybridMultilevel"/>
    <w:tmpl w:val="3DA8BDE6"/>
    <w:lvl w:ilvl="0" w:tplc="0809000F">
      <w:start w:val="1"/>
      <w:numFmt w:val="decimal"/>
      <w:lvlText w:val="%1."/>
      <w:lvlJc w:val="left"/>
      <w:pPr>
        <w:ind w:left="3215" w:hanging="360"/>
      </w:pPr>
    </w:lvl>
    <w:lvl w:ilvl="1" w:tplc="B776CA36">
      <w:start w:val="1"/>
      <w:numFmt w:val="lowerLetter"/>
      <w:lvlText w:val="(%2)"/>
      <w:lvlJc w:val="left"/>
      <w:pPr>
        <w:ind w:left="3935" w:hanging="360"/>
      </w:pPr>
      <w:rPr>
        <w:rFonts w:hint="default"/>
      </w:r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num w:numId="1" w16cid:durableId="771516194">
    <w:abstractNumId w:val="10"/>
    <w:lvlOverride w:ilvl="0">
      <w:lvl w:ilvl="0" w:tplc="9260D008">
        <w:start w:val="1"/>
        <w:numFmt w:val="decimal"/>
        <w:lvlText w:val="%1."/>
        <w:lvlJc w:val="left"/>
        <w:pPr>
          <w:ind w:left="720" w:hanging="360"/>
        </w:pPr>
        <w:rPr>
          <w:i w:val="0"/>
          <w:iCs/>
        </w:rPr>
      </w:lvl>
    </w:lvlOverride>
  </w:num>
  <w:num w:numId="2" w16cid:durableId="1342774805">
    <w:abstractNumId w:val="11"/>
    <w:lvlOverride w:ilvl="0">
      <w:lvl w:ilvl="0" w:tplc="0B82E394">
        <w:start w:val="1"/>
        <w:numFmt w:val="lowerLetter"/>
        <w:lvlText w:val="(%1)"/>
        <w:lvlJc w:val="left"/>
        <w:pPr>
          <w:ind w:left="720" w:hanging="360"/>
        </w:pPr>
        <w:rPr>
          <w:rFonts w:hint="default"/>
        </w:rPr>
      </w:lvl>
    </w:lvlOverride>
  </w:num>
  <w:num w:numId="3" w16cid:durableId="541482266">
    <w:abstractNumId w:val="12"/>
    <w:lvlOverride w:ilvl="0">
      <w:lvl w:ilvl="0" w:tplc="FFFFFFFF">
        <w:start w:val="1"/>
        <w:numFmt w:val="decimal"/>
        <w:lvlText w:val="%1."/>
        <w:lvlJc w:val="left"/>
        <w:pPr>
          <w:ind w:left="720" w:hanging="360"/>
        </w:pPr>
        <w:rPr>
          <w:i w:val="0"/>
          <w:iCs/>
        </w:rPr>
      </w:lvl>
    </w:lvlOverride>
  </w:num>
  <w:num w:numId="4" w16cid:durableId="76900579">
    <w:abstractNumId w:val="1"/>
    <w:lvlOverride w:ilvl="0">
      <w:lvl w:ilvl="0" w:tplc="0809000F">
        <w:start w:val="1"/>
        <w:numFmt w:val="decimal"/>
        <w:lvlText w:val="%1."/>
        <w:lvlJc w:val="left"/>
        <w:pPr>
          <w:ind w:left="720" w:hanging="360"/>
        </w:pPr>
      </w:lvl>
    </w:lvlOverride>
  </w:num>
  <w:num w:numId="5" w16cid:durableId="509682620">
    <w:abstractNumId w:val="16"/>
    <w:lvlOverride w:ilvl="0">
      <w:lvl w:ilvl="0" w:tplc="0809000F">
        <w:start w:val="1"/>
        <w:numFmt w:val="decimal"/>
        <w:lvlText w:val="%1."/>
        <w:lvlJc w:val="left"/>
        <w:pPr>
          <w:ind w:left="720" w:hanging="360"/>
        </w:pPr>
      </w:lvl>
    </w:lvlOverride>
  </w:num>
  <w:num w:numId="6" w16cid:durableId="1933778142">
    <w:abstractNumId w:val="19"/>
    <w:lvlOverride w:ilvl="0">
      <w:lvl w:ilvl="0" w:tplc="0B82E394">
        <w:start w:val="1"/>
        <w:numFmt w:val="lowerLetter"/>
        <w:lvlText w:val="(%1)"/>
        <w:lvlJc w:val="left"/>
        <w:pPr>
          <w:ind w:left="720" w:hanging="360"/>
        </w:pPr>
        <w:rPr>
          <w:rFonts w:hint="default"/>
        </w:rPr>
      </w:lvl>
    </w:lvlOverride>
  </w:num>
  <w:num w:numId="7" w16cid:durableId="562719092">
    <w:abstractNumId w:val="17"/>
    <w:lvlOverride w:ilvl="0">
      <w:lvl w:ilvl="0" w:tplc="0B82E394">
        <w:start w:val="1"/>
        <w:numFmt w:val="lowerLetter"/>
        <w:lvlText w:val="(%1)"/>
        <w:lvlJc w:val="left"/>
        <w:pPr>
          <w:ind w:left="2231" w:hanging="360"/>
        </w:pPr>
        <w:rPr>
          <w:rFonts w:hint="default"/>
        </w:rPr>
      </w:lvl>
    </w:lvlOverride>
  </w:num>
  <w:num w:numId="8" w16cid:durableId="541944942">
    <w:abstractNumId w:val="21"/>
    <w:lvlOverride w:ilvl="0">
      <w:lvl w:ilvl="0" w:tplc="0B82E394">
        <w:start w:val="1"/>
        <w:numFmt w:val="lowerLetter"/>
        <w:lvlText w:val="(%1)"/>
        <w:lvlJc w:val="left"/>
        <w:pPr>
          <w:ind w:left="720" w:hanging="360"/>
        </w:pPr>
        <w:rPr>
          <w:rFonts w:hint="default"/>
        </w:rPr>
      </w:lvl>
    </w:lvlOverride>
  </w:num>
  <w:num w:numId="9" w16cid:durableId="1093362229">
    <w:abstractNumId w:val="0"/>
    <w:lvlOverride w:ilvl="0">
      <w:lvl w:ilvl="0" w:tplc="0B82E394">
        <w:start w:val="1"/>
        <w:numFmt w:val="lowerLetter"/>
        <w:lvlText w:val="(%1)"/>
        <w:lvlJc w:val="left"/>
        <w:pPr>
          <w:ind w:left="720" w:hanging="360"/>
        </w:pPr>
        <w:rPr>
          <w:rFonts w:hint="default"/>
        </w:rPr>
      </w:lvl>
    </w:lvlOverride>
  </w:num>
  <w:num w:numId="10" w16cid:durableId="1112242020">
    <w:abstractNumId w:val="13"/>
    <w:lvlOverride w:ilvl="0">
      <w:lvl w:ilvl="0" w:tplc="FFFFFFFF">
        <w:start w:val="1"/>
        <w:numFmt w:val="lowerLetter"/>
        <w:lvlText w:val="(%1)"/>
        <w:lvlJc w:val="left"/>
        <w:pPr>
          <w:ind w:left="2174" w:hanging="360"/>
        </w:pPr>
        <w:rPr>
          <w:rFonts w:hint="default"/>
        </w:rPr>
      </w:lvl>
    </w:lvlOverride>
  </w:num>
  <w:num w:numId="11" w16cid:durableId="970476093">
    <w:abstractNumId w:val="6"/>
    <w:lvlOverride w:ilvl="0">
      <w:lvl w:ilvl="0" w:tplc="8C229E08">
        <w:start w:val="1"/>
        <w:numFmt w:val="decimal"/>
        <w:lvlText w:val="%1."/>
        <w:lvlJc w:val="left"/>
        <w:pPr>
          <w:ind w:left="720" w:hanging="360"/>
        </w:pPr>
        <w:rPr>
          <w:i w:val="0"/>
          <w:iCs w:val="0"/>
        </w:rPr>
      </w:lvl>
    </w:lvlOverride>
  </w:num>
  <w:num w:numId="12" w16cid:durableId="864173611">
    <w:abstractNumId w:val="2"/>
    <w:lvlOverride w:ilvl="0">
      <w:lvl w:ilvl="0" w:tplc="9050C400">
        <w:start w:val="1"/>
        <w:numFmt w:val="lowerLetter"/>
        <w:lvlText w:val="(%1)"/>
        <w:lvlJc w:val="left"/>
        <w:pPr>
          <w:ind w:left="720" w:hanging="360"/>
        </w:pPr>
        <w:rPr>
          <w:rFonts w:hint="default"/>
          <w:color w:val="auto"/>
        </w:rPr>
      </w:lvl>
    </w:lvlOverride>
  </w:num>
  <w:num w:numId="13" w16cid:durableId="1117602276">
    <w:abstractNumId w:val="20"/>
    <w:lvlOverride w:ilvl="0">
      <w:lvl w:ilvl="0" w:tplc="026427D6">
        <w:start w:val="1"/>
        <w:numFmt w:val="decimal"/>
        <w:lvlText w:val="%1."/>
        <w:lvlJc w:val="left"/>
        <w:pPr>
          <w:ind w:left="720" w:hanging="360"/>
        </w:pPr>
        <w:rPr>
          <w:i w:val="0"/>
          <w:iCs/>
        </w:rPr>
      </w:lvl>
    </w:lvlOverride>
  </w:num>
  <w:num w:numId="14" w16cid:durableId="2033724970">
    <w:abstractNumId w:val="15"/>
    <w:lvlOverride w:ilvl="0">
      <w:lvl w:ilvl="0" w:tplc="0B82E394">
        <w:start w:val="1"/>
        <w:numFmt w:val="lowerLetter"/>
        <w:lvlText w:val="(%1)"/>
        <w:lvlJc w:val="left"/>
        <w:pPr>
          <w:ind w:left="720" w:hanging="360"/>
        </w:pPr>
        <w:rPr>
          <w:rFonts w:hint="default"/>
        </w:rPr>
      </w:lvl>
    </w:lvlOverride>
  </w:num>
  <w:num w:numId="15" w16cid:durableId="864905716">
    <w:abstractNumId w:val="3"/>
    <w:lvlOverride w:ilvl="0">
      <w:lvl w:ilvl="0" w:tplc="2F426988">
        <w:start w:val="1"/>
        <w:numFmt w:val="lowerLetter"/>
        <w:lvlText w:val="(%1)"/>
        <w:lvlJc w:val="left"/>
        <w:pPr>
          <w:ind w:left="720" w:hanging="360"/>
        </w:pPr>
        <w:rPr>
          <w:rFonts w:hint="default"/>
          <w:i w:val="0"/>
          <w:iCs w:val="0"/>
        </w:rPr>
      </w:lvl>
    </w:lvlOverride>
  </w:num>
  <w:num w:numId="16" w16cid:durableId="839081623">
    <w:abstractNumId w:val="18"/>
    <w:lvlOverride w:ilvl="0">
      <w:lvl w:ilvl="0" w:tplc="2000000F">
        <w:start w:val="1"/>
        <w:numFmt w:val="decimal"/>
        <w:lvlText w:val="%1."/>
        <w:lvlJc w:val="left"/>
        <w:pPr>
          <w:ind w:left="1967" w:hanging="360"/>
        </w:pPr>
        <w:rPr>
          <w:rFonts w:hint="default"/>
          <w:i w:val="0"/>
        </w:rPr>
      </w:lvl>
    </w:lvlOverride>
  </w:num>
  <w:num w:numId="17" w16cid:durableId="1882666196">
    <w:abstractNumId w:val="7"/>
    <w:lvlOverride w:ilvl="0">
      <w:lvl w:ilvl="0" w:tplc="FFFFFFFF">
        <w:start w:val="1"/>
        <w:numFmt w:val="decimal"/>
        <w:lvlText w:val="%1."/>
        <w:lvlJc w:val="left"/>
        <w:pPr>
          <w:ind w:left="1967" w:hanging="360"/>
        </w:pPr>
        <w:rPr>
          <w:rFonts w:hint="default"/>
          <w:i w:val="0"/>
        </w:rPr>
      </w:lvl>
    </w:lvlOverride>
  </w:num>
  <w:num w:numId="18" w16cid:durableId="2091390358">
    <w:abstractNumId w:val="5"/>
    <w:lvlOverride w:ilvl="0">
      <w:lvl w:ilvl="0" w:tplc="9EAA5EB0">
        <w:start w:val="1"/>
        <w:numFmt w:val="decimal"/>
        <w:lvlText w:val="%1."/>
        <w:lvlJc w:val="left"/>
        <w:pPr>
          <w:ind w:left="3215" w:hanging="360"/>
        </w:pPr>
        <w:rPr>
          <w:i w:val="0"/>
          <w:iCs w:val="0"/>
        </w:rPr>
      </w:lvl>
    </w:lvlOverride>
  </w:num>
  <w:num w:numId="19" w16cid:durableId="106121009">
    <w:abstractNumId w:val="9"/>
    <w:lvlOverride w:ilvl="0">
      <w:lvl w:ilvl="0" w:tplc="78083696">
        <w:start w:val="1"/>
        <w:numFmt w:val="lowerLetter"/>
        <w:lvlText w:val="(%1)"/>
        <w:lvlJc w:val="left"/>
        <w:pPr>
          <w:ind w:left="3215" w:hanging="360"/>
        </w:pPr>
        <w:rPr>
          <w:rFonts w:hint="default"/>
        </w:rPr>
      </w:lvl>
    </w:lvlOverride>
  </w:num>
  <w:num w:numId="20" w16cid:durableId="1782988299">
    <w:abstractNumId w:val="8"/>
    <w:lvlOverride w:ilvl="0">
      <w:lvl w:ilvl="0" w:tplc="B776CA36">
        <w:start w:val="1"/>
        <w:numFmt w:val="lowerLetter"/>
        <w:lvlText w:val="(%1)"/>
        <w:lvlJc w:val="left"/>
        <w:pPr>
          <w:ind w:left="720" w:hanging="360"/>
        </w:pPr>
        <w:rPr>
          <w:rFonts w:hint="default"/>
        </w:rPr>
      </w:lvl>
    </w:lvlOverride>
  </w:num>
  <w:num w:numId="21" w16cid:durableId="923420446">
    <w:abstractNumId w:val="4"/>
    <w:lvlOverride w:ilvl="0">
      <w:lvl w:ilvl="0" w:tplc="E7809AC0">
        <w:start w:val="1"/>
        <w:numFmt w:val="decimal"/>
        <w:lvlText w:val="%1."/>
        <w:lvlJc w:val="left"/>
        <w:pPr>
          <w:ind w:left="3215" w:hanging="360"/>
        </w:pPr>
        <w:rPr>
          <w:rFonts w:ascii="Times New Roman" w:hAnsi="Times New Roman" w:cs="Times New Roman" w:hint="default"/>
          <w:i w:val="0"/>
          <w:iCs w:val="0"/>
        </w:rPr>
      </w:lvl>
    </w:lvlOverride>
    <w:lvlOverride w:ilvl="1">
      <w:lvl w:ilvl="1" w:tplc="B776CA36">
        <w:start w:val="1"/>
        <w:numFmt w:val="lowerLetter"/>
        <w:lvlText w:val="%1.%2."/>
        <w:lvlJc w:val="left"/>
        <w:pPr>
          <w:ind w:left="3935" w:hanging="360"/>
        </w:pPr>
        <w:rPr>
          <w:rFonts w:hint="default"/>
        </w:rPr>
      </w:lvl>
    </w:lvlOverride>
  </w:num>
  <w:num w:numId="22" w16cid:durableId="774400738">
    <w:abstractNumId w:val="14"/>
    <w:lvlOverride w:ilvl="0">
      <w:lvl w:ilvl="0">
        <w:start w:val="1"/>
        <w:numFmt w:val="decimal"/>
        <w:pStyle w:val="Normalnumber"/>
        <w:lvlText w:val="%1."/>
        <w:lvlJc w:val="left"/>
        <w:pPr>
          <w:ind w:left="1607" w:hanging="360"/>
        </w:pPr>
        <w:rPr>
          <w:rFonts w:hint="default"/>
          <w:b w:val="0"/>
          <w:bCs/>
        </w:rPr>
      </w:lvl>
    </w:lvlOverride>
  </w:num>
  <w:num w:numId="23" w16cid:durableId="256522291">
    <w:abstractNumId w:val="22"/>
    <w:lvlOverride w:ilvl="0">
      <w:lvl w:ilvl="0" w:tplc="0809000F">
        <w:start w:val="1"/>
        <w:numFmt w:val="decimal"/>
        <w:lvlText w:val="%1."/>
        <w:lvlJc w:val="left"/>
        <w:pPr>
          <w:ind w:left="3215" w:hanging="360"/>
        </w:pPr>
      </w:lvl>
    </w:lvlOverride>
    <w:lvlOverride w:ilvl="1">
      <w:lvl w:ilvl="1" w:tplc="B776CA36">
        <w:start w:val="1"/>
        <w:numFmt w:val="lowerLetter"/>
        <w:lvlText w:val="%1.%2."/>
        <w:lvlJc w:val="left"/>
        <w:pPr>
          <w:ind w:left="3935" w:hanging="360"/>
        </w:pPr>
        <w:rPr>
          <w:rFonts w:hint="default"/>
        </w:rPr>
      </w:lvl>
    </w:lvlOverride>
  </w:num>
  <w:num w:numId="24" w16cid:durableId="83122126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11E6"/>
    <w:rsid w:val="000403DB"/>
    <w:rsid w:val="00064220"/>
    <w:rsid w:val="00157C5A"/>
    <w:rsid w:val="002C0517"/>
    <w:rsid w:val="0036526A"/>
    <w:rsid w:val="003A5CFF"/>
    <w:rsid w:val="006279A8"/>
    <w:rsid w:val="007A6A20"/>
    <w:rsid w:val="00836B73"/>
    <w:rsid w:val="00844F1F"/>
    <w:rsid w:val="009A214F"/>
    <w:rsid w:val="00C84536"/>
    <w:rsid w:val="00D857FB"/>
    <w:rsid w:val="00F636BC"/>
    <w:rsid w:val="00F935A6"/>
    <w:rsid w:val="00FA6F08"/>
    <w:rsid w:val="00FC11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E5F9A4"/>
  <w15:chartTrackingRefBased/>
  <w15:docId w15:val="{0078715D-665C-4BE1-9198-8263BB860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36BC"/>
    <w:pPr>
      <w:spacing w:after="120" w:line="280" w:lineRule="exact"/>
      <w:jc w:val="both"/>
    </w:pPr>
    <w:rPr>
      <w:rFonts w:ascii="Times New Roman" w:eastAsiaTheme="minorHAnsi" w:hAnsi="Times New Roman" w:cs="Times New Roman"/>
      <w:sz w:val="21"/>
      <w:szCs w:val="1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next w:val="CH2"/>
    <w:qFormat/>
    <w:rsid w:val="00FC11E6"/>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8"/>
      <w:szCs w:val="28"/>
      <w:lang w:val="en-GB" w:eastAsia="en-GB"/>
    </w:rPr>
  </w:style>
  <w:style w:type="paragraph" w:customStyle="1" w:styleId="CH2">
    <w:name w:val="CH2"/>
    <w:next w:val="Normal"/>
    <w:link w:val="CH2Char"/>
    <w:qFormat/>
    <w:rsid w:val="00FC11E6"/>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4"/>
      <w:szCs w:val="24"/>
      <w:lang w:val="en-GB" w:eastAsia="en-GB"/>
    </w:rPr>
  </w:style>
  <w:style w:type="character" w:styleId="Hyperlink">
    <w:name w:val="Hyperlink"/>
    <w:uiPriority w:val="99"/>
    <w:unhideWhenUsed/>
    <w:rsid w:val="00FC11E6"/>
    <w:rPr>
      <w:rFonts w:ascii="Times New Roman" w:hAnsi="Times New Roman"/>
      <w:color w:val="auto"/>
      <w:sz w:val="20"/>
      <w:szCs w:val="20"/>
      <w:u w:val="none"/>
      <w:lang w:val="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
    <w:link w:val="BVIfnrCharCharCharChar"/>
    <w:semiHidden/>
    <w:qFormat/>
    <w:rsid w:val="00FC11E6"/>
    <w:rPr>
      <w:rFonts w:ascii="Times New Roman" w:eastAsia="SimSun" w:hAnsi="Times New Roman"/>
      <w:color w:val="000000"/>
      <w:spacing w:val="-5"/>
      <w:w w:val="130"/>
      <w:position w:val="-4"/>
      <w:szCs w:val="18"/>
      <w:vertAlign w:val="superscript"/>
    </w:rPr>
  </w:style>
  <w:style w:type="paragraph" w:customStyle="1" w:styleId="Normal-pool">
    <w:name w:val="Normal-pool"/>
    <w:link w:val="Normal-poolChar"/>
    <w:qFormat/>
    <w:rsid w:val="00FC11E6"/>
    <w:pPr>
      <w:tabs>
        <w:tab w:val="left" w:pos="624"/>
        <w:tab w:val="left" w:pos="1247"/>
        <w:tab w:val="left" w:pos="1814"/>
      </w:tabs>
      <w:spacing w:after="0" w:line="240" w:lineRule="auto"/>
    </w:pPr>
    <w:rPr>
      <w:rFonts w:ascii="Times New Roman" w:eastAsiaTheme="minorHAnsi" w:hAnsi="Times New Roman" w:cs="Times New Roman"/>
      <w:sz w:val="20"/>
      <w:szCs w:val="20"/>
      <w:lang w:val="en-GB" w:eastAsia="en-GB"/>
    </w:rPr>
  </w:style>
  <w:style w:type="character" w:customStyle="1" w:styleId="Normal-poolChar">
    <w:name w:val="Normal-pool Char"/>
    <w:link w:val="Normal-pool"/>
    <w:locked/>
    <w:rsid w:val="00FC11E6"/>
    <w:rPr>
      <w:rFonts w:ascii="Times New Roman" w:eastAsiaTheme="minorHAnsi" w:hAnsi="Times New Roman" w:cs="Times New Roman"/>
      <w:sz w:val="20"/>
      <w:szCs w:val="20"/>
      <w:lang w:val="en-GB" w:eastAsia="en-GB"/>
    </w:rPr>
  </w:style>
  <w:style w:type="character" w:customStyle="1" w:styleId="CH2Char">
    <w:name w:val="CH2 Char"/>
    <w:link w:val="CH2"/>
    <w:rsid w:val="00FC11E6"/>
    <w:rPr>
      <w:rFonts w:ascii="Times New Roman" w:eastAsiaTheme="minorHAnsi" w:hAnsi="Times New Roman" w:cs="Times New Roman"/>
      <w:b/>
      <w:sz w:val="24"/>
      <w:szCs w:val="24"/>
      <w:lang w:val="en-GB" w:eastAsia="en-GB"/>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FC11E6"/>
    <w:pPr>
      <w:spacing w:before="120" w:line="240" w:lineRule="exact"/>
    </w:pPr>
    <w:rPr>
      <w:rFonts w:eastAsia="SimSun"/>
      <w:color w:val="000000"/>
      <w:spacing w:val="-5"/>
      <w:w w:val="130"/>
      <w:position w:val="-4"/>
      <w:szCs w:val="18"/>
      <w:vertAlign w:val="superscript"/>
    </w:rPr>
  </w:style>
  <w:style w:type="paragraph" w:customStyle="1" w:styleId="NormalNonumber">
    <w:name w:val="Normal_No_number"/>
    <w:basedOn w:val="Normal-pool"/>
    <w:qFormat/>
    <w:rsid w:val="0036526A"/>
    <w:pPr>
      <w:spacing w:after="120"/>
      <w:ind w:left="1247"/>
    </w:pPr>
  </w:style>
  <w:style w:type="numbering" w:customStyle="1" w:styleId="Normallist">
    <w:name w:val="Normal_list"/>
    <w:basedOn w:val="NoList"/>
    <w:rsid w:val="003A5CFF"/>
    <w:pPr>
      <w:numPr>
        <w:numId w:val="22"/>
      </w:numPr>
    </w:pPr>
  </w:style>
  <w:style w:type="paragraph" w:customStyle="1" w:styleId="Normalnumber">
    <w:name w:val="Normal_number"/>
    <w:qFormat/>
    <w:rsid w:val="003A5CFF"/>
    <w:pPr>
      <w:numPr>
        <w:numId w:val="22"/>
      </w:numPr>
      <w:tabs>
        <w:tab w:val="left" w:pos="624"/>
      </w:tabs>
      <w:spacing w:after="120" w:line="240" w:lineRule="auto"/>
      <w:ind w:left="1247" w:firstLine="0"/>
    </w:pPr>
    <w:rPr>
      <w:rFonts w:ascii="Times New Roman" w:eastAsia="SimSun" w:hAnsi="Times New Roman" w:cs="Times New Roman"/>
      <w:sz w:val="20"/>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www.basel.int/Implementation/Controllingtransboundarymovements/eapproachesfornotificationandmovement/Meetings/WorkshopOnlineJan2021/tabid/8741/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122</Words>
  <Characters>697</Characters>
  <Application>Microsoft Office Word</Application>
  <DocSecurity>0</DocSecurity>
  <Lines>5</Lines>
  <Paragraphs>1</Paragraphs>
  <ScaleCrop>false</ScaleCrop>
  <Company/>
  <LinksUpToDate>false</LinksUpToDate>
  <CharactersWithSpaces>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2023-04-25T09:51:00Z</dcterms:created>
  <dcterms:modified xsi:type="dcterms:W3CDTF">2023-04-25T09:51:00Z</dcterms:modified>
</cp:coreProperties>
</file>