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34B2" w14:textId="016CDAE9" w:rsidR="000B2CB7" w:rsidRPr="003A2CB9" w:rsidRDefault="000B2CB7" w:rsidP="000B2CB7">
      <w:pPr>
        <w:suppressAutoHyphens/>
        <w:ind w:left="1247"/>
        <w:rPr>
          <w:rFonts w:eastAsia="Calibri"/>
          <w:b/>
          <w:sz w:val="28"/>
          <w:szCs w:val="28"/>
        </w:rPr>
      </w:pPr>
      <w:bookmarkStart w:id="0" w:name="_Hlk106792153"/>
      <w:r w:rsidRPr="003A2CB9">
        <w:rPr>
          <w:rFonts w:eastAsia="Calibri"/>
          <w:b/>
          <w:bCs/>
          <w:sz w:val="28"/>
          <w:szCs w:val="28"/>
        </w:rPr>
        <w:t>БК-15/15: Дальнейшее рассмотрение вопроса о пластиковых отходах</w:t>
      </w:r>
      <w:r w:rsidRPr="003A2CB9">
        <w:rPr>
          <w:rFonts w:eastAsia="Calibri"/>
          <w:b/>
          <w:sz w:val="28"/>
          <w:szCs w:val="28"/>
        </w:rPr>
        <w:t xml:space="preserve"> </w:t>
      </w:r>
    </w:p>
    <w:bookmarkEnd w:id="0"/>
    <w:p w14:paraId="1FF16B54" w14:textId="77777777" w:rsidR="000B2CB7" w:rsidRPr="003A2CB9" w:rsidRDefault="000B2CB7" w:rsidP="000B2CB7">
      <w:pPr>
        <w:ind w:left="1247" w:firstLine="624"/>
        <w:rPr>
          <w:rFonts w:eastAsia="Calibri"/>
          <w:i/>
          <w:iCs/>
          <w:lang w:val="en-US"/>
        </w:rPr>
      </w:pPr>
      <w:r w:rsidRPr="003A2CB9">
        <w:rPr>
          <w:rFonts w:eastAsia="Calibri"/>
          <w:i/>
          <w:iCs/>
        </w:rPr>
        <w:t>Конференция Сторон,</w:t>
      </w:r>
    </w:p>
    <w:p w14:paraId="0BAF471E" w14:textId="77777777" w:rsidR="000B2CB7" w:rsidRPr="003A2CB9" w:rsidRDefault="000B2CB7" w:rsidP="000B2CB7">
      <w:pPr>
        <w:numPr>
          <w:ilvl w:val="0"/>
          <w:numId w:val="23"/>
        </w:numPr>
        <w:ind w:left="1247" w:firstLine="624"/>
        <w:rPr>
          <w:rFonts w:eastAsia="Calibri"/>
        </w:rPr>
      </w:pPr>
      <w:r w:rsidRPr="003A2CB9">
        <w:rPr>
          <w:rFonts w:eastAsia="Calibri"/>
          <w:i/>
          <w:iCs/>
        </w:rPr>
        <w:t xml:space="preserve">принимает к сведению </w:t>
      </w:r>
      <w:r w:rsidRPr="003A2CB9">
        <w:rPr>
          <w:rFonts w:eastAsia="Calibri"/>
        </w:rPr>
        <w:t>справочную информацию, касающуюся возможной будущей оценки эффективности принимаемых в рамках Базельской конвенции мер по решению проблемы пластиковых отходов и возможных дальнейших мероприятий, которые могут проводиться в рамках Конвенции</w:t>
      </w:r>
      <w:r w:rsidRPr="003A2CB9">
        <w:rPr>
          <w:rFonts w:eastAsia="Calibri"/>
          <w:vertAlign w:val="superscript"/>
        </w:rPr>
        <w:footnoteReference w:id="1"/>
      </w:r>
      <w:r w:rsidRPr="003A2CB9">
        <w:rPr>
          <w:rFonts w:eastAsia="Calibri"/>
        </w:rPr>
        <w:t>; информацию об отдельных видах пластиковых отходов, указанных в позиции Y48 в приложении II и в позиции B3011 в приложении IX к Конвенции, представленную Сторонами и другими субъектами во исполнение пункта 35 решения БК</w:t>
      </w:r>
      <w:r>
        <w:rPr>
          <w:rFonts w:eastAsia="Calibri"/>
        </w:rPr>
        <w:noBreakHyphen/>
      </w:r>
      <w:r w:rsidRPr="003A2CB9">
        <w:rPr>
          <w:rFonts w:eastAsia="Calibri"/>
        </w:rPr>
        <w:t>14/13</w:t>
      </w:r>
      <w:r w:rsidRPr="003A2CB9">
        <w:rPr>
          <w:rFonts w:eastAsia="Calibri"/>
          <w:vertAlign w:val="superscript"/>
        </w:rPr>
        <w:footnoteReference w:id="2"/>
      </w:r>
      <w:r w:rsidRPr="003A2CB9">
        <w:rPr>
          <w:rFonts w:eastAsia="Calibri"/>
        </w:rPr>
        <w:t>; доклад Программы Организации Объединенных Наций по окружающей среде об осуществлении резолюций Ассамблеи Организации Объединенных Наций по окружающей среде, касающихся морского мусора и микрочастиц пластмасс</w:t>
      </w:r>
      <w:r w:rsidRPr="003A2CB9">
        <w:rPr>
          <w:rFonts w:eastAsia="Calibri"/>
          <w:vertAlign w:val="superscript"/>
        </w:rPr>
        <w:footnoteReference w:id="3"/>
      </w:r>
      <w:r w:rsidRPr="003A2CB9">
        <w:rPr>
          <w:rFonts w:eastAsia="Calibri"/>
        </w:rPr>
        <w:t>;</w:t>
      </w:r>
    </w:p>
    <w:p w14:paraId="5E47F5F4" w14:textId="77777777" w:rsidR="000B2CB7" w:rsidRPr="003A2CB9" w:rsidRDefault="000B2CB7" w:rsidP="000B2CB7">
      <w:pPr>
        <w:numPr>
          <w:ilvl w:val="0"/>
          <w:numId w:val="23"/>
        </w:numPr>
        <w:ind w:left="1247" w:firstLine="624"/>
        <w:rPr>
          <w:rFonts w:eastAsia="Calibri"/>
        </w:rPr>
      </w:pPr>
      <w:r w:rsidRPr="003A2CB9">
        <w:rPr>
          <w:rFonts w:eastAsia="Calibri"/>
          <w:i/>
          <w:iCs/>
        </w:rPr>
        <w:t>ссылается</w:t>
      </w:r>
      <w:r w:rsidRPr="003A2CB9">
        <w:rPr>
          <w:rFonts w:eastAsia="Calibri"/>
        </w:rPr>
        <w:t xml:space="preserve"> на решение БК-10/6, в котором она приняла технические руководящие принципы экологически обоснованного регулирования использованных и утильных пневматических шин</w:t>
      </w:r>
      <w:r w:rsidRPr="003A2CB9">
        <w:rPr>
          <w:rFonts w:eastAsia="Calibri"/>
          <w:vertAlign w:val="superscript"/>
        </w:rPr>
        <w:footnoteReference w:id="4"/>
      </w:r>
      <w:r w:rsidRPr="003A2CB9">
        <w:rPr>
          <w:rFonts w:eastAsia="Calibri"/>
        </w:rPr>
        <w:t>;</w:t>
      </w:r>
    </w:p>
    <w:p w14:paraId="09B38A5B" w14:textId="77777777" w:rsidR="000B2CB7" w:rsidRPr="003A2CB9" w:rsidRDefault="000B2CB7" w:rsidP="000B2CB7">
      <w:pPr>
        <w:numPr>
          <w:ilvl w:val="0"/>
          <w:numId w:val="23"/>
        </w:numPr>
        <w:ind w:left="1247" w:firstLine="624"/>
        <w:rPr>
          <w:rFonts w:eastAsia="Calibri"/>
        </w:rPr>
      </w:pPr>
      <w:bookmarkStart w:id="2" w:name="_Hlk106792179"/>
      <w:r w:rsidRPr="003A2CB9">
        <w:rPr>
          <w:rFonts w:eastAsia="Calibri"/>
          <w:i/>
          <w:iCs/>
        </w:rPr>
        <w:t xml:space="preserve">постановляет </w:t>
      </w:r>
      <w:r w:rsidRPr="003A2CB9">
        <w:rPr>
          <w:rFonts w:eastAsia="Calibri"/>
        </w:rPr>
        <w:t xml:space="preserve">обновить технические руководящие принципы экологически обоснованного регулирования использованных и утильных пневматических шин, о которых говорится в пункте 2 настоящего решения; </w:t>
      </w:r>
    </w:p>
    <w:bookmarkEnd w:id="2"/>
    <w:p w14:paraId="47CF6A13" w14:textId="77777777" w:rsidR="000B2CB7" w:rsidRPr="003A2CB9" w:rsidRDefault="000B2CB7" w:rsidP="000B2CB7">
      <w:pPr>
        <w:numPr>
          <w:ilvl w:val="0"/>
          <w:numId w:val="23"/>
        </w:numPr>
        <w:ind w:left="1247" w:firstLine="624"/>
        <w:rPr>
          <w:rFonts w:eastAsia="Calibri"/>
        </w:rPr>
      </w:pPr>
      <w:r w:rsidRPr="003A2CB9">
        <w:rPr>
          <w:rFonts w:eastAsia="Calibri"/>
          <w:i/>
          <w:iCs/>
        </w:rPr>
        <w:t>предлагает</w:t>
      </w:r>
      <w:r w:rsidRPr="003A2CB9">
        <w:rPr>
          <w:rFonts w:eastAsia="Calibri"/>
        </w:rPr>
        <w:t xml:space="preserve"> Сторонам рассмотреть возможность выполнения функций ведущей страны при обновлении указанных руководящих принципов и сообщить секретариату о своей готовности выполнять такие функции не позднее 31 июля 2022 года;</w:t>
      </w:r>
    </w:p>
    <w:p w14:paraId="7B252A66" w14:textId="77777777" w:rsidR="000B2CB7" w:rsidRPr="003A2CB9" w:rsidRDefault="000B2CB7" w:rsidP="000B2CB7">
      <w:pPr>
        <w:numPr>
          <w:ilvl w:val="0"/>
          <w:numId w:val="23"/>
        </w:numPr>
        <w:ind w:left="1247" w:firstLine="624"/>
        <w:rPr>
          <w:rFonts w:eastAsia="Calibri"/>
        </w:rPr>
      </w:pPr>
      <w:bookmarkStart w:id="3" w:name="_Hlk106792341"/>
      <w:r w:rsidRPr="003A2CB9">
        <w:rPr>
          <w:rFonts w:eastAsia="Calibri"/>
          <w:i/>
          <w:iCs/>
        </w:rPr>
        <w:t>постановляет</w:t>
      </w:r>
      <w:r w:rsidRPr="003A2CB9">
        <w:rPr>
          <w:rFonts w:eastAsia="Calibri"/>
        </w:rPr>
        <w:t xml:space="preserve"> сформировать небольшую межсессионную рабочую группу, действующую с использованием электронных средств и при условии наличия ресурсов в форме очных совещаний, для проведения работы по обновлению руководящих принципов; </w:t>
      </w:r>
    </w:p>
    <w:p w14:paraId="5BD8808A" w14:textId="77777777" w:rsidR="000B2CB7" w:rsidRPr="003A2CB9" w:rsidRDefault="000B2CB7" w:rsidP="000B2CB7">
      <w:pPr>
        <w:numPr>
          <w:ilvl w:val="0"/>
          <w:numId w:val="23"/>
        </w:numPr>
        <w:ind w:left="1247" w:firstLine="624"/>
        <w:rPr>
          <w:rFonts w:eastAsia="Calibri"/>
        </w:rPr>
      </w:pPr>
      <w:r w:rsidRPr="003A2CB9">
        <w:rPr>
          <w:rFonts w:eastAsia="Calibri"/>
          <w:i/>
          <w:iCs/>
        </w:rPr>
        <w:t>предлагает</w:t>
      </w:r>
      <w:r w:rsidRPr="003A2CB9">
        <w:rPr>
          <w:rFonts w:eastAsia="Calibri"/>
        </w:rPr>
        <w:t xml:space="preserve"> Сторонам и другим субъектам предлагать кандидатуры экспертов для участия в работе небольшой межсессионной рабочей группы и сообщить секретариату о таких кандидатурах не позднее 31 июля 2022 года;</w:t>
      </w:r>
    </w:p>
    <w:bookmarkEnd w:id="3"/>
    <w:p w14:paraId="1BC82725" w14:textId="77777777" w:rsidR="000B2CB7" w:rsidRPr="003A2CB9" w:rsidRDefault="000B2CB7" w:rsidP="000B2CB7">
      <w:pPr>
        <w:numPr>
          <w:ilvl w:val="0"/>
          <w:numId w:val="23"/>
        </w:numPr>
        <w:ind w:left="1247" w:firstLine="624"/>
        <w:rPr>
          <w:rFonts w:eastAsia="Calibri"/>
        </w:rPr>
      </w:pPr>
      <w:r w:rsidRPr="003A2CB9">
        <w:rPr>
          <w:rFonts w:eastAsia="Calibri"/>
          <w:i/>
          <w:iCs/>
        </w:rPr>
        <w:t>поручает</w:t>
      </w:r>
      <w:r w:rsidRPr="003A2CB9">
        <w:rPr>
          <w:rFonts w:eastAsia="Calibri"/>
        </w:rPr>
        <w:t xml:space="preserve"> ведущей стране или в отсутствие ведущей страны секретариату при условии наличия ресурсов подготовить в консультации с небольшой межсессионной рабочей группой проект обновленных технических руководящих принципов для рассмотрения Рабочей группой открытого состава на ее тринадцатом совещании;</w:t>
      </w:r>
    </w:p>
    <w:p w14:paraId="68927754" w14:textId="77777777" w:rsidR="000B2CB7" w:rsidRPr="003A2CB9" w:rsidRDefault="000B2CB7" w:rsidP="000B2CB7">
      <w:pPr>
        <w:numPr>
          <w:ilvl w:val="0"/>
          <w:numId w:val="23"/>
        </w:numPr>
        <w:ind w:left="1247" w:firstLine="624"/>
        <w:rPr>
          <w:rFonts w:eastAsia="Calibri"/>
        </w:rPr>
      </w:pPr>
      <w:bookmarkStart w:id="4" w:name="_Hlk106792480"/>
      <w:r w:rsidRPr="003A2CB9">
        <w:rPr>
          <w:rFonts w:eastAsia="Calibri"/>
          <w:i/>
          <w:iCs/>
        </w:rPr>
        <w:t>предлагает</w:t>
      </w:r>
      <w:r w:rsidRPr="003A2CB9">
        <w:rPr>
          <w:rFonts w:eastAsia="Calibri"/>
        </w:rPr>
        <w:t xml:space="preserve"> Сторонам и другим субъектам представить секретариату не позднее 31 октября 2022 года замечания относительно необходимости разработки технических руководящих принципов экологически обоснованного регулирования отходов резины (позиция B3040) и обрезков и скрапа резины (позиция B3080);</w:t>
      </w:r>
    </w:p>
    <w:p w14:paraId="55F8B6E5" w14:textId="77777777" w:rsidR="000B2CB7" w:rsidRPr="003A2CB9" w:rsidRDefault="000B2CB7" w:rsidP="000B2CB7">
      <w:pPr>
        <w:numPr>
          <w:ilvl w:val="0"/>
          <w:numId w:val="23"/>
        </w:numPr>
        <w:ind w:left="1247" w:firstLine="624"/>
        <w:rPr>
          <w:rFonts w:eastAsia="Calibri"/>
        </w:rPr>
      </w:pPr>
      <w:bookmarkStart w:id="5" w:name="_Hlk106792494"/>
      <w:bookmarkEnd w:id="4"/>
      <w:r w:rsidRPr="003A2CB9">
        <w:rPr>
          <w:rFonts w:eastAsia="Calibri"/>
          <w:i/>
          <w:iCs/>
        </w:rPr>
        <w:t xml:space="preserve">поручает </w:t>
      </w:r>
      <w:r w:rsidRPr="003A2CB9">
        <w:rPr>
          <w:rFonts w:eastAsia="Calibri"/>
        </w:rPr>
        <w:t>секретариату опубликовать замечания, полученные в соответствии с пунктом 8 настоящего решения, на веб-сайте Конвенции и подготовить свод этих замечаний для рассмотрения Рабочей группой открытого состава на ее тринадцатом совещании;</w:t>
      </w:r>
    </w:p>
    <w:p w14:paraId="418D3FD1" w14:textId="77777777" w:rsidR="000B2CB7" w:rsidRPr="003A2CB9" w:rsidRDefault="000B2CB7" w:rsidP="000B2CB7">
      <w:pPr>
        <w:numPr>
          <w:ilvl w:val="0"/>
          <w:numId w:val="23"/>
        </w:numPr>
        <w:ind w:left="1247" w:firstLine="624"/>
        <w:rPr>
          <w:rFonts w:eastAsia="Calibri"/>
        </w:rPr>
      </w:pPr>
      <w:r w:rsidRPr="003A2CB9">
        <w:rPr>
          <w:rFonts w:eastAsia="Calibri"/>
          <w:i/>
          <w:iCs/>
        </w:rPr>
        <w:t>предлагает</w:t>
      </w:r>
      <w:r w:rsidRPr="003A2CB9">
        <w:rPr>
          <w:rFonts w:eastAsia="Calibri"/>
        </w:rPr>
        <w:t xml:space="preserve"> Сторонам и другим субъектам представить секретариату не позднее 31 октября 2022 года замечания относительно возможных дальнейших мероприятий, которые могут проводиться в рамках Базельской конвенции в связи с достижениями в области научных знаний и информации об окружающей среде, касающимися пластиковых отходов </w:t>
      </w:r>
      <w:r w:rsidRPr="003A2CB9">
        <w:rPr>
          <w:rFonts w:eastAsia="Calibri"/>
        </w:rPr>
        <w:lastRenderedPageBreak/>
        <w:t>как источника загрязнения на суше, морского пластикового мусора и микрочастиц пластмасс</w:t>
      </w:r>
      <w:r w:rsidRPr="003A2CB9">
        <w:rPr>
          <w:rFonts w:eastAsia="Calibri"/>
          <w:iCs/>
          <w:szCs w:val="18"/>
          <w:vertAlign w:val="superscript"/>
        </w:rPr>
        <w:footnoteReference w:id="5"/>
      </w:r>
      <w:r w:rsidRPr="003A2CB9">
        <w:rPr>
          <w:rFonts w:eastAsia="Calibri"/>
        </w:rPr>
        <w:t>;</w:t>
      </w:r>
    </w:p>
    <w:p w14:paraId="62D5F97C" w14:textId="77777777" w:rsidR="000B2CB7" w:rsidRPr="003A2CB9" w:rsidRDefault="000B2CB7" w:rsidP="000B2CB7">
      <w:pPr>
        <w:numPr>
          <w:ilvl w:val="0"/>
          <w:numId w:val="23"/>
        </w:numPr>
        <w:ind w:left="1247" w:firstLine="624"/>
        <w:rPr>
          <w:rFonts w:eastAsia="Calibri"/>
        </w:rPr>
      </w:pPr>
      <w:bookmarkStart w:id="6" w:name="_Hlk106792732"/>
      <w:bookmarkEnd w:id="5"/>
      <w:r w:rsidRPr="003A2CB9">
        <w:rPr>
          <w:rFonts w:eastAsia="Calibri"/>
          <w:i/>
          <w:iCs/>
        </w:rPr>
        <w:t>поручает</w:t>
      </w:r>
      <w:r w:rsidRPr="003A2CB9">
        <w:rPr>
          <w:rFonts w:eastAsia="Calibri"/>
        </w:rPr>
        <w:t xml:space="preserve"> секретариату опубликовать на веб-сайте Конвенции замечания, полученные в соответствии с пунктом 10 настоящего решения, и предложить возможные дальнейшие мероприятия, которые могут проводиться в рамках Базельской конвенции в связи с достижениями в области научных знаний и информации об окружающей среде и воздействии на здоровье человека, касающимися пластиковых отходов как источника загрязнения на суше, морского пластикового мусора и микрочастиц пластмасс, принимая во внимание в соответствующих случаях полученные замечания и работу, осуществляемую в рамках последующей деятельности по выполнению резолюции 5/14 Ассамблеи Организации Объединенных Наций по окружающей среде «Прекратим загрязнение пластмассами: за имеющий обязательную юридическую силу международный договор», для рассмотрения Рабочей группой открытого состава на ее тринадцатом совещании и Конференцией Сторон на ее шестнадцатом совещании.</w:t>
      </w:r>
      <w:bookmarkEnd w:id="6"/>
    </w:p>
    <w:p w14:paraId="72A577FA" w14:textId="7BA75DC0" w:rsidR="00F935A6" w:rsidRPr="000B2CB7" w:rsidRDefault="00F935A6" w:rsidP="000B2CB7"/>
    <w:sectPr w:rsidR="00F935A6" w:rsidRPr="000B2C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D92C8" w14:textId="77777777" w:rsidR="003A6ECF" w:rsidRDefault="003A6ECF" w:rsidP="002B66BF">
      <w:pPr>
        <w:spacing w:after="0"/>
      </w:pPr>
      <w:r>
        <w:separator/>
      </w:r>
    </w:p>
  </w:endnote>
  <w:endnote w:type="continuationSeparator" w:id="0">
    <w:p w14:paraId="68C6A7CE" w14:textId="77777777" w:rsidR="003A6ECF" w:rsidRDefault="003A6ECF"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2E0A5" w14:textId="77777777" w:rsidR="003A6ECF" w:rsidRDefault="003A6ECF" w:rsidP="002B66BF">
      <w:pPr>
        <w:spacing w:after="0"/>
      </w:pPr>
      <w:r>
        <w:separator/>
      </w:r>
    </w:p>
  </w:footnote>
  <w:footnote w:type="continuationSeparator" w:id="0">
    <w:p w14:paraId="04548466" w14:textId="77777777" w:rsidR="003A6ECF" w:rsidRDefault="003A6ECF" w:rsidP="002B66BF">
      <w:pPr>
        <w:spacing w:after="0"/>
      </w:pPr>
      <w:r>
        <w:continuationSeparator/>
      </w:r>
    </w:p>
  </w:footnote>
  <w:footnote w:id="1">
    <w:p w14:paraId="45D0EB9A" w14:textId="77777777" w:rsidR="000B2CB7" w:rsidRPr="00054F35" w:rsidRDefault="000B2CB7" w:rsidP="000B2CB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54F35">
        <w:rPr>
          <w:rStyle w:val="FootnoteReference"/>
          <w:sz w:val="18"/>
        </w:rPr>
        <w:footnoteRef/>
      </w:r>
      <w:r w:rsidRPr="00054F35">
        <w:rPr>
          <w:sz w:val="18"/>
          <w:szCs w:val="18"/>
          <w:lang w:val="en-GB"/>
        </w:rPr>
        <w:t xml:space="preserve"> </w:t>
      </w:r>
      <w:r>
        <w:rPr>
          <w:sz w:val="18"/>
          <w:szCs w:val="18"/>
          <w:lang w:val="en-GB"/>
        </w:rPr>
        <w:tab/>
      </w:r>
      <w:r w:rsidRPr="00054F35">
        <w:rPr>
          <w:sz w:val="18"/>
          <w:szCs w:val="18"/>
          <w:lang w:val="en-GB"/>
        </w:rPr>
        <w:t>UNEP/CHW.15/INF/10.</w:t>
      </w:r>
    </w:p>
  </w:footnote>
  <w:footnote w:id="2">
    <w:p w14:paraId="7AEB5FD0" w14:textId="77777777" w:rsidR="000B2CB7" w:rsidRPr="00054F35" w:rsidRDefault="000B2CB7" w:rsidP="000B2CB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54F35">
        <w:rPr>
          <w:rStyle w:val="FootnoteReference"/>
          <w:sz w:val="18"/>
        </w:rPr>
        <w:footnoteRef/>
      </w:r>
      <w:r w:rsidRPr="00054F35">
        <w:rPr>
          <w:sz w:val="18"/>
          <w:szCs w:val="18"/>
          <w:lang w:val="en-GB"/>
        </w:rPr>
        <w:t xml:space="preserve"> </w:t>
      </w:r>
      <w:r>
        <w:rPr>
          <w:sz w:val="18"/>
          <w:szCs w:val="18"/>
          <w:lang w:val="en-GB"/>
        </w:rPr>
        <w:tab/>
      </w:r>
      <w:r w:rsidRPr="00054F35">
        <w:rPr>
          <w:sz w:val="18"/>
          <w:szCs w:val="18"/>
          <w:lang w:val="en-GB"/>
        </w:rPr>
        <w:t xml:space="preserve">UNEP/CHW.15/INF/12. </w:t>
      </w:r>
    </w:p>
  </w:footnote>
  <w:footnote w:id="3">
    <w:p w14:paraId="32C7ABD8" w14:textId="77777777" w:rsidR="000B2CB7" w:rsidRPr="00054F35" w:rsidRDefault="000B2CB7" w:rsidP="000B2CB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54F35">
        <w:rPr>
          <w:rStyle w:val="FootnoteReference"/>
          <w:sz w:val="18"/>
        </w:rPr>
        <w:footnoteRef/>
      </w:r>
      <w:r w:rsidRPr="00054F35">
        <w:rPr>
          <w:sz w:val="18"/>
          <w:szCs w:val="18"/>
          <w:lang w:val="en-GB"/>
        </w:rPr>
        <w:t xml:space="preserve"> </w:t>
      </w:r>
      <w:r>
        <w:rPr>
          <w:sz w:val="18"/>
          <w:szCs w:val="18"/>
          <w:lang w:val="en-GB"/>
        </w:rPr>
        <w:tab/>
      </w:r>
      <w:r w:rsidRPr="00054F35">
        <w:rPr>
          <w:sz w:val="18"/>
          <w:szCs w:val="18"/>
          <w:lang w:val="en-GB"/>
        </w:rPr>
        <w:t>UNEP/CHW.15/INF/11.</w:t>
      </w:r>
    </w:p>
  </w:footnote>
  <w:footnote w:id="4">
    <w:p w14:paraId="31184BEB" w14:textId="77777777" w:rsidR="000B2CB7" w:rsidRPr="007B7A7C" w:rsidRDefault="000B2CB7" w:rsidP="000B2CB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54F35">
        <w:rPr>
          <w:sz w:val="18"/>
          <w:szCs w:val="18"/>
          <w:vertAlign w:val="superscript"/>
        </w:rPr>
        <w:footnoteRef/>
      </w:r>
      <w:r w:rsidRPr="00054F35">
        <w:rPr>
          <w:sz w:val="18"/>
          <w:szCs w:val="18"/>
          <w:lang w:val="en-GB"/>
        </w:rPr>
        <w:t xml:space="preserve"> </w:t>
      </w:r>
      <w:r>
        <w:rPr>
          <w:sz w:val="18"/>
          <w:szCs w:val="18"/>
          <w:lang w:val="en-GB"/>
        </w:rPr>
        <w:tab/>
      </w:r>
      <w:r w:rsidRPr="00054F35">
        <w:rPr>
          <w:sz w:val="18"/>
          <w:szCs w:val="18"/>
          <w:lang w:val="en-GB"/>
        </w:rPr>
        <w:t>UNEP/CHW.1</w:t>
      </w:r>
      <w:r w:rsidRPr="00AB1160">
        <w:rPr>
          <w:sz w:val="18"/>
          <w:szCs w:val="18"/>
          <w:lang w:val="en-GB"/>
        </w:rPr>
        <w:t>0</w:t>
      </w:r>
      <w:r w:rsidRPr="00054F35">
        <w:rPr>
          <w:sz w:val="18"/>
          <w:szCs w:val="18"/>
          <w:lang w:val="en-GB"/>
        </w:rPr>
        <w:t>/6/Add.1/Rev.1</w:t>
      </w:r>
      <w:bookmarkStart w:id="1" w:name="_Hlk106792216"/>
      <w:bookmarkEnd w:id="1"/>
      <w:r w:rsidRPr="00054F35">
        <w:rPr>
          <w:sz w:val="18"/>
          <w:szCs w:val="18"/>
          <w:lang w:val="en-GB"/>
        </w:rPr>
        <w:t xml:space="preserve">, </w:t>
      </w:r>
      <w:r>
        <w:rPr>
          <w:sz w:val="18"/>
          <w:szCs w:val="18"/>
        </w:rPr>
        <w:t>приложение</w:t>
      </w:r>
      <w:r w:rsidRPr="007B7A7C">
        <w:rPr>
          <w:sz w:val="18"/>
          <w:szCs w:val="18"/>
          <w:lang w:val="en-GB"/>
        </w:rPr>
        <w:t>.</w:t>
      </w:r>
    </w:p>
  </w:footnote>
  <w:footnote w:id="5">
    <w:p w14:paraId="0C255708" w14:textId="77777777" w:rsidR="000B2CB7" w:rsidRPr="00054F35" w:rsidRDefault="000B2CB7" w:rsidP="000B2CB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54F35">
        <w:rPr>
          <w:rStyle w:val="FootnoteReference"/>
          <w:sz w:val="18"/>
        </w:rPr>
        <w:footnoteRef/>
      </w:r>
      <w:r w:rsidRPr="00054F35">
        <w:rPr>
          <w:sz w:val="18"/>
          <w:szCs w:val="18"/>
          <w:lang w:val="en-GB"/>
        </w:rPr>
        <w:t xml:space="preserve"> </w:t>
      </w:r>
      <w:r>
        <w:rPr>
          <w:sz w:val="18"/>
          <w:szCs w:val="18"/>
          <w:lang w:val="en-GB"/>
        </w:rPr>
        <w:tab/>
      </w:r>
      <w:r w:rsidRPr="00054F35">
        <w:rPr>
          <w:sz w:val="18"/>
          <w:szCs w:val="18"/>
          <w:lang w:val="en-GB"/>
        </w:rPr>
        <w:t>UNEP/CHW.15/INF/10.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5"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8"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11"/>
  </w:num>
  <w:num w:numId="2" w16cid:durableId="1985698457">
    <w:abstractNumId w:val="12"/>
  </w:num>
  <w:num w:numId="3" w16cid:durableId="1993219452">
    <w:abstractNumId w:val="13"/>
  </w:num>
  <w:num w:numId="4" w16cid:durableId="178666977">
    <w:abstractNumId w:val="2"/>
  </w:num>
  <w:num w:numId="5" w16cid:durableId="1172839810">
    <w:abstractNumId w:val="16"/>
  </w:num>
  <w:num w:numId="6" w16cid:durableId="814758448">
    <w:abstractNumId w:val="19"/>
  </w:num>
  <w:num w:numId="7" w16cid:durableId="1908103088">
    <w:abstractNumId w:val="17"/>
  </w:num>
  <w:num w:numId="8" w16cid:durableId="921450883">
    <w:abstractNumId w:val="21"/>
  </w:num>
  <w:num w:numId="9" w16cid:durableId="520977107">
    <w:abstractNumId w:val="1"/>
  </w:num>
  <w:num w:numId="10" w16cid:durableId="1338776817">
    <w:abstractNumId w:val="14"/>
  </w:num>
  <w:num w:numId="11" w16cid:durableId="943608533">
    <w:abstractNumId w:val="7"/>
  </w:num>
  <w:num w:numId="12" w16cid:durableId="78336049">
    <w:abstractNumId w:val="3"/>
  </w:num>
  <w:num w:numId="13" w16cid:durableId="254870960">
    <w:abstractNumId w:val="20"/>
  </w:num>
  <w:num w:numId="14" w16cid:durableId="1808276422">
    <w:abstractNumId w:val="15"/>
  </w:num>
  <w:num w:numId="15" w16cid:durableId="538929816">
    <w:abstractNumId w:val="4"/>
  </w:num>
  <w:num w:numId="16" w16cid:durableId="616522559">
    <w:abstractNumId w:val="18"/>
  </w:num>
  <w:num w:numId="17" w16cid:durableId="115949650">
    <w:abstractNumId w:val="8"/>
  </w:num>
  <w:num w:numId="18" w16cid:durableId="1232617130">
    <w:abstractNumId w:val="6"/>
  </w:num>
  <w:num w:numId="19" w16cid:durableId="791749502">
    <w:abstractNumId w:val="10"/>
  </w:num>
  <w:num w:numId="20" w16cid:durableId="1014646889">
    <w:abstractNumId w:val="9"/>
  </w:num>
  <w:num w:numId="21" w16cid:durableId="892082095">
    <w:abstractNumId w:val="5"/>
  </w:num>
  <w:num w:numId="22" w16cid:durableId="386926051">
    <w:abstractNumId w:val="22"/>
  </w:num>
  <w:num w:numId="23" w16cid:durableId="1074282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A6ECF"/>
    <w:rsid w:val="003C0A29"/>
    <w:rsid w:val="00475395"/>
    <w:rsid w:val="005B1C5E"/>
    <w:rsid w:val="00617E26"/>
    <w:rsid w:val="007A72EB"/>
    <w:rsid w:val="00836B73"/>
    <w:rsid w:val="00872B69"/>
    <w:rsid w:val="009B16ED"/>
    <w:rsid w:val="00C84536"/>
    <w:rsid w:val="00CA40F2"/>
    <w:rsid w:val="00E75C1B"/>
    <w:rsid w:val="00F36D44"/>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3386</Characters>
  <Application>Microsoft Office Word</Application>
  <DocSecurity>0</DocSecurity>
  <Lines>28</Lines>
  <Paragraphs>7</Paragraphs>
  <ScaleCrop>false</ScaleCrop>
  <Company/>
  <LinksUpToDate>false</LinksUpToDate>
  <CharactersWithSpaces>3973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2023-05-22T12:56:00Z</dcterms:created>
  <dcterms:modified xsi:type="dcterms:W3CDTF">2023-05-22T12:56:00Z</dcterms:modified>
</cp:coreProperties>
</file>