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FFB5D" w14:textId="77777777" w:rsidR="005F7EEC" w:rsidRPr="00B831E7" w:rsidRDefault="005F7EEC" w:rsidP="005F7EEC">
      <w:pPr>
        <w:pStyle w:val="CH1"/>
        <w:spacing w:before="0"/>
      </w:pPr>
      <w:r w:rsidRPr="00B831E7">
        <w:tab/>
      </w:r>
      <w:r w:rsidRPr="00B831E7">
        <w:tab/>
        <w:t>BC-15/16: Waste containing nanomaterials</w:t>
      </w:r>
    </w:p>
    <w:p w14:paraId="77AAF9E5" w14:textId="77777777" w:rsidR="005F7EEC" w:rsidRPr="00B831E7" w:rsidRDefault="005F7EEC" w:rsidP="005F7EEC">
      <w:pPr>
        <w:pStyle w:val="Normal-pool"/>
        <w:spacing w:after="120"/>
        <w:ind w:left="1247" w:firstLine="624"/>
        <w:rPr>
          <w:i/>
          <w:iCs/>
        </w:rPr>
      </w:pPr>
      <w:r w:rsidRPr="00B831E7">
        <w:rPr>
          <w:i/>
          <w:iCs/>
        </w:rPr>
        <w:t xml:space="preserve">The Conference of the Parties </w:t>
      </w:r>
    </w:p>
    <w:p w14:paraId="7541C198" w14:textId="77777777" w:rsidR="005F7EEC" w:rsidRPr="00B831E7" w:rsidRDefault="005F7EEC" w:rsidP="005F7EEC">
      <w:pPr>
        <w:pStyle w:val="Normal-pool"/>
        <w:numPr>
          <w:ilvl w:val="0"/>
          <w:numId w:val="14"/>
        </w:numPr>
        <w:tabs>
          <w:tab w:val="clear" w:pos="1247"/>
          <w:tab w:val="clear" w:pos="1814"/>
          <w:tab w:val="clear" w:pos="2381"/>
          <w:tab w:val="clear" w:pos="2948"/>
          <w:tab w:val="clear" w:pos="3515"/>
          <w:tab w:val="clear" w:pos="4082"/>
        </w:tabs>
        <w:spacing w:after="120"/>
        <w:ind w:left="1247" w:firstLine="624"/>
      </w:pPr>
      <w:bookmarkStart w:id="0" w:name="_Hlk106793015"/>
      <w:r w:rsidRPr="00B831E7">
        <w:rPr>
          <w:i/>
          <w:iCs/>
        </w:rPr>
        <w:t>Takes note</w:t>
      </w:r>
      <w:r w:rsidRPr="00B831E7">
        <w:t xml:space="preserve"> of the information provided by Parties and by one observer related to activities aimed at addressing issues related to waste containing </w:t>
      </w:r>
      <w:proofErr w:type="gramStart"/>
      <w:r w:rsidRPr="00B831E7">
        <w:t>nanomaterials;</w:t>
      </w:r>
      <w:proofErr w:type="gramEnd"/>
      <w:r w:rsidRPr="00B831E7">
        <w:rPr>
          <w:szCs w:val="18"/>
          <w:vertAlign w:val="superscript"/>
        </w:rPr>
        <w:footnoteReference w:id="1"/>
      </w:r>
    </w:p>
    <w:p w14:paraId="76ACEAB6" w14:textId="77777777" w:rsidR="005F7EEC" w:rsidRPr="00B831E7" w:rsidRDefault="005F7EEC" w:rsidP="005F7EEC">
      <w:pPr>
        <w:pStyle w:val="Normal-pool"/>
        <w:numPr>
          <w:ilvl w:val="0"/>
          <w:numId w:val="14"/>
        </w:numPr>
        <w:tabs>
          <w:tab w:val="clear" w:pos="1247"/>
          <w:tab w:val="clear" w:pos="1814"/>
          <w:tab w:val="clear" w:pos="2381"/>
          <w:tab w:val="clear" w:pos="2948"/>
          <w:tab w:val="clear" w:pos="3515"/>
          <w:tab w:val="clear" w:pos="4082"/>
        </w:tabs>
        <w:spacing w:after="120"/>
        <w:ind w:left="1247" w:firstLine="624"/>
      </w:pPr>
      <w:r w:rsidRPr="00B831E7">
        <w:rPr>
          <w:i/>
          <w:color w:val="000000"/>
        </w:rPr>
        <w:t>Invites</w:t>
      </w:r>
      <w:r w:rsidRPr="00B831E7">
        <w:rPr>
          <w:color w:val="000000"/>
        </w:rPr>
        <w:t xml:space="preserve"> Parties and observers to make available to the Secretariat, by 31 December 2022, any new information </w:t>
      </w:r>
      <w:r w:rsidRPr="00B831E7">
        <w:rPr>
          <w:iCs/>
        </w:rPr>
        <w:t>related</w:t>
      </w:r>
      <w:r w:rsidRPr="00B831E7">
        <w:rPr>
          <w:color w:val="000000"/>
        </w:rPr>
        <w:t xml:space="preserve"> to activities aimed at addressing issues related to waste containing nanomaterials, including case studies about and best practices relating to the management of waste containing </w:t>
      </w:r>
      <w:proofErr w:type="gramStart"/>
      <w:r w:rsidRPr="00B831E7">
        <w:rPr>
          <w:color w:val="000000"/>
        </w:rPr>
        <w:t>nanomaterials</w:t>
      </w:r>
      <w:r w:rsidRPr="00B831E7">
        <w:t>;</w:t>
      </w:r>
      <w:proofErr w:type="gramEnd"/>
      <w:r w:rsidRPr="00B831E7">
        <w:t xml:space="preserve"> </w:t>
      </w:r>
    </w:p>
    <w:p w14:paraId="62B54A1E" w14:textId="77777777" w:rsidR="005F7EEC" w:rsidRPr="00B831E7" w:rsidRDefault="005F7EEC" w:rsidP="005F7EEC">
      <w:pPr>
        <w:pStyle w:val="Normal-pool"/>
        <w:numPr>
          <w:ilvl w:val="0"/>
          <w:numId w:val="14"/>
        </w:numPr>
        <w:tabs>
          <w:tab w:val="clear" w:pos="1247"/>
          <w:tab w:val="clear" w:pos="1814"/>
          <w:tab w:val="clear" w:pos="2381"/>
          <w:tab w:val="clear" w:pos="2948"/>
          <w:tab w:val="clear" w:pos="3515"/>
          <w:tab w:val="clear" w:pos="4082"/>
        </w:tabs>
        <w:spacing w:after="120"/>
        <w:ind w:left="1247" w:firstLine="624"/>
        <w:rPr>
          <w:color w:val="000000"/>
        </w:rPr>
      </w:pPr>
      <w:r w:rsidRPr="00B831E7">
        <w:rPr>
          <w:i/>
          <w:color w:val="000000"/>
        </w:rPr>
        <w:t>Requests</w:t>
      </w:r>
      <w:r w:rsidRPr="00B831E7">
        <w:rPr>
          <w:color w:val="000000"/>
        </w:rPr>
        <w:t xml:space="preserve"> the </w:t>
      </w:r>
      <w:r w:rsidRPr="00B831E7">
        <w:rPr>
          <w:iCs/>
        </w:rPr>
        <w:t>Secretariat</w:t>
      </w:r>
      <w:r w:rsidRPr="00B831E7">
        <w:rPr>
          <w:color w:val="000000"/>
        </w:rPr>
        <w:t xml:space="preserve">: </w:t>
      </w:r>
    </w:p>
    <w:p w14:paraId="5FE9406E" w14:textId="77777777" w:rsidR="005F7EEC" w:rsidRPr="00B831E7" w:rsidRDefault="005F7EEC" w:rsidP="005F7EEC">
      <w:pPr>
        <w:pStyle w:val="Normal-pool"/>
        <w:numPr>
          <w:ilvl w:val="0"/>
          <w:numId w:val="15"/>
        </w:numPr>
        <w:tabs>
          <w:tab w:val="clear" w:pos="1247"/>
          <w:tab w:val="clear" w:pos="1814"/>
          <w:tab w:val="clear" w:pos="2381"/>
          <w:tab w:val="clear" w:pos="2948"/>
          <w:tab w:val="clear" w:pos="3515"/>
          <w:tab w:val="clear" w:pos="4082"/>
        </w:tabs>
        <w:spacing w:after="120"/>
        <w:ind w:left="1247" w:firstLine="624"/>
      </w:pPr>
      <w:r w:rsidRPr="00B831E7">
        <w:t>To compile the information referred to in paragraph 2 of the present decision for consideration by the Open</w:t>
      </w:r>
      <w:r w:rsidRPr="00B831E7">
        <w:noBreakHyphen/>
        <w:t xml:space="preserve">ended Working Group at its thirteenth </w:t>
      </w:r>
      <w:proofErr w:type="gramStart"/>
      <w:r w:rsidRPr="00B831E7">
        <w:t>meeting;</w:t>
      </w:r>
      <w:proofErr w:type="gramEnd"/>
    </w:p>
    <w:bookmarkEnd w:id="0"/>
    <w:p w14:paraId="1259AC82" w14:textId="77777777" w:rsidR="005F7EEC" w:rsidRPr="00B831E7" w:rsidRDefault="005F7EEC" w:rsidP="005F7EEC">
      <w:pPr>
        <w:pStyle w:val="Normal-pool"/>
        <w:numPr>
          <w:ilvl w:val="0"/>
          <w:numId w:val="15"/>
        </w:numPr>
        <w:tabs>
          <w:tab w:val="clear" w:pos="1247"/>
          <w:tab w:val="clear" w:pos="1814"/>
          <w:tab w:val="clear" w:pos="2381"/>
          <w:tab w:val="clear" w:pos="2948"/>
          <w:tab w:val="clear" w:pos="3515"/>
          <w:tab w:val="clear" w:pos="4082"/>
        </w:tabs>
        <w:spacing w:after="120"/>
        <w:ind w:left="1247" w:firstLine="624"/>
      </w:pPr>
      <w:r w:rsidRPr="00B831E7">
        <w:t xml:space="preserve">To organize activities, subject to the availability of resources, to raise awareness among Parties about </w:t>
      </w:r>
      <w:r w:rsidRPr="00B831E7">
        <w:rPr>
          <w:color w:val="000000"/>
        </w:rPr>
        <w:t>activities aimed at addressing issues related to waste containing nanomaterials, including the case studies about and best practices relating to the management of waste containing nanomaterials</w:t>
      </w:r>
      <w:r w:rsidRPr="00B831E7">
        <w:t xml:space="preserve"> collected pursuant to paragraph 2 of the present </w:t>
      </w:r>
      <w:proofErr w:type="gramStart"/>
      <w:r w:rsidRPr="00B831E7">
        <w:t>decision</w:t>
      </w:r>
      <w:r w:rsidRPr="00B831E7">
        <w:rPr>
          <w:color w:val="000000"/>
        </w:rPr>
        <w:t>;</w:t>
      </w:r>
      <w:proofErr w:type="gramEnd"/>
    </w:p>
    <w:p w14:paraId="153BA3F6" w14:textId="77777777" w:rsidR="005F7EEC" w:rsidRPr="00B831E7" w:rsidRDefault="005F7EEC" w:rsidP="005F7EEC">
      <w:pPr>
        <w:pStyle w:val="Normal-pool"/>
        <w:numPr>
          <w:ilvl w:val="0"/>
          <w:numId w:val="15"/>
        </w:numPr>
        <w:tabs>
          <w:tab w:val="clear" w:pos="1247"/>
          <w:tab w:val="clear" w:pos="1814"/>
          <w:tab w:val="clear" w:pos="2381"/>
          <w:tab w:val="clear" w:pos="2948"/>
          <w:tab w:val="clear" w:pos="3515"/>
          <w:tab w:val="clear" w:pos="4082"/>
        </w:tabs>
        <w:spacing w:after="120"/>
        <w:ind w:left="1247" w:firstLine="624"/>
      </w:pPr>
      <w:r w:rsidRPr="00B831E7">
        <w:t>To report on the implementation of the present decision to the Open</w:t>
      </w:r>
      <w:r w:rsidRPr="00B831E7">
        <w:noBreakHyphen/>
        <w:t xml:space="preserve">ended Working Group at its thirteenth meeting and to the Conference of the Parties at its sixteenth meeting. </w:t>
      </w:r>
    </w:p>
    <w:p w14:paraId="1D7F4CB3" w14:textId="05415B6A" w:rsidR="00F935A6" w:rsidRPr="005F7EEC" w:rsidRDefault="00F935A6" w:rsidP="005F7EEC">
      <w:pPr>
        <w:spacing w:after="120"/>
        <w:rPr>
          <w:rFonts w:eastAsia="Times New Roman"/>
          <w:lang w:val="en-GB"/>
        </w:rPr>
      </w:pPr>
    </w:p>
    <w:sectPr w:rsidR="00F935A6" w:rsidRPr="005F7EE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16FEA" w14:textId="77777777" w:rsidR="00FC4DD4" w:rsidRDefault="00FC4DD4" w:rsidP="004956AB">
      <w:r>
        <w:separator/>
      </w:r>
    </w:p>
  </w:endnote>
  <w:endnote w:type="continuationSeparator" w:id="0">
    <w:p w14:paraId="451BFAD9" w14:textId="77777777" w:rsidR="00FC4DD4" w:rsidRDefault="00FC4DD4"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D32AD" w14:textId="77777777" w:rsidR="00FC4DD4" w:rsidRDefault="00FC4DD4" w:rsidP="004956AB">
      <w:r>
        <w:separator/>
      </w:r>
    </w:p>
  </w:footnote>
  <w:footnote w:type="continuationSeparator" w:id="0">
    <w:p w14:paraId="121F12F2" w14:textId="77777777" w:rsidR="00FC4DD4" w:rsidRDefault="00FC4DD4" w:rsidP="004956AB">
      <w:r>
        <w:continuationSeparator/>
      </w:r>
    </w:p>
  </w:footnote>
  <w:footnote w:id="1">
    <w:p w14:paraId="2A3F3E0B" w14:textId="77777777" w:rsidR="005F7EEC" w:rsidRPr="000629DC" w:rsidRDefault="005F7EEC" w:rsidP="005F7EEC">
      <w:pPr>
        <w:pStyle w:val="Footnote-Text"/>
        <w:rPr>
          <w:szCs w:val="18"/>
        </w:rPr>
      </w:pPr>
      <w:r w:rsidRPr="000629DC">
        <w:rPr>
          <w:szCs w:val="18"/>
          <w:vertAlign w:val="superscript"/>
        </w:rPr>
        <w:footnoteRef/>
      </w:r>
      <w:r w:rsidRPr="000629DC">
        <w:rPr>
          <w:szCs w:val="18"/>
        </w:rPr>
        <w:t xml:space="preserve"> UNEP/CHW.15/INF/52.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4"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5"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9"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1549535577">
    <w:abstractNumId w:val="5"/>
  </w:num>
  <w:num w:numId="2" w16cid:durableId="1473252469">
    <w:abstractNumId w:val="1"/>
  </w:num>
  <w:num w:numId="3" w16cid:durableId="1856917451">
    <w:abstractNumId w:val="13"/>
  </w:num>
  <w:num w:numId="4" w16cid:durableId="1559896294">
    <w:abstractNumId w:val="10"/>
  </w:num>
  <w:num w:numId="5" w16cid:durableId="1636064875">
    <w:abstractNumId w:val="2"/>
  </w:num>
  <w:num w:numId="6" w16cid:durableId="1075932777">
    <w:abstractNumId w:val="11"/>
  </w:num>
  <w:num w:numId="7" w16cid:durableId="1541168782">
    <w:abstractNumId w:val="6"/>
  </w:num>
  <w:num w:numId="8" w16cid:durableId="761536350">
    <w:abstractNumId w:val="4"/>
  </w:num>
  <w:num w:numId="9" w16cid:durableId="252052453">
    <w:abstractNumId w:val="8"/>
  </w:num>
  <w:num w:numId="10" w16cid:durableId="1032876827">
    <w:abstractNumId w:val="7"/>
  </w:num>
  <w:num w:numId="11" w16cid:durableId="657073234">
    <w:abstractNumId w:val="3"/>
  </w:num>
  <w:num w:numId="12" w16cid:durableId="234046659">
    <w:abstractNumId w:val="14"/>
  </w:num>
  <w:num w:numId="13" w16cid:durableId="1095369434">
    <w:abstractNumId w:val="0"/>
  </w:num>
  <w:num w:numId="14" w16cid:durableId="1606308210">
    <w:abstractNumId w:val="12"/>
  </w:num>
  <w:num w:numId="15" w16cid:durableId="10409348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1B3A5F"/>
    <w:rsid w:val="002E5D8A"/>
    <w:rsid w:val="004956AB"/>
    <w:rsid w:val="00542DFC"/>
    <w:rsid w:val="005F7EEC"/>
    <w:rsid w:val="00836B73"/>
    <w:rsid w:val="00884140"/>
    <w:rsid w:val="00C24420"/>
    <w:rsid w:val="00C84536"/>
    <w:rsid w:val="00DF06CA"/>
    <w:rsid w:val="00E044F2"/>
    <w:rsid w:val="00F935A6"/>
    <w:rsid w:val="00FA6F08"/>
    <w:rsid w:val="00FC4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1079</Characters>
  <Application>Microsoft Office Word</Application>
  <DocSecurity>0</DocSecurity>
  <Lines>8</Lines>
  <Paragraphs>2</Paragraphs>
  <ScaleCrop>false</ScaleCrop>
  <Company/>
  <LinksUpToDate>false</LinksUpToDate>
  <CharactersWithSpaces>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2023-04-24T13:04:00Z</dcterms:created>
  <dcterms:modified xsi:type="dcterms:W3CDTF">2023-04-24T13:04:00Z</dcterms:modified>
</cp:coreProperties>
</file>