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55F7A" w14:textId="77777777" w:rsidR="0037569A" w:rsidRPr="002A632F" w:rsidRDefault="0037569A" w:rsidP="0037569A">
      <w:pPr>
        <w:pStyle w:val="CH1"/>
        <w:tabs>
          <w:tab w:val="left" w:pos="1814"/>
          <w:tab w:val="left" w:pos="2381"/>
          <w:tab w:val="left" w:pos="2948"/>
          <w:tab w:val="left" w:pos="3515"/>
          <w:tab w:val="left" w:pos="4082"/>
        </w:tabs>
        <w:jc w:val="both"/>
        <w:rPr>
          <w:rFonts w:eastAsia="SimSun"/>
          <w:sz w:val="24"/>
          <w:szCs w:val="24"/>
          <w:lang w:eastAsia="zh-CN"/>
        </w:rPr>
      </w:pPr>
      <w:bookmarkStart w:id="0" w:name="_Hlk106798676"/>
      <w:r w:rsidRPr="002A632F">
        <w:rPr>
          <w:rFonts w:eastAsia="SimSun"/>
          <w:sz w:val="24"/>
          <w:szCs w:val="24"/>
          <w:lang w:val="zh-CN" w:eastAsia="zh-CN"/>
        </w:rPr>
        <w:tab/>
      </w:r>
      <w:r w:rsidRPr="002A632F">
        <w:rPr>
          <w:rFonts w:eastAsia="SimSun"/>
          <w:sz w:val="24"/>
          <w:szCs w:val="24"/>
          <w:lang w:val="zh-CN" w:eastAsia="zh-CN"/>
        </w:rPr>
        <w:tab/>
      </w:r>
      <w:r w:rsidRPr="00D538D0">
        <w:rPr>
          <w:rFonts w:eastAsia="SimHei"/>
          <w:bCs/>
          <w:sz w:val="32"/>
          <w:szCs w:val="32"/>
          <w:lang w:val="zh-CN" w:eastAsia="zh-CN"/>
        </w:rPr>
        <w:t>BC-15/20</w:t>
      </w:r>
      <w:r w:rsidRPr="00D538D0">
        <w:rPr>
          <w:rFonts w:eastAsia="SimHei"/>
          <w:bCs/>
          <w:sz w:val="32"/>
          <w:szCs w:val="32"/>
          <w:lang w:val="zh-CN" w:eastAsia="zh-CN"/>
        </w:rPr>
        <w:t>：国家立法、通知书、《公约》的强制执行，以及打击非法贩运的努力</w:t>
      </w:r>
      <w:bookmarkStart w:id="1" w:name="_Hlk106798661"/>
      <w:bookmarkEnd w:id="1"/>
    </w:p>
    <w:bookmarkEnd w:id="0"/>
    <w:p w14:paraId="131CA65C" w14:textId="77777777" w:rsidR="0037569A" w:rsidRPr="00D538D0" w:rsidRDefault="0037569A" w:rsidP="0037569A">
      <w:pPr>
        <w:pStyle w:val="Normal-pool"/>
        <w:spacing w:after="120"/>
        <w:ind w:left="1247" w:firstLine="624"/>
        <w:jc w:val="both"/>
        <w:rPr>
          <w:rFonts w:ascii="KaiTi" w:eastAsia="KaiTi" w:hAnsi="KaiTi"/>
          <w:i/>
          <w:iCs/>
          <w:sz w:val="24"/>
          <w:szCs w:val="24"/>
          <w:lang w:eastAsia="zh-CN"/>
        </w:rPr>
      </w:pPr>
      <w:r w:rsidRPr="00D538D0">
        <w:rPr>
          <w:rFonts w:ascii="KaiTi" w:eastAsia="KaiTi" w:hAnsi="KaiTi"/>
          <w:sz w:val="24"/>
          <w:szCs w:val="24"/>
          <w:lang w:val="zh-CN" w:eastAsia="zh-CN"/>
        </w:rPr>
        <w:t>缔约方大会，</w:t>
      </w:r>
    </w:p>
    <w:p w14:paraId="4D26E57F" w14:textId="77777777" w:rsidR="0037569A" w:rsidRPr="002A632F" w:rsidRDefault="0037569A" w:rsidP="0037569A">
      <w:pPr>
        <w:pStyle w:val="Normal-pool"/>
        <w:spacing w:after="120"/>
        <w:ind w:left="1247" w:firstLine="624"/>
        <w:jc w:val="both"/>
        <w:rPr>
          <w:rFonts w:eastAsia="SimSun"/>
          <w:sz w:val="24"/>
          <w:szCs w:val="24"/>
          <w:lang w:eastAsia="zh-CN"/>
        </w:rPr>
      </w:pPr>
      <w:r w:rsidRPr="00D538D0">
        <w:rPr>
          <w:rFonts w:ascii="KaiTi" w:eastAsia="KaiTi" w:hAnsi="KaiTi"/>
          <w:sz w:val="24"/>
          <w:szCs w:val="24"/>
          <w:lang w:val="zh-CN" w:eastAsia="zh-CN"/>
        </w:rPr>
        <w:t>注意到</w:t>
      </w:r>
      <w:r w:rsidRPr="002A632F">
        <w:rPr>
          <w:rFonts w:eastAsia="SimSun"/>
          <w:sz w:val="24"/>
          <w:szCs w:val="24"/>
          <w:lang w:val="zh-CN" w:eastAsia="zh-CN"/>
        </w:rPr>
        <w:t>其关于协同防止和打击危险化学品和废物的非法贩运和贸易的</w:t>
      </w:r>
      <w:r w:rsidRPr="002A632F">
        <w:rPr>
          <w:rFonts w:eastAsia="SimSun"/>
          <w:sz w:val="24"/>
          <w:szCs w:val="24"/>
          <w:lang w:val="zh-CN" w:eastAsia="zh-CN"/>
        </w:rPr>
        <w:t>BC-15/27</w:t>
      </w:r>
      <w:r w:rsidRPr="002A632F">
        <w:rPr>
          <w:rFonts w:eastAsia="SimSun"/>
          <w:sz w:val="24"/>
          <w:szCs w:val="24"/>
          <w:lang w:val="zh-CN" w:eastAsia="zh-CN"/>
        </w:rPr>
        <w:t>号决定，</w:t>
      </w:r>
    </w:p>
    <w:p w14:paraId="683F1D50" w14:textId="77777777" w:rsidR="0037569A" w:rsidRPr="002A632F" w:rsidRDefault="0037569A" w:rsidP="0037569A">
      <w:pPr>
        <w:numPr>
          <w:ilvl w:val="6"/>
          <w:numId w:val="47"/>
        </w:numPr>
        <w:tabs>
          <w:tab w:val="left" w:pos="624"/>
        </w:tabs>
        <w:spacing w:line="240" w:lineRule="auto"/>
        <w:ind w:left="1247" w:firstLine="624"/>
        <w:rPr>
          <w:rFonts w:eastAsia="SimSun"/>
          <w:sz w:val="24"/>
          <w:szCs w:val="24"/>
        </w:rPr>
      </w:pPr>
      <w:r w:rsidRPr="00D538D0">
        <w:rPr>
          <w:rFonts w:ascii="KaiTi" w:eastAsia="KaiTi" w:hAnsi="KaiTi"/>
          <w:sz w:val="24"/>
          <w:szCs w:val="24"/>
          <w:lang w:val="zh-CN"/>
        </w:rPr>
        <w:t>鼓励</w:t>
      </w:r>
      <w:r w:rsidRPr="002A632F">
        <w:rPr>
          <w:rFonts w:eastAsia="SimSun"/>
          <w:sz w:val="24"/>
          <w:szCs w:val="24"/>
          <w:lang w:val="zh-CN"/>
        </w:rPr>
        <w:t>秘书处进一步订立实施和执行活动来支持缔约方；</w:t>
      </w:r>
    </w:p>
    <w:p w14:paraId="585480A5" w14:textId="77777777" w:rsidR="0037569A" w:rsidRPr="002A632F" w:rsidRDefault="0037569A" w:rsidP="0037569A">
      <w:pPr>
        <w:numPr>
          <w:ilvl w:val="6"/>
          <w:numId w:val="47"/>
        </w:numPr>
        <w:tabs>
          <w:tab w:val="left" w:pos="624"/>
        </w:tabs>
        <w:spacing w:line="240" w:lineRule="auto"/>
        <w:ind w:left="1247" w:firstLine="624"/>
        <w:rPr>
          <w:rFonts w:eastAsia="SimSun"/>
          <w:sz w:val="24"/>
          <w:szCs w:val="24"/>
        </w:rPr>
      </w:pPr>
      <w:r w:rsidRPr="00D538D0">
        <w:rPr>
          <w:rFonts w:ascii="KaiTi" w:eastAsia="KaiTi" w:hAnsi="KaiTi"/>
          <w:sz w:val="24"/>
          <w:szCs w:val="24"/>
          <w:lang w:val="zh-CN"/>
        </w:rPr>
        <w:t>邀请</w:t>
      </w:r>
      <w:r w:rsidRPr="002A632F">
        <w:rPr>
          <w:rFonts w:eastAsia="SimSun"/>
          <w:sz w:val="24"/>
          <w:szCs w:val="24"/>
          <w:lang w:val="zh-CN"/>
        </w:rPr>
        <w:t>执法组织和网络继续积极参与防止和打击非法贩运危险废物和其他废物的工作，并继续与秘书处协作开展协助缔约</w:t>
      </w:r>
      <w:proofErr w:type="gramStart"/>
      <w:r w:rsidRPr="002A632F">
        <w:rPr>
          <w:rFonts w:eastAsia="SimSun"/>
          <w:sz w:val="24"/>
          <w:szCs w:val="24"/>
          <w:lang w:val="zh-CN"/>
        </w:rPr>
        <w:t>方防止</w:t>
      </w:r>
      <w:proofErr w:type="gramEnd"/>
      <w:r w:rsidRPr="002A632F">
        <w:rPr>
          <w:rFonts w:eastAsia="SimSun"/>
          <w:sz w:val="24"/>
          <w:szCs w:val="24"/>
          <w:lang w:val="zh-CN"/>
        </w:rPr>
        <w:t>和打击非法贩运的活动；</w:t>
      </w:r>
    </w:p>
    <w:p w14:paraId="3CD81A13" w14:textId="77777777" w:rsidR="0037569A" w:rsidRPr="002A632F" w:rsidRDefault="0037569A" w:rsidP="0037569A">
      <w:pPr>
        <w:numPr>
          <w:ilvl w:val="6"/>
          <w:numId w:val="47"/>
        </w:numPr>
        <w:tabs>
          <w:tab w:val="left" w:pos="624"/>
        </w:tabs>
        <w:spacing w:line="240" w:lineRule="auto"/>
        <w:ind w:left="1247" w:firstLine="624"/>
        <w:rPr>
          <w:rFonts w:eastAsia="SimSun"/>
          <w:sz w:val="24"/>
          <w:szCs w:val="24"/>
        </w:rPr>
      </w:pPr>
      <w:bookmarkStart w:id="2" w:name="_Hlk106798758"/>
      <w:r w:rsidRPr="00D538D0">
        <w:rPr>
          <w:rFonts w:ascii="KaiTi" w:eastAsia="KaiTi" w:hAnsi="KaiTi"/>
          <w:sz w:val="24"/>
          <w:szCs w:val="24"/>
          <w:lang w:val="zh-CN"/>
        </w:rPr>
        <w:t>提醒</w:t>
      </w:r>
      <w:r w:rsidRPr="002A632F">
        <w:rPr>
          <w:rFonts w:eastAsia="SimSun"/>
          <w:sz w:val="24"/>
          <w:szCs w:val="24"/>
          <w:lang w:val="zh-CN"/>
        </w:rPr>
        <w:t>缔约方必须履行《公约》第</w:t>
      </w:r>
      <w:r w:rsidRPr="002A632F">
        <w:rPr>
          <w:rFonts w:eastAsia="SimSun"/>
          <w:sz w:val="24"/>
          <w:szCs w:val="24"/>
          <w:lang w:val="zh-CN"/>
        </w:rPr>
        <w:t>4</w:t>
      </w:r>
      <w:r w:rsidRPr="002A632F">
        <w:rPr>
          <w:rFonts w:eastAsia="SimSun"/>
          <w:sz w:val="24"/>
          <w:szCs w:val="24"/>
          <w:lang w:val="zh-CN"/>
        </w:rPr>
        <w:t>条第</w:t>
      </w:r>
      <w:r w:rsidRPr="002A632F">
        <w:rPr>
          <w:rFonts w:eastAsia="SimSun"/>
          <w:sz w:val="24"/>
          <w:szCs w:val="24"/>
          <w:lang w:val="zh-CN"/>
        </w:rPr>
        <w:t>4</w:t>
      </w:r>
      <w:r w:rsidRPr="002A632F">
        <w:rPr>
          <w:rFonts w:eastAsia="SimSun"/>
          <w:sz w:val="24"/>
          <w:szCs w:val="24"/>
          <w:lang w:val="zh-CN"/>
        </w:rPr>
        <w:t>款和第</w:t>
      </w:r>
      <w:r w:rsidRPr="002A632F">
        <w:rPr>
          <w:rFonts w:eastAsia="SimSun"/>
          <w:sz w:val="24"/>
          <w:szCs w:val="24"/>
          <w:lang w:val="zh-CN"/>
        </w:rPr>
        <w:t>9</w:t>
      </w:r>
      <w:r w:rsidRPr="002A632F">
        <w:rPr>
          <w:rFonts w:eastAsia="SimSun"/>
          <w:sz w:val="24"/>
          <w:szCs w:val="24"/>
          <w:lang w:val="zh-CN"/>
        </w:rPr>
        <w:t>条第</w:t>
      </w:r>
      <w:r w:rsidRPr="002A632F">
        <w:rPr>
          <w:rFonts w:eastAsia="SimSun"/>
          <w:sz w:val="24"/>
          <w:szCs w:val="24"/>
          <w:lang w:val="zh-CN"/>
        </w:rPr>
        <w:t>5</w:t>
      </w:r>
      <w:r w:rsidRPr="002A632F">
        <w:rPr>
          <w:rFonts w:eastAsia="SimSun"/>
          <w:sz w:val="24"/>
          <w:szCs w:val="24"/>
          <w:lang w:val="zh-CN"/>
        </w:rPr>
        <w:t>款规定的义务，包括更新或制订严格的控制危险废物越境转移立法，在国家立法中列入对非法贩运危险废物和其他废物的适当惩处或处罚；</w:t>
      </w:r>
    </w:p>
    <w:p w14:paraId="496D2677" w14:textId="77777777" w:rsidR="0037569A" w:rsidRPr="002A632F" w:rsidRDefault="0037569A" w:rsidP="0037569A">
      <w:pPr>
        <w:numPr>
          <w:ilvl w:val="6"/>
          <w:numId w:val="47"/>
        </w:numPr>
        <w:tabs>
          <w:tab w:val="left" w:pos="624"/>
        </w:tabs>
        <w:spacing w:line="240" w:lineRule="auto"/>
        <w:ind w:left="1247" w:firstLine="624"/>
        <w:rPr>
          <w:rFonts w:eastAsia="SimSun"/>
          <w:sz w:val="24"/>
          <w:szCs w:val="24"/>
        </w:rPr>
      </w:pPr>
      <w:r w:rsidRPr="00D538D0">
        <w:rPr>
          <w:rFonts w:ascii="KaiTi" w:eastAsia="KaiTi" w:hAnsi="KaiTi"/>
          <w:sz w:val="24"/>
          <w:szCs w:val="24"/>
          <w:lang w:val="zh-CN"/>
        </w:rPr>
        <w:t>邀请</w:t>
      </w:r>
      <w:r w:rsidRPr="002A632F">
        <w:rPr>
          <w:rFonts w:eastAsia="SimSun"/>
          <w:sz w:val="24"/>
          <w:szCs w:val="24"/>
          <w:lang w:val="zh-CN"/>
        </w:rPr>
        <w:t>缔约方继续通过秘书处分享防止和打击非法贩运最佳做法的信息，并使用报告已确认非法贩运案件的规定表格或国家报告格式中的表</w:t>
      </w:r>
      <w:r w:rsidRPr="002A632F">
        <w:rPr>
          <w:rFonts w:eastAsia="SimSun"/>
          <w:sz w:val="24"/>
          <w:szCs w:val="24"/>
          <w:lang w:val="zh-CN"/>
        </w:rPr>
        <w:t>9</w:t>
      </w:r>
      <w:r w:rsidRPr="002A632F">
        <w:rPr>
          <w:rFonts w:eastAsia="SimSun"/>
          <w:sz w:val="24"/>
          <w:szCs w:val="24"/>
          <w:lang w:val="zh-CN"/>
        </w:rPr>
        <w:t>向秘书处报告非法贩运案件；</w:t>
      </w:r>
    </w:p>
    <w:p w14:paraId="7B697BB8" w14:textId="77777777" w:rsidR="0037569A" w:rsidRPr="002A632F" w:rsidRDefault="0037569A" w:rsidP="0037569A">
      <w:pPr>
        <w:numPr>
          <w:ilvl w:val="6"/>
          <w:numId w:val="47"/>
        </w:numPr>
        <w:tabs>
          <w:tab w:val="left" w:pos="624"/>
        </w:tabs>
        <w:spacing w:line="240" w:lineRule="auto"/>
        <w:ind w:left="1247" w:firstLine="624"/>
        <w:rPr>
          <w:rFonts w:eastAsia="SimSun"/>
          <w:sz w:val="24"/>
          <w:szCs w:val="24"/>
        </w:rPr>
      </w:pPr>
      <w:r w:rsidRPr="00D538D0">
        <w:rPr>
          <w:rFonts w:ascii="KaiTi" w:eastAsia="KaiTi" w:hAnsi="KaiTi"/>
          <w:sz w:val="24"/>
          <w:szCs w:val="24"/>
          <w:lang w:val="zh-CN"/>
        </w:rPr>
        <w:t>又邀请</w:t>
      </w:r>
      <w:r w:rsidRPr="002A632F">
        <w:rPr>
          <w:rFonts w:eastAsia="SimSun"/>
          <w:sz w:val="24"/>
          <w:szCs w:val="24"/>
          <w:lang w:val="zh-CN"/>
        </w:rPr>
        <w:t>尚未向秘书处提供《公约》第</w:t>
      </w:r>
      <w:r w:rsidRPr="002A632F">
        <w:rPr>
          <w:rFonts w:eastAsia="SimSun"/>
          <w:sz w:val="24"/>
          <w:szCs w:val="24"/>
          <w:lang w:val="zh-CN"/>
        </w:rPr>
        <w:t>3</w:t>
      </w:r>
      <w:r w:rsidRPr="002A632F">
        <w:rPr>
          <w:rFonts w:eastAsia="SimSun"/>
          <w:sz w:val="24"/>
          <w:szCs w:val="24"/>
          <w:lang w:val="zh-CN"/>
        </w:rPr>
        <w:t>条和第</w:t>
      </w:r>
      <w:r w:rsidRPr="002A632F">
        <w:rPr>
          <w:rFonts w:eastAsia="SimSun"/>
          <w:sz w:val="24"/>
          <w:szCs w:val="24"/>
          <w:lang w:val="zh-CN"/>
        </w:rPr>
        <w:t>13</w:t>
      </w:r>
      <w:r w:rsidRPr="002A632F">
        <w:rPr>
          <w:rFonts w:eastAsia="SimSun"/>
          <w:sz w:val="24"/>
          <w:szCs w:val="24"/>
          <w:lang w:val="zh-CN"/>
        </w:rPr>
        <w:t>条第</w:t>
      </w:r>
      <w:r w:rsidRPr="002A632F">
        <w:rPr>
          <w:rFonts w:eastAsia="SimSun"/>
          <w:sz w:val="24"/>
          <w:szCs w:val="24"/>
          <w:lang w:val="zh-CN"/>
        </w:rPr>
        <w:t>2(b)</w:t>
      </w:r>
      <w:r w:rsidRPr="002A632F">
        <w:rPr>
          <w:rFonts w:eastAsia="SimSun"/>
          <w:sz w:val="24"/>
          <w:szCs w:val="24"/>
          <w:lang w:val="zh-CN"/>
        </w:rPr>
        <w:t>款要求的关于国家对危险废物的定义的信息以及《公约》第</w:t>
      </w:r>
      <w:r w:rsidRPr="002A632F">
        <w:rPr>
          <w:rFonts w:eastAsia="SimSun"/>
          <w:sz w:val="24"/>
          <w:szCs w:val="24"/>
          <w:lang w:val="zh-CN"/>
        </w:rPr>
        <w:t>4</w:t>
      </w:r>
      <w:r w:rsidRPr="002A632F">
        <w:rPr>
          <w:rFonts w:eastAsia="SimSun"/>
          <w:sz w:val="24"/>
          <w:szCs w:val="24"/>
          <w:lang w:val="zh-CN"/>
        </w:rPr>
        <w:t>条第</w:t>
      </w:r>
      <w:r w:rsidRPr="002A632F">
        <w:rPr>
          <w:rFonts w:eastAsia="SimSun"/>
          <w:sz w:val="24"/>
          <w:szCs w:val="24"/>
          <w:lang w:val="zh-CN"/>
        </w:rPr>
        <w:t>1</w:t>
      </w:r>
      <w:r>
        <w:rPr>
          <w:rFonts w:eastAsia="SimSun"/>
          <w:sz w:val="24"/>
          <w:szCs w:val="24"/>
        </w:rPr>
        <w:t xml:space="preserve"> </w:t>
      </w:r>
      <w:r w:rsidRPr="002A632F">
        <w:rPr>
          <w:rFonts w:eastAsia="SimSun"/>
          <w:sz w:val="24"/>
          <w:szCs w:val="24"/>
          <w:lang w:val="zh-CN"/>
        </w:rPr>
        <w:t>(a)</w:t>
      </w:r>
      <w:r w:rsidRPr="002A632F">
        <w:rPr>
          <w:rFonts w:eastAsia="SimSun"/>
          <w:sz w:val="24"/>
          <w:szCs w:val="24"/>
          <w:lang w:val="zh-CN"/>
        </w:rPr>
        <w:t>和</w:t>
      </w:r>
      <w:r w:rsidRPr="002A632F">
        <w:rPr>
          <w:rFonts w:eastAsia="SimSun"/>
          <w:sz w:val="24"/>
          <w:szCs w:val="24"/>
          <w:lang w:val="zh-CN"/>
        </w:rPr>
        <w:t>(b)</w:t>
      </w:r>
      <w:r w:rsidRPr="002A632F">
        <w:rPr>
          <w:rFonts w:eastAsia="SimSun"/>
          <w:sz w:val="24"/>
          <w:szCs w:val="24"/>
          <w:lang w:val="zh-CN"/>
        </w:rPr>
        <w:t>款和《公约》第</w:t>
      </w:r>
      <w:r w:rsidRPr="002A632F">
        <w:rPr>
          <w:rFonts w:eastAsia="SimSun"/>
          <w:sz w:val="24"/>
          <w:szCs w:val="24"/>
          <w:lang w:val="zh-CN"/>
        </w:rPr>
        <w:t>13</w:t>
      </w:r>
      <w:r w:rsidRPr="002A632F">
        <w:rPr>
          <w:rFonts w:eastAsia="SimSun"/>
          <w:sz w:val="24"/>
          <w:szCs w:val="24"/>
          <w:lang w:val="zh-CN"/>
        </w:rPr>
        <w:t>条第</w:t>
      </w:r>
      <w:r w:rsidRPr="002A632F">
        <w:rPr>
          <w:rFonts w:eastAsia="SimSun"/>
          <w:sz w:val="24"/>
          <w:szCs w:val="24"/>
          <w:lang w:val="zh-CN"/>
        </w:rPr>
        <w:t>2</w:t>
      </w:r>
      <w:r>
        <w:rPr>
          <w:rFonts w:eastAsia="SimSun"/>
          <w:sz w:val="24"/>
          <w:szCs w:val="24"/>
        </w:rPr>
        <w:t xml:space="preserve"> </w:t>
      </w:r>
      <w:r w:rsidRPr="002A632F">
        <w:rPr>
          <w:rFonts w:eastAsia="SimSun"/>
          <w:sz w:val="24"/>
          <w:szCs w:val="24"/>
          <w:lang w:val="zh-CN"/>
        </w:rPr>
        <w:t>(c)</w:t>
      </w:r>
      <w:r w:rsidRPr="002A632F">
        <w:rPr>
          <w:rFonts w:eastAsia="SimSun"/>
          <w:sz w:val="24"/>
          <w:szCs w:val="24"/>
          <w:lang w:val="zh-CN"/>
        </w:rPr>
        <w:t>和</w:t>
      </w:r>
      <w:r w:rsidRPr="002A632F">
        <w:rPr>
          <w:rFonts w:eastAsia="SimSun"/>
          <w:sz w:val="24"/>
          <w:szCs w:val="24"/>
          <w:lang w:val="zh-CN"/>
        </w:rPr>
        <w:t>(d)</w:t>
      </w:r>
      <w:r w:rsidRPr="002A632F">
        <w:rPr>
          <w:rFonts w:eastAsia="SimSun"/>
          <w:sz w:val="24"/>
          <w:szCs w:val="24"/>
          <w:lang w:val="zh-CN"/>
        </w:rPr>
        <w:t>款要求的关于进出口限制或禁令的信息的缔约方尽快提交上述信息，并通过指定联络点，用标准化报告格式或国家报告格式，报告信息在其后的任何重大改动；</w:t>
      </w:r>
    </w:p>
    <w:bookmarkEnd w:id="2"/>
    <w:p w14:paraId="18BC2F8B" w14:textId="77777777" w:rsidR="0037569A" w:rsidRPr="002A632F" w:rsidRDefault="0037569A" w:rsidP="0037569A">
      <w:pPr>
        <w:numPr>
          <w:ilvl w:val="6"/>
          <w:numId w:val="47"/>
        </w:numPr>
        <w:tabs>
          <w:tab w:val="left" w:pos="624"/>
        </w:tabs>
        <w:spacing w:line="240" w:lineRule="auto"/>
        <w:ind w:left="1247" w:firstLine="624"/>
        <w:rPr>
          <w:rFonts w:eastAsia="SimSun"/>
          <w:sz w:val="24"/>
          <w:szCs w:val="24"/>
        </w:rPr>
      </w:pPr>
      <w:r w:rsidRPr="00D538D0">
        <w:rPr>
          <w:rFonts w:ascii="KaiTi" w:eastAsia="KaiTi" w:hAnsi="KaiTi"/>
          <w:sz w:val="24"/>
          <w:szCs w:val="24"/>
          <w:lang w:val="zh-CN"/>
        </w:rPr>
        <w:t>请</w:t>
      </w:r>
      <w:r w:rsidRPr="002A632F">
        <w:rPr>
          <w:rFonts w:eastAsia="SimSun"/>
          <w:sz w:val="24"/>
          <w:szCs w:val="24"/>
          <w:lang w:val="zh-CN"/>
        </w:rPr>
        <w:t>秘书处：</w:t>
      </w:r>
    </w:p>
    <w:p w14:paraId="067897FB" w14:textId="77777777" w:rsidR="0037569A" w:rsidRPr="002A632F" w:rsidRDefault="0037569A" w:rsidP="0037569A">
      <w:pPr>
        <w:numPr>
          <w:ilvl w:val="1"/>
          <w:numId w:val="48"/>
        </w:numPr>
        <w:tabs>
          <w:tab w:val="left" w:pos="624"/>
        </w:tabs>
        <w:autoSpaceDE w:val="0"/>
        <w:autoSpaceDN w:val="0"/>
        <w:adjustRightInd w:val="0"/>
        <w:spacing w:line="240" w:lineRule="auto"/>
        <w:ind w:left="1247" w:firstLine="624"/>
        <w:rPr>
          <w:rFonts w:eastAsia="SimSun"/>
          <w:sz w:val="24"/>
          <w:szCs w:val="24"/>
        </w:rPr>
      </w:pPr>
      <w:r w:rsidRPr="002A632F">
        <w:rPr>
          <w:rFonts w:eastAsia="SimSun"/>
          <w:sz w:val="24"/>
          <w:szCs w:val="24"/>
          <w:lang w:val="zh-CN"/>
        </w:rPr>
        <w:t>继续收集关于防止和惩治非法贩运的最佳做法、用于报告已确认非法贩运案件的表格、国家对危险废物的定义的信息，以及进出口限制或禁令的信息，并继续在公约网站上公布这些信息；</w:t>
      </w:r>
    </w:p>
    <w:p w14:paraId="5B6B194D" w14:textId="77777777" w:rsidR="0037569A" w:rsidRPr="002A632F" w:rsidRDefault="0037569A" w:rsidP="0037569A">
      <w:pPr>
        <w:numPr>
          <w:ilvl w:val="1"/>
          <w:numId w:val="48"/>
        </w:numPr>
        <w:tabs>
          <w:tab w:val="left" w:pos="624"/>
        </w:tabs>
        <w:autoSpaceDE w:val="0"/>
        <w:autoSpaceDN w:val="0"/>
        <w:adjustRightInd w:val="0"/>
        <w:spacing w:line="240" w:lineRule="auto"/>
        <w:ind w:left="1247" w:firstLine="624"/>
        <w:rPr>
          <w:rFonts w:eastAsia="SimSun"/>
          <w:sz w:val="24"/>
          <w:szCs w:val="24"/>
        </w:rPr>
      </w:pPr>
      <w:r w:rsidRPr="002A632F">
        <w:rPr>
          <w:rFonts w:eastAsia="SimSun"/>
          <w:sz w:val="24"/>
          <w:szCs w:val="24"/>
          <w:lang w:val="zh-CN"/>
        </w:rPr>
        <w:t>在资源允许的情况下，用联合国六种正式语文公布国家对危险废物的定义的信息以及进出口限制或禁令的信息；</w:t>
      </w:r>
    </w:p>
    <w:p w14:paraId="36B683C1" w14:textId="77777777" w:rsidR="0037569A" w:rsidRPr="002A632F" w:rsidRDefault="0037569A" w:rsidP="0037569A">
      <w:pPr>
        <w:numPr>
          <w:ilvl w:val="1"/>
          <w:numId w:val="48"/>
        </w:numPr>
        <w:tabs>
          <w:tab w:val="left" w:pos="624"/>
        </w:tabs>
        <w:autoSpaceDE w:val="0"/>
        <w:autoSpaceDN w:val="0"/>
        <w:adjustRightInd w:val="0"/>
        <w:spacing w:line="240" w:lineRule="auto"/>
        <w:ind w:left="1247" w:firstLine="624"/>
        <w:rPr>
          <w:rFonts w:eastAsia="SimSun"/>
          <w:sz w:val="24"/>
          <w:szCs w:val="24"/>
        </w:rPr>
      </w:pPr>
      <w:r w:rsidRPr="002A632F">
        <w:rPr>
          <w:rFonts w:eastAsia="SimSun"/>
          <w:sz w:val="24"/>
          <w:szCs w:val="24"/>
          <w:lang w:val="zh-CN"/>
        </w:rPr>
        <w:t>在接获要求时，就实施和执行《公约》的相关事项为各缔约方提供咨询，包括就制订和更新国家立法或其他措施提供咨询，并协助查明非法贩运案件；</w:t>
      </w:r>
    </w:p>
    <w:p w14:paraId="12E9425B" w14:textId="77777777" w:rsidR="0037569A" w:rsidRPr="002A632F" w:rsidRDefault="0037569A" w:rsidP="0037569A">
      <w:pPr>
        <w:numPr>
          <w:ilvl w:val="1"/>
          <w:numId w:val="48"/>
        </w:numPr>
        <w:tabs>
          <w:tab w:val="left" w:pos="624"/>
        </w:tabs>
        <w:autoSpaceDE w:val="0"/>
        <w:autoSpaceDN w:val="0"/>
        <w:adjustRightInd w:val="0"/>
        <w:spacing w:line="240" w:lineRule="auto"/>
        <w:ind w:left="1247" w:firstLine="624"/>
        <w:rPr>
          <w:rFonts w:eastAsia="SimSun"/>
          <w:sz w:val="24"/>
          <w:szCs w:val="24"/>
        </w:rPr>
      </w:pPr>
      <w:r w:rsidRPr="002A632F">
        <w:rPr>
          <w:rFonts w:eastAsia="SimSun"/>
          <w:sz w:val="24"/>
          <w:szCs w:val="24"/>
          <w:lang w:val="zh-CN"/>
        </w:rPr>
        <w:t>继续与执法组织和网络合作；</w:t>
      </w:r>
    </w:p>
    <w:p w14:paraId="19A35C3A" w14:textId="77777777" w:rsidR="0037569A" w:rsidRPr="002A632F" w:rsidRDefault="0037569A" w:rsidP="0037569A">
      <w:pPr>
        <w:numPr>
          <w:ilvl w:val="1"/>
          <w:numId w:val="48"/>
        </w:numPr>
        <w:tabs>
          <w:tab w:val="left" w:pos="624"/>
        </w:tabs>
        <w:autoSpaceDE w:val="0"/>
        <w:autoSpaceDN w:val="0"/>
        <w:adjustRightInd w:val="0"/>
        <w:spacing w:line="240" w:lineRule="auto"/>
        <w:ind w:left="1247" w:firstLine="624"/>
        <w:rPr>
          <w:rFonts w:eastAsia="SimSun"/>
          <w:sz w:val="24"/>
          <w:szCs w:val="24"/>
        </w:rPr>
      </w:pPr>
      <w:r w:rsidRPr="002A632F">
        <w:rPr>
          <w:rFonts w:eastAsia="SimSun"/>
          <w:sz w:val="24"/>
          <w:szCs w:val="24"/>
          <w:lang w:val="zh-CN"/>
        </w:rPr>
        <w:t>在资源允许的情况下，与《巴塞尔公约》各区域和协调中心、其他相关多边环境协定秘书处和其他国际组织、机构或方案合作，进一步开发工具（包括电子学习工具）和组织执法培训活动，并协助缔约方，特别是发展中国家缔约方和经济转型国家缔约方，制订国家立法和其他措施，以实施和执行《公约》，防止和惩治非法贩运；</w:t>
      </w:r>
    </w:p>
    <w:p w14:paraId="53A24FD6" w14:textId="30B9BFFC" w:rsidR="00F935A6" w:rsidRPr="0037569A" w:rsidRDefault="0037569A" w:rsidP="0037569A">
      <w:pPr>
        <w:numPr>
          <w:ilvl w:val="1"/>
          <w:numId w:val="48"/>
        </w:numPr>
        <w:tabs>
          <w:tab w:val="left" w:pos="624"/>
        </w:tabs>
        <w:autoSpaceDE w:val="0"/>
        <w:autoSpaceDN w:val="0"/>
        <w:adjustRightInd w:val="0"/>
        <w:spacing w:line="240" w:lineRule="auto"/>
        <w:ind w:left="1247" w:firstLine="624"/>
        <w:rPr>
          <w:rFonts w:eastAsia="SimSun"/>
          <w:sz w:val="24"/>
          <w:szCs w:val="24"/>
        </w:rPr>
      </w:pPr>
      <w:r w:rsidRPr="002A632F">
        <w:rPr>
          <w:rFonts w:eastAsia="SimSun"/>
          <w:sz w:val="24"/>
          <w:szCs w:val="24"/>
          <w:lang w:val="zh-CN"/>
        </w:rPr>
        <w:t>向缔约方大会第十六次会议报告本决定的执行情况。</w:t>
      </w:r>
    </w:p>
    <w:sectPr w:rsidR="00F935A6" w:rsidRPr="0037569A" w:rsidSect="0037569A">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F17C9" w14:textId="77777777" w:rsidR="00D51084" w:rsidRDefault="00D51084" w:rsidP="00FC11E6">
      <w:pPr>
        <w:spacing w:after="0" w:line="240" w:lineRule="auto"/>
      </w:pPr>
      <w:r>
        <w:separator/>
      </w:r>
    </w:p>
  </w:endnote>
  <w:endnote w:type="continuationSeparator" w:id="0">
    <w:p w14:paraId="373C49DF" w14:textId="77777777" w:rsidR="00D51084" w:rsidRDefault="00D51084"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08179F" w14:textId="77777777" w:rsidR="00D51084" w:rsidRDefault="00D51084" w:rsidP="00FC11E6">
      <w:pPr>
        <w:spacing w:after="0" w:line="240" w:lineRule="auto"/>
      </w:pPr>
      <w:r>
        <w:separator/>
      </w:r>
    </w:p>
  </w:footnote>
  <w:footnote w:type="continuationSeparator" w:id="0">
    <w:p w14:paraId="06C4E147" w14:textId="77777777" w:rsidR="00D51084" w:rsidRDefault="00D51084" w:rsidP="00FC11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1D4E70C1"/>
    <w:multiLevelType w:val="hybridMultilevel"/>
    <w:tmpl w:val="FE58F8AA"/>
    <w:lvl w:ilvl="0" w:tplc="2E026B3E">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7"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8"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4D4F49"/>
    <w:multiLevelType w:val="hybridMultilevel"/>
    <w:tmpl w:val="B232D48A"/>
    <w:lvl w:ilvl="0" w:tplc="283CD5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D705B50"/>
    <w:multiLevelType w:val="hybridMultilevel"/>
    <w:tmpl w:val="8522EF1A"/>
    <w:lvl w:ilvl="0" w:tplc="78083696">
      <w:start w:val="1"/>
      <w:numFmt w:val="lowerLetter"/>
      <w:lvlText w:val="(%1)"/>
      <w:lvlJc w:val="left"/>
      <w:pPr>
        <w:ind w:left="3215" w:hanging="360"/>
      </w:pPr>
      <w:rPr>
        <w:rFonts w:hint="default"/>
      </w:rPr>
    </w:lvl>
    <w:lvl w:ilvl="1" w:tplc="7808369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3"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4" w15:restartNumberingAfterBreak="0">
    <w:nsid w:val="64107D20"/>
    <w:multiLevelType w:val="hybridMultilevel"/>
    <w:tmpl w:val="3A94C4F2"/>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0809001B" w:tentative="1">
      <w:start w:val="1"/>
      <w:numFmt w:val="lowerRoman"/>
      <w:lvlText w:val="%3."/>
      <w:lvlJc w:val="right"/>
      <w:pPr>
        <w:ind w:left="2786" w:hanging="180"/>
      </w:p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0809000F">
      <w:start w:val="1"/>
      <w:numFmt w:val="decimal"/>
      <w:lvlText w:val="%7."/>
      <w:lvlJc w:val="left"/>
      <w:pPr>
        <w:ind w:left="5666" w:hanging="360"/>
      </w:p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35"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6"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4"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6"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20"/>
    <w:lvlOverride w:ilvl="0">
      <w:lvl w:ilvl="0" w:tplc="9260D008">
        <w:start w:val="1"/>
        <w:numFmt w:val="decimal"/>
        <w:lvlText w:val="%1."/>
        <w:lvlJc w:val="left"/>
        <w:pPr>
          <w:ind w:left="720" w:hanging="360"/>
        </w:pPr>
        <w:rPr>
          <w:i w:val="0"/>
          <w:iCs/>
        </w:rPr>
      </w:lvl>
    </w:lvlOverride>
  </w:num>
  <w:num w:numId="2" w16cid:durableId="1342774805">
    <w:abstractNumId w:val="23"/>
    <w:lvlOverride w:ilvl="0">
      <w:lvl w:ilvl="0" w:tplc="0B82E394">
        <w:start w:val="1"/>
        <w:numFmt w:val="lowerLetter"/>
        <w:lvlText w:val="(%1)"/>
        <w:lvlJc w:val="left"/>
        <w:pPr>
          <w:ind w:left="720" w:hanging="360"/>
        </w:pPr>
        <w:rPr>
          <w:rFonts w:hint="default"/>
        </w:rPr>
      </w:lvl>
    </w:lvlOverride>
  </w:num>
  <w:num w:numId="3" w16cid:durableId="541482266">
    <w:abstractNumId w:val="25"/>
    <w:lvlOverride w:ilvl="0">
      <w:lvl w:ilvl="0" w:tplc="FFFFFFFF">
        <w:start w:val="1"/>
        <w:numFmt w:val="decimal"/>
        <w:lvlText w:val="%1."/>
        <w:lvlJc w:val="left"/>
        <w:pPr>
          <w:ind w:left="720" w:hanging="360"/>
        </w:pPr>
        <w:rPr>
          <w:i w:val="0"/>
          <w:iCs/>
        </w:rPr>
      </w:lvl>
    </w:lvlOverride>
  </w:num>
  <w:num w:numId="4" w16cid:durableId="76900579">
    <w:abstractNumId w:val="3"/>
    <w:lvlOverride w:ilvl="0">
      <w:lvl w:ilvl="0" w:tplc="0809000F">
        <w:start w:val="1"/>
        <w:numFmt w:val="decimal"/>
        <w:lvlText w:val="%1."/>
        <w:lvlJc w:val="left"/>
        <w:pPr>
          <w:ind w:left="720" w:hanging="360"/>
        </w:pPr>
      </w:lvl>
    </w:lvlOverride>
  </w:num>
  <w:num w:numId="5" w16cid:durableId="509682620">
    <w:abstractNumId w:val="30"/>
    <w:lvlOverride w:ilvl="0">
      <w:lvl w:ilvl="0" w:tplc="0809000F">
        <w:start w:val="1"/>
        <w:numFmt w:val="decimal"/>
        <w:lvlText w:val="%1."/>
        <w:lvlJc w:val="left"/>
        <w:pPr>
          <w:ind w:left="720" w:hanging="360"/>
        </w:pPr>
      </w:lvl>
    </w:lvlOverride>
  </w:num>
  <w:num w:numId="6" w16cid:durableId="1933778142">
    <w:abstractNumId w:val="39"/>
    <w:lvlOverride w:ilvl="0">
      <w:lvl w:ilvl="0" w:tplc="0B82E394">
        <w:start w:val="1"/>
        <w:numFmt w:val="lowerLetter"/>
        <w:lvlText w:val="(%1)"/>
        <w:lvlJc w:val="left"/>
        <w:pPr>
          <w:ind w:left="720" w:hanging="360"/>
        </w:pPr>
        <w:rPr>
          <w:rFonts w:hint="default"/>
        </w:rPr>
      </w:lvl>
    </w:lvlOverride>
  </w:num>
  <w:num w:numId="7" w16cid:durableId="562719092">
    <w:abstractNumId w:val="33"/>
    <w:lvlOverride w:ilvl="0">
      <w:lvl w:ilvl="0" w:tplc="0B82E394">
        <w:start w:val="1"/>
        <w:numFmt w:val="lowerLetter"/>
        <w:lvlText w:val="(%1)"/>
        <w:lvlJc w:val="left"/>
        <w:pPr>
          <w:ind w:left="2231" w:hanging="360"/>
        </w:pPr>
        <w:rPr>
          <w:rFonts w:hint="default"/>
        </w:rPr>
      </w:lvl>
    </w:lvlOverride>
  </w:num>
  <w:num w:numId="8" w16cid:durableId="541944942">
    <w:abstractNumId w:val="44"/>
    <w:lvlOverride w:ilvl="0">
      <w:lvl w:ilvl="0" w:tplc="0B82E394">
        <w:start w:val="1"/>
        <w:numFmt w:val="lowerLetter"/>
        <w:lvlText w:val="(%1)"/>
        <w:lvlJc w:val="left"/>
        <w:pPr>
          <w:ind w:left="720" w:hanging="360"/>
        </w:pPr>
        <w:rPr>
          <w:rFonts w:hint="default"/>
        </w:rPr>
      </w:lvl>
    </w:lvlOverride>
  </w:num>
  <w:num w:numId="9" w16cid:durableId="1093362229">
    <w:abstractNumId w:val="1"/>
    <w:lvlOverride w:ilvl="0">
      <w:lvl w:ilvl="0" w:tplc="0B82E394">
        <w:start w:val="1"/>
        <w:numFmt w:val="lowerLetter"/>
        <w:lvlText w:val="(%1)"/>
        <w:lvlJc w:val="left"/>
        <w:pPr>
          <w:ind w:left="720" w:hanging="360"/>
        </w:pPr>
        <w:rPr>
          <w:rFonts w:hint="default"/>
        </w:rPr>
      </w:lvl>
    </w:lvlOverride>
  </w:num>
  <w:num w:numId="10" w16cid:durableId="1112242020">
    <w:abstractNumId w:val="26"/>
    <w:lvlOverride w:ilvl="0">
      <w:lvl w:ilvl="0" w:tplc="FFFFFFFF">
        <w:start w:val="1"/>
        <w:numFmt w:val="lowerLetter"/>
        <w:lvlText w:val="(%1)"/>
        <w:lvlJc w:val="left"/>
        <w:pPr>
          <w:ind w:left="2174" w:hanging="360"/>
        </w:pPr>
        <w:rPr>
          <w:rFonts w:hint="default"/>
        </w:rPr>
      </w:lvl>
    </w:lvlOverride>
  </w:num>
  <w:num w:numId="11" w16cid:durableId="970476093">
    <w:abstractNumId w:val="14"/>
    <w:lvlOverride w:ilvl="0">
      <w:lvl w:ilvl="0" w:tplc="8C229E08">
        <w:start w:val="1"/>
        <w:numFmt w:val="decimal"/>
        <w:lvlText w:val="%1."/>
        <w:lvlJc w:val="left"/>
        <w:pPr>
          <w:ind w:left="720" w:hanging="360"/>
        </w:pPr>
        <w:rPr>
          <w:i w:val="0"/>
          <w:iCs w:val="0"/>
        </w:rPr>
      </w:lvl>
    </w:lvlOverride>
  </w:num>
  <w:num w:numId="12" w16cid:durableId="864173611">
    <w:abstractNumId w:val="5"/>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42"/>
    <w:lvlOverride w:ilvl="0">
      <w:lvl w:ilvl="0" w:tplc="026427D6">
        <w:start w:val="1"/>
        <w:numFmt w:val="decimal"/>
        <w:lvlText w:val="%1."/>
        <w:lvlJc w:val="left"/>
        <w:pPr>
          <w:ind w:left="720" w:hanging="360"/>
        </w:pPr>
        <w:rPr>
          <w:i w:val="0"/>
          <w:iCs/>
        </w:rPr>
      </w:lvl>
    </w:lvlOverride>
  </w:num>
  <w:num w:numId="14" w16cid:durableId="2033724970">
    <w:abstractNumId w:val="28"/>
    <w:lvlOverride w:ilvl="0">
      <w:lvl w:ilvl="0" w:tplc="0B82E394">
        <w:start w:val="1"/>
        <w:numFmt w:val="lowerLetter"/>
        <w:lvlText w:val="(%1)"/>
        <w:lvlJc w:val="left"/>
        <w:pPr>
          <w:ind w:left="720" w:hanging="360"/>
        </w:pPr>
        <w:rPr>
          <w:rFonts w:hint="default"/>
        </w:rPr>
      </w:lvl>
    </w:lvlOverride>
  </w:num>
  <w:num w:numId="15" w16cid:durableId="864905716">
    <w:abstractNumId w:val="8"/>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38"/>
    <w:lvlOverride w:ilvl="0">
      <w:lvl w:ilvl="0" w:tplc="2000000F">
        <w:start w:val="1"/>
        <w:numFmt w:val="decimal"/>
        <w:lvlText w:val="%1."/>
        <w:lvlJc w:val="left"/>
        <w:pPr>
          <w:ind w:left="1967" w:hanging="360"/>
        </w:pPr>
        <w:rPr>
          <w:rFonts w:hint="default"/>
          <w:i w:val="0"/>
        </w:rPr>
      </w:lvl>
    </w:lvlOverride>
  </w:num>
  <w:num w:numId="17" w16cid:durableId="1882666196">
    <w:abstractNumId w:val="15"/>
    <w:lvlOverride w:ilvl="0">
      <w:lvl w:ilvl="0" w:tplc="FFFFFFFF">
        <w:start w:val="1"/>
        <w:numFmt w:val="decimal"/>
        <w:lvlText w:val="%1."/>
        <w:lvlJc w:val="left"/>
        <w:pPr>
          <w:ind w:left="1967" w:hanging="360"/>
        </w:pPr>
        <w:rPr>
          <w:rFonts w:hint="default"/>
          <w:i w:val="0"/>
        </w:rPr>
      </w:lvl>
    </w:lvlOverride>
  </w:num>
  <w:num w:numId="18" w16cid:durableId="2091390358">
    <w:abstractNumId w:val="12"/>
    <w:lvlOverride w:ilvl="0">
      <w:lvl w:ilvl="0" w:tplc="9EAA5EB0">
        <w:start w:val="1"/>
        <w:numFmt w:val="decimal"/>
        <w:lvlText w:val="%1."/>
        <w:lvlJc w:val="left"/>
        <w:pPr>
          <w:ind w:left="3215" w:hanging="360"/>
        </w:pPr>
        <w:rPr>
          <w:i w:val="0"/>
          <w:iCs w:val="0"/>
        </w:rPr>
      </w:lvl>
    </w:lvlOverride>
  </w:num>
  <w:num w:numId="19" w16cid:durableId="106121009">
    <w:abstractNumId w:val="18"/>
    <w:lvlOverride w:ilvl="0">
      <w:lvl w:ilvl="0" w:tplc="78083696">
        <w:start w:val="1"/>
        <w:numFmt w:val="lowerLetter"/>
        <w:lvlText w:val="(%1)"/>
        <w:lvlJc w:val="left"/>
        <w:pPr>
          <w:ind w:left="3215" w:hanging="360"/>
        </w:pPr>
        <w:rPr>
          <w:rFonts w:hint="default"/>
        </w:rPr>
      </w:lvl>
    </w:lvlOverride>
  </w:num>
  <w:num w:numId="20" w16cid:durableId="1782988299">
    <w:abstractNumId w:val="16"/>
    <w:lvlOverride w:ilvl="0">
      <w:lvl w:ilvl="0" w:tplc="B776CA36">
        <w:start w:val="1"/>
        <w:numFmt w:val="lowerLetter"/>
        <w:lvlText w:val="(%1)"/>
        <w:lvlJc w:val="left"/>
        <w:pPr>
          <w:ind w:left="720" w:hanging="360"/>
        </w:pPr>
        <w:rPr>
          <w:rFonts w:hint="default"/>
        </w:rPr>
      </w:lvl>
    </w:lvlOverride>
  </w:num>
  <w:num w:numId="21" w16cid:durableId="923420446">
    <w:abstractNumId w:val="11"/>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27"/>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46"/>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27"/>
  </w:num>
  <w:num w:numId="25" w16cid:durableId="1157962215">
    <w:abstractNumId w:val="0"/>
    <w:lvlOverride w:ilvl="0">
      <w:lvl w:ilvl="0" w:tplc="0809000F">
        <w:start w:val="1"/>
        <w:numFmt w:val="decimal"/>
        <w:lvlText w:val="%1."/>
        <w:lvlJc w:val="left"/>
        <w:pPr>
          <w:ind w:left="720" w:hanging="360"/>
        </w:pPr>
      </w:lvl>
    </w:lvlOverride>
  </w:num>
  <w:num w:numId="26" w16cid:durableId="969242715">
    <w:abstractNumId w:val="41"/>
    <w:lvlOverride w:ilvl="0">
      <w:lvl w:ilvl="0" w:tplc="FFFFFFFF">
        <w:start w:val="1"/>
        <w:numFmt w:val="decimal"/>
        <w:lvlText w:val="%1."/>
        <w:lvlJc w:val="left"/>
        <w:pPr>
          <w:ind w:left="720" w:hanging="360"/>
        </w:pPr>
      </w:lvl>
    </w:lvlOverride>
  </w:num>
  <w:num w:numId="27" w16cid:durableId="440225240">
    <w:abstractNumId w:val="24"/>
    <w:lvlOverride w:ilvl="0">
      <w:lvl w:ilvl="0" w:tplc="0B82E394">
        <w:start w:val="1"/>
        <w:numFmt w:val="lowerLetter"/>
        <w:lvlText w:val="(%1)"/>
        <w:lvlJc w:val="left"/>
        <w:pPr>
          <w:ind w:left="720" w:hanging="360"/>
        </w:pPr>
        <w:rPr>
          <w:rFonts w:hint="default"/>
        </w:rPr>
      </w:lvl>
    </w:lvlOverride>
  </w:num>
  <w:num w:numId="28" w16cid:durableId="1353533965">
    <w:abstractNumId w:val="29"/>
    <w:lvlOverride w:ilvl="0">
      <w:lvl w:ilvl="0" w:tplc="283CD536">
        <w:start w:val="1"/>
        <w:numFmt w:val="decimal"/>
        <w:lvlText w:val="%1."/>
        <w:lvlJc w:val="left"/>
        <w:pPr>
          <w:ind w:left="720" w:hanging="360"/>
        </w:pPr>
        <w:rPr>
          <w:rFonts w:ascii="Times New Roman" w:hAnsi="Times New Roman" w:cs="Times New Roman" w:hint="default"/>
        </w:rPr>
      </w:lvl>
    </w:lvlOverride>
  </w:num>
  <w:num w:numId="29" w16cid:durableId="179394660">
    <w:abstractNumId w:val="35"/>
    <w:lvlOverride w:ilvl="0">
      <w:lvl w:ilvl="0" w:tplc="80084320">
        <w:start w:val="1"/>
        <w:numFmt w:val="lowerLetter"/>
        <w:lvlText w:val="(%1)"/>
        <w:lvlJc w:val="left"/>
        <w:pPr>
          <w:ind w:left="774" w:hanging="360"/>
        </w:pPr>
        <w:rPr>
          <w:rFonts w:hint="default"/>
        </w:rPr>
      </w:lvl>
    </w:lvlOverride>
  </w:num>
  <w:num w:numId="30" w16cid:durableId="717169808">
    <w:abstractNumId w:val="40"/>
  </w:num>
  <w:num w:numId="31" w16cid:durableId="1508204527">
    <w:abstractNumId w:val="21"/>
  </w:num>
  <w:num w:numId="32" w16cid:durableId="640034945">
    <w:abstractNumId w:val="6"/>
  </w:num>
  <w:num w:numId="33" w16cid:durableId="292297781">
    <w:abstractNumId w:val="9"/>
  </w:num>
  <w:num w:numId="34" w16cid:durableId="1235697079">
    <w:abstractNumId w:val="10"/>
  </w:num>
  <w:num w:numId="35" w16cid:durableId="1736388107">
    <w:abstractNumId w:val="36"/>
  </w:num>
  <w:num w:numId="36" w16cid:durableId="139081103">
    <w:abstractNumId w:val="13"/>
  </w:num>
  <w:num w:numId="37" w16cid:durableId="2095199117">
    <w:abstractNumId w:val="43"/>
  </w:num>
  <w:num w:numId="38" w16cid:durableId="855343073">
    <w:abstractNumId w:val="7"/>
    <w:lvlOverride w:ilvl="0">
      <w:lvl w:ilvl="0" w:tplc="2E026B3E">
        <w:start w:val="1"/>
        <w:numFmt w:val="chineseCounting"/>
        <w:lvlText w:val="（%1）"/>
        <w:lvlJc w:val="left"/>
        <w:pPr>
          <w:ind w:left="3215" w:hanging="360"/>
        </w:pPr>
        <w:rPr>
          <w:rFonts w:hint="default"/>
          <w:sz w:val="20"/>
          <w:szCs w:val="20"/>
        </w:rPr>
      </w:lvl>
    </w:lvlOverride>
  </w:num>
  <w:num w:numId="39" w16cid:durableId="360476621">
    <w:abstractNumId w:val="45"/>
  </w:num>
  <w:num w:numId="40" w16cid:durableId="1743212670">
    <w:abstractNumId w:val="19"/>
    <w:lvlOverride w:ilvl="0">
      <w:lvl w:ilvl="0" w:tplc="08090001">
        <w:start w:val="1"/>
        <w:numFmt w:val="bullet"/>
        <w:lvlText w:val=""/>
        <w:lvlJc w:val="left"/>
        <w:pPr>
          <w:ind w:left="720" w:hanging="360"/>
        </w:pPr>
        <w:rPr>
          <w:rFonts w:ascii="Symbol" w:hAnsi="Symbol" w:hint="default"/>
        </w:rPr>
      </w:lvl>
    </w:lvlOverride>
  </w:num>
  <w:num w:numId="41" w16cid:durableId="1286885174">
    <w:abstractNumId w:val="17"/>
    <w:lvlOverride w:ilvl="0">
      <w:lvl w:ilvl="0" w:tplc="DBF84888">
        <w:start w:val="1"/>
        <w:numFmt w:val="bullet"/>
        <w:lvlText w:val="-"/>
        <w:lvlJc w:val="left"/>
        <w:pPr>
          <w:ind w:left="720" w:hanging="360"/>
        </w:pPr>
        <w:rPr>
          <w:rFonts w:ascii="Courier New" w:hAnsi="Courier New" w:hint="default"/>
        </w:rPr>
      </w:lvl>
    </w:lvlOverride>
  </w:num>
  <w:num w:numId="42" w16cid:durableId="796139600">
    <w:abstractNumId w:val="22"/>
    <w:lvlOverride w:ilvl="0">
      <w:lvl w:ilvl="0" w:tplc="DBF84888">
        <w:start w:val="1"/>
        <w:numFmt w:val="bullet"/>
        <w:lvlText w:val="-"/>
        <w:lvlJc w:val="left"/>
        <w:pPr>
          <w:ind w:left="720" w:hanging="360"/>
        </w:pPr>
        <w:rPr>
          <w:rFonts w:ascii="Courier New" w:hAnsi="Courier New" w:hint="default"/>
        </w:rPr>
      </w:lvl>
    </w:lvlOverride>
  </w:num>
  <w:num w:numId="43" w16cid:durableId="1167017996">
    <w:abstractNumId w:val="37"/>
    <w:lvlOverride w:ilvl="0">
      <w:lvl w:ilvl="0" w:tplc="04090005">
        <w:start w:val="1"/>
        <w:numFmt w:val="bullet"/>
        <w:lvlText w:val=""/>
        <w:lvlJc w:val="left"/>
        <w:pPr>
          <w:ind w:left="720" w:hanging="360"/>
        </w:pPr>
        <w:rPr>
          <w:rFonts w:ascii="Wingdings" w:hAnsi="Wingdings" w:hint="default"/>
        </w:rPr>
      </w:lvl>
    </w:lvlOverride>
  </w:num>
  <w:num w:numId="44" w16cid:durableId="388303754">
    <w:abstractNumId w:val="31"/>
    <w:lvlOverride w:ilvl="0">
      <w:lvl w:ilvl="0" w:tplc="FFFFFFFF">
        <w:start w:val="1"/>
        <w:numFmt w:val="decimal"/>
        <w:lvlText w:val="%1."/>
        <w:lvlJc w:val="left"/>
        <w:pPr>
          <w:ind w:left="720" w:hanging="360"/>
        </w:pPr>
        <w:rPr>
          <w:rFonts w:hint="default"/>
        </w:rPr>
      </w:lvl>
    </w:lvlOverride>
  </w:num>
  <w:num w:numId="45" w16cid:durableId="414402791">
    <w:abstractNumId w:val="2"/>
  </w:num>
  <w:num w:numId="46" w16cid:durableId="501971268">
    <w:abstractNumId w:val="4"/>
    <w:lvlOverride w:ilvl="0">
      <w:lvl w:ilvl="0" w:tplc="0B82E394">
        <w:start w:val="1"/>
        <w:numFmt w:val="lowerLetter"/>
        <w:lvlText w:val="(%1)"/>
        <w:lvlJc w:val="left"/>
        <w:pPr>
          <w:ind w:left="2591" w:hanging="360"/>
        </w:pPr>
        <w:rPr>
          <w:rFonts w:hint="default"/>
        </w:rPr>
      </w:lvl>
    </w:lvlOverride>
  </w:num>
  <w:num w:numId="47" w16cid:durableId="2130659423">
    <w:abstractNumId w:val="34"/>
  </w:num>
  <w:num w:numId="48" w16cid:durableId="39835938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7569A"/>
    <w:rsid w:val="00392551"/>
    <w:rsid w:val="003A5CFF"/>
    <w:rsid w:val="006279A8"/>
    <w:rsid w:val="00757943"/>
    <w:rsid w:val="007A6A20"/>
    <w:rsid w:val="00836B73"/>
    <w:rsid w:val="009A214F"/>
    <w:rsid w:val="00B07C02"/>
    <w:rsid w:val="00C84536"/>
    <w:rsid w:val="00D51084"/>
    <w:rsid w:val="00D857FB"/>
    <w:rsid w:val="00E62C24"/>
    <w:rsid w:val="00E97AD5"/>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2"/>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 w:type="paragraph" w:customStyle="1" w:styleId="CH4">
    <w:name w:val="CH4"/>
    <w:next w:val="Normalnumber"/>
    <w:rsid w:val="00E97AD5"/>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val="en-GB" w:eastAsia="en-GB"/>
    </w:rPr>
  </w:style>
  <w:style w:type="character" w:customStyle="1" w:styleId="footnote">
    <w:name w:val="footnote"/>
    <w:aliases w:val="reference,16,Point,Superscript,61,reference1,68"/>
    <w:semiHidden/>
    <w:rsid w:val="00E97AD5"/>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760</Characters>
  <Application>Microsoft Office Word</Application>
  <DocSecurity>0</DocSecurity>
  <Lines>6</Lines>
  <Paragraphs>1</Paragraphs>
  <ScaleCrop>false</ScaleCrop>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2023-04-25T09:54:00Z</dcterms:created>
  <dcterms:modified xsi:type="dcterms:W3CDTF">2023-04-25T09:54:00Z</dcterms:modified>
</cp:coreProperties>
</file>