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6810C" w14:textId="77777777" w:rsidR="001904BF" w:rsidRPr="00DE0F03" w:rsidRDefault="001904BF" w:rsidP="001904BF">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ب-15/26</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آلية مركز تبادل المعلومات</w:t>
      </w:r>
    </w:p>
    <w:p w14:paraId="6AD183A5" w14:textId="77777777" w:rsidR="001904BF" w:rsidRPr="00DE0F03" w:rsidRDefault="001904BF" w:rsidP="001904BF">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02B44C6D"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يرحب</w:t>
      </w:r>
      <w:r w:rsidRPr="00DE0F03">
        <w:rPr>
          <w:rFonts w:ascii="Simplified Arabic" w:eastAsia="Times New Roman" w:hAnsi="Simplified Arabic" w:cs="Simplified Arabic" w:hint="cs"/>
          <w:sz w:val="24"/>
          <w:szCs w:val="24"/>
          <w:rtl/>
          <w:lang w:val="en-GB"/>
        </w:rPr>
        <w:t xml:space="preserve"> بالتقدم المحرز في تنفيذ الآلية المشتركة لمركز تبادل المعلومات؛</w:t>
      </w:r>
    </w:p>
    <w:p w14:paraId="59E4B242"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sz w:val="24"/>
          <w:szCs w:val="24"/>
          <w:rtl/>
          <w:lang w:val="en-GB"/>
        </w:rPr>
        <w:t>يحيط علماً بخطة العمل لتنفيذ الآلية المشتركة لمركز تبادل المعلومات لفترة السنتين 2022–2023</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359784D1"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w:t>
      </w:r>
    </w:p>
    <w:p w14:paraId="10CF138E" w14:textId="77777777" w:rsidR="001904BF" w:rsidRPr="00DE0F03" w:rsidRDefault="001904BF" w:rsidP="001904BF">
      <w:pPr>
        <w:pStyle w:val="Normal-pool"/>
        <w:numPr>
          <w:ilvl w:val="2"/>
          <w:numId w:val="26"/>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استراتيجية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لمركز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2"/>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sz w:val="24"/>
          <w:szCs w:val="24"/>
          <w:vertAlign w:val="superscript"/>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تدريجي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وفعّال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التكلفة</w:t>
      </w:r>
      <w:proofErr w:type="spellEnd"/>
      <w:r w:rsidRPr="00DE0F03">
        <w:rPr>
          <w:rFonts w:ascii="Simplified Arabic" w:hAnsi="Simplified Arabic" w:cs="Simplified Arabic"/>
          <w:sz w:val="24"/>
          <w:szCs w:val="24"/>
        </w:rPr>
        <w:t>؛</w:t>
      </w:r>
    </w:p>
    <w:p w14:paraId="732DE8F4" w14:textId="77777777" w:rsidR="001904BF" w:rsidRPr="00DE0F03" w:rsidRDefault="001904BF" w:rsidP="001904BF">
      <w:pPr>
        <w:pStyle w:val="Normal-pool"/>
        <w:numPr>
          <w:ilvl w:val="2"/>
          <w:numId w:val="26"/>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الصيانة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الواردة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ثانياً-ألف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لمركز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لفترة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السنتين</w:t>
      </w:r>
      <w:proofErr w:type="spellEnd"/>
      <w:r w:rsidRPr="00DE0F03">
        <w:rPr>
          <w:rFonts w:ascii="Simplified Arabic" w:hAnsi="Simplified Arabic" w:cs="Simplified Arabic"/>
          <w:sz w:val="24"/>
          <w:szCs w:val="24"/>
        </w:rPr>
        <w:t xml:space="preserve"> 2022-2023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وميزانيتها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لفترة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السنتين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إيلاء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الأسبقية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المتكررة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بصيانة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النظم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القائمة</w:t>
      </w:r>
      <w:proofErr w:type="spellEnd"/>
      <w:r w:rsidRPr="00DE0F03">
        <w:rPr>
          <w:rFonts w:ascii="Simplified Arabic" w:hAnsi="Simplified Arabic" w:cs="Simplified Arabic"/>
          <w:sz w:val="24"/>
          <w:szCs w:val="24"/>
        </w:rPr>
        <w:t>؛</w:t>
      </w:r>
      <w:proofErr w:type="gramEnd"/>
    </w:p>
    <w:p w14:paraId="434EC596" w14:textId="77777777" w:rsidR="001904BF" w:rsidRPr="00DE0F03" w:rsidRDefault="001904BF" w:rsidP="001904BF">
      <w:pPr>
        <w:pStyle w:val="Normal-pool"/>
        <w:numPr>
          <w:ilvl w:val="2"/>
          <w:numId w:val="26"/>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الواردة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ثانياً-باء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لمركز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لفترة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السنتين</w:t>
      </w:r>
      <w:proofErr w:type="spellEnd"/>
      <w:r w:rsidRPr="00DE0F03">
        <w:rPr>
          <w:rFonts w:ascii="Simplified Arabic" w:hAnsi="Simplified Arabic" w:cs="Simplified Arabic"/>
          <w:sz w:val="24"/>
          <w:szCs w:val="24"/>
        </w:rPr>
        <w:t xml:space="preserve"> 2022–2023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وميزانيتها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لفترة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السنتين</w:t>
      </w:r>
      <w:proofErr w:type="spellEnd"/>
      <w:r w:rsidRPr="00DE0F03">
        <w:rPr>
          <w:rFonts w:ascii="Simplified Arabic" w:hAnsi="Simplified Arabic" w:cs="Simplified Arabic"/>
          <w:sz w:val="24"/>
          <w:szCs w:val="24"/>
        </w:rPr>
        <w:t>؛</w:t>
      </w:r>
      <w:proofErr w:type="gramEnd"/>
    </w:p>
    <w:p w14:paraId="3FFEE987"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أيضاً إلى الأمانة:</w:t>
      </w:r>
    </w:p>
    <w:p w14:paraId="3151B84F" w14:textId="77777777" w:rsidR="001904BF" w:rsidRPr="00DE0F03" w:rsidRDefault="001904BF" w:rsidP="001904BF">
      <w:pPr>
        <w:pStyle w:val="Normal-pool"/>
        <w:numPr>
          <w:ilvl w:val="2"/>
          <w:numId w:val="2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مواصلة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الشركاء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الحاليين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مجال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واستكشاف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التعاونية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الممكنة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شريكة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جديدة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حسب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الاقتضاء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وضمان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التكامل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وتجنب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الازدواجية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والأدوات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والآليات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الحالية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والمستقبلية</w:t>
      </w:r>
      <w:proofErr w:type="spellEnd"/>
      <w:r w:rsidRPr="00DE0F03">
        <w:rPr>
          <w:rFonts w:ascii="Simplified Arabic" w:hAnsi="Simplified Arabic" w:cs="Simplified Arabic"/>
          <w:sz w:val="24"/>
          <w:szCs w:val="24"/>
        </w:rPr>
        <w:t>؛</w:t>
      </w:r>
      <w:proofErr w:type="gramEnd"/>
    </w:p>
    <w:p w14:paraId="2718877E" w14:textId="77777777" w:rsidR="001904BF" w:rsidRPr="00DE0F03" w:rsidRDefault="001904BF" w:rsidP="001904BF">
      <w:pPr>
        <w:pStyle w:val="Normal-pool"/>
        <w:numPr>
          <w:ilvl w:val="2"/>
          <w:numId w:val="2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مواصلة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تعاونها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ميناماتا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الزئبق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وتقاسم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الخبرات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وأفضل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الممارسات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القائمة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تبادل</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w:t>
      </w:r>
      <w:proofErr w:type="gramEnd"/>
    </w:p>
    <w:p w14:paraId="7312A99D"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والمراقبين إلى المشاركة، حسب الاقتضاء، في تنفيذ ومواصلة تطوير استراتيجية الآلية المشتركة لمركز تبادل المعلومات وفي الأنشطة ذات الصلة ضمن خطة عمل فترة السنتين 2022–2023 وفقاً لهذا المقرر؛ </w:t>
      </w:r>
    </w:p>
    <w:p w14:paraId="2E01D8C2" w14:textId="77777777" w:rsidR="001904BF" w:rsidRPr="00DE0F03" w:rsidRDefault="001904BF" w:rsidP="001904BF">
      <w:pPr>
        <w:pStyle w:val="ListParagraph"/>
        <w:numPr>
          <w:ilvl w:val="0"/>
          <w:numId w:val="2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 أن تُبقي الاستراتيجية قيد الاستعراض المنتظم لكي تأخذ في الاعتبار الدروس المستفادة والتطورات ذات الصلة فيما يتعلق بجدول الأعمال الدولي بشأن الإدارة السليمة للمواد الكيميائية والنفايات. </w:t>
      </w:r>
    </w:p>
    <w:p w14:paraId="59870BA7" w14:textId="15FD1B84" w:rsidR="00F935A6" w:rsidRPr="005F064A" w:rsidRDefault="00F935A6" w:rsidP="001904BF">
      <w:pPr>
        <w:pStyle w:val="Normal-pool"/>
        <w:rPr>
          <w:rFonts w:ascii="Simplified Arabic" w:hAnsi="Simplified Arabic" w:cs="Simplified Arabic"/>
          <w:sz w:val="24"/>
          <w:szCs w:val="24"/>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6D3111" w14:textId="77777777" w:rsidR="004D397D" w:rsidRDefault="004D397D" w:rsidP="00BD27C1">
      <w:r>
        <w:separator/>
      </w:r>
    </w:p>
  </w:endnote>
  <w:endnote w:type="continuationSeparator" w:id="0">
    <w:p w14:paraId="53E80D23" w14:textId="77777777" w:rsidR="004D397D" w:rsidRDefault="004D397D"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248442" w14:textId="77777777" w:rsidR="004D397D" w:rsidRDefault="004D397D" w:rsidP="00BD27C1">
      <w:r>
        <w:separator/>
      </w:r>
    </w:p>
  </w:footnote>
  <w:footnote w:type="continuationSeparator" w:id="0">
    <w:p w14:paraId="56FB77D7" w14:textId="77777777" w:rsidR="004D397D" w:rsidRDefault="004D397D" w:rsidP="00BD27C1">
      <w:r>
        <w:continuationSeparator/>
      </w:r>
    </w:p>
  </w:footnote>
  <w:footnote w:id="1">
    <w:p w14:paraId="53C26611" w14:textId="77777777" w:rsidR="001904BF" w:rsidRPr="00A32BDD" w:rsidRDefault="001904BF" w:rsidP="001904B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UNEP/CHW.15/INF/46–UNEP/FAO/RC/COP.10/INF/30–UNEP/POPS/COP.10/INF/50</w:t>
      </w:r>
      <w:r w:rsidRPr="00A32BDD">
        <w:rPr>
          <w:rFonts w:ascii="Simplified Arabic" w:hAnsi="Simplified Arabic" w:hint="cs"/>
          <w:rtl/>
        </w:rPr>
        <w:t>.</w:t>
      </w:r>
    </w:p>
  </w:footnote>
  <w:footnote w:id="2">
    <w:p w14:paraId="63D275F6" w14:textId="77777777" w:rsidR="001904BF" w:rsidRPr="00A32BDD" w:rsidRDefault="001904BF" w:rsidP="001904B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UNEP/CHW.13/INF/47–UNEP/FAO/RC/COP.8/INF/33–UNEP/POPS/COP.8/INF/50</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3"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7"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1"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4" w15:restartNumberingAfterBreak="0">
    <w:nsid w:val="44460200"/>
    <w:multiLevelType w:val="hybridMultilevel"/>
    <w:tmpl w:val="EFF8BE1A"/>
    <w:lvl w:ilvl="0" w:tplc="7488EF46">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A05CF7"/>
    <w:multiLevelType w:val="hybridMultilevel"/>
    <w:tmpl w:val="6930E664"/>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6"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8"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60E047DB"/>
    <w:multiLevelType w:val="hybridMultilevel"/>
    <w:tmpl w:val="8D127C82"/>
    <w:lvl w:ilvl="0" w:tplc="FD3A5FE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1"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1E3A6C"/>
    <w:multiLevelType w:val="hybridMultilevel"/>
    <w:tmpl w:val="E9F85BD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4"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6" w15:restartNumberingAfterBreak="0">
    <w:nsid w:val="7F873B91"/>
    <w:multiLevelType w:val="hybridMultilevel"/>
    <w:tmpl w:val="D568848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num w:numId="1" w16cid:durableId="1763379925">
    <w:abstractNumId w:val="12"/>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1"/>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21"/>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7"/>
  </w:num>
  <w:num w:numId="5" w16cid:durableId="1504709065">
    <w:abstractNumId w:val="1"/>
  </w:num>
  <w:num w:numId="6" w16cid:durableId="94594890">
    <w:abstractNumId w:val="16"/>
  </w:num>
  <w:num w:numId="7" w16cid:durableId="1684743227">
    <w:abstractNumId w:val="20"/>
  </w:num>
  <w:num w:numId="8" w16cid:durableId="680473133">
    <w:abstractNumId w:val="18"/>
  </w:num>
  <w:num w:numId="9" w16cid:durableId="252859346">
    <w:abstractNumId w:val="25"/>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0"/>
  </w:num>
  <w:num w:numId="11" w16cid:durableId="1907648110">
    <w:abstractNumId w:val="3"/>
  </w:num>
  <w:num w:numId="12" w16cid:durableId="1156456406">
    <w:abstractNumId w:val="4"/>
  </w:num>
  <w:num w:numId="13" w16cid:durableId="2056272744">
    <w:abstractNumId w:val="9"/>
  </w:num>
  <w:num w:numId="14" w16cid:durableId="298607490">
    <w:abstractNumId w:val="17"/>
  </w:num>
  <w:num w:numId="15" w16cid:durableId="1152403809">
    <w:abstractNumId w:val="13"/>
  </w:num>
  <w:num w:numId="16" w16cid:durableId="900600677">
    <w:abstractNumId w:val="0"/>
  </w:num>
  <w:num w:numId="17" w16cid:durableId="1003973887">
    <w:abstractNumId w:val="6"/>
  </w:num>
  <w:num w:numId="18" w16cid:durableId="1194997036">
    <w:abstractNumId w:val="2"/>
  </w:num>
  <w:num w:numId="19" w16cid:durableId="265698743">
    <w:abstractNumId w:val="22"/>
  </w:num>
  <w:num w:numId="20" w16cid:durableId="1125002716">
    <w:abstractNumId w:val="24"/>
  </w:num>
  <w:num w:numId="21" w16cid:durableId="1548643743">
    <w:abstractNumId w:val="5"/>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8"/>
  </w:num>
  <w:num w:numId="23" w16cid:durableId="436407297">
    <w:abstractNumId w:val="19"/>
    <w:lvlOverride w:ilvl="0">
      <w:lvl w:ilvl="0" w:tplc="FD3A5FEC">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4" w16cid:durableId="1384793302">
    <w:abstractNumId w:val="23"/>
  </w:num>
  <w:num w:numId="25" w16cid:durableId="1881044538">
    <w:abstractNumId w:val="14"/>
    <w:lvlOverride w:ilvl="0">
      <w:lvl w:ilvl="0" w:tplc="7488EF46">
        <w:start w:val="1"/>
        <w:numFmt w:val="decimal"/>
        <w:lvlText w:val="%1-"/>
        <w:lvlJc w:val="left"/>
        <w:pPr>
          <w:ind w:left="720" w:hanging="360"/>
        </w:pPr>
        <w:rPr>
          <w:rFonts w:ascii="Simplified Arabic" w:eastAsia="Arial" w:hAnsi="Simplified Arabic" w:cs="Simplified Arabic"/>
          <w:b/>
          <w:bCs w:val="0"/>
          <w:i w:val="0"/>
          <w:iCs w:val="0"/>
          <w:strike w:val="0"/>
          <w:sz w:val="24"/>
          <w:szCs w:val="24"/>
        </w:rPr>
      </w:lvl>
    </w:lvlOverride>
  </w:num>
  <w:num w:numId="26" w16cid:durableId="2129465962">
    <w:abstractNumId w:val="26"/>
  </w:num>
  <w:num w:numId="27" w16cid:durableId="37920627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904BF"/>
    <w:rsid w:val="001B6B80"/>
    <w:rsid w:val="002E3CE2"/>
    <w:rsid w:val="0041098F"/>
    <w:rsid w:val="004D397D"/>
    <w:rsid w:val="005F064A"/>
    <w:rsid w:val="00836B73"/>
    <w:rsid w:val="008375AD"/>
    <w:rsid w:val="009A423B"/>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2023-04-27T12:57:00Z</dcterms:created>
  <dcterms:modified xsi:type="dcterms:W3CDTF">2023-04-27T12:57:00Z</dcterms:modified>
</cp:coreProperties>
</file>