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F7CE" w14:textId="77777777" w:rsidR="00964534" w:rsidRPr="00DE0F03" w:rsidRDefault="00964534" w:rsidP="00964534">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bookmarkStart w:id="0" w:name="_Hlk106800890"/>
      <w:r w:rsidRPr="00DE0F03">
        <w:rPr>
          <w:rFonts w:ascii="Simplified Arabic" w:hAnsi="Simplified Arabic" w:cs="Simplified Arabic"/>
          <w:b/>
          <w:bCs/>
          <w:sz w:val="26"/>
          <w:szCs w:val="26"/>
          <w:rtl/>
          <w:lang w:val="en-GB" w:eastAsia="zh-TW"/>
        </w:rPr>
        <w:t>ا ب-15/27</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تحقيق التآزر في مكافحة الاتجار والتجارة غير القانونيين في المواد الكيميائية والنفايات الخطرة</w:t>
      </w:r>
    </w:p>
    <w:bookmarkEnd w:id="0"/>
    <w:p w14:paraId="6B0A649D" w14:textId="77777777" w:rsidR="00964534" w:rsidRPr="00DE0F03" w:rsidRDefault="00964534" w:rsidP="00964534">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08C2BF85" w14:textId="77777777" w:rsidR="00964534" w:rsidRPr="00DE0F03" w:rsidRDefault="00964534" w:rsidP="00964534">
      <w:pPr>
        <w:tabs>
          <w:tab w:val="left" w:pos="2556"/>
        </w:tabs>
        <w:spacing w:before="240" w:after="120" w:line="360" w:lineRule="exact"/>
        <w:ind w:left="1134"/>
        <w:jc w:val="center"/>
        <w:textDirection w:val="tbRlV"/>
        <w:rPr>
          <w:rFonts w:ascii="Simplified Arabic" w:hAnsi="Simplified Arabic"/>
          <w:b/>
          <w:szCs w:val="24"/>
          <w:lang w:val="ar-SA" w:eastAsia="zh-TW" w:bidi="en-GB"/>
        </w:rPr>
      </w:pPr>
      <w:r w:rsidRPr="00DE0F03">
        <w:rPr>
          <w:rFonts w:ascii="Simplified Arabic" w:hAnsi="Simplified Arabic"/>
          <w:b/>
          <w:bCs/>
          <w:sz w:val="26"/>
          <w:szCs w:val="26"/>
          <w:rtl/>
          <w:lang w:val="en-GB"/>
        </w:rPr>
        <w:t>أولاً</w:t>
      </w:r>
      <w:r w:rsidRPr="00DE0F03">
        <w:rPr>
          <w:rFonts w:ascii="Simplified Arabic" w:hAnsi="Simplified Arabic" w:hint="cs"/>
          <w:b/>
          <w:bCs/>
          <w:sz w:val="26"/>
          <w:szCs w:val="26"/>
          <w:vertAlign w:val="superscript"/>
          <w:rtl/>
          <w:lang w:val="en-GB"/>
        </w:rPr>
        <w:t>(</w:t>
      </w:r>
      <w:r w:rsidRPr="00DE0F03">
        <w:rPr>
          <w:rStyle w:val="FootnoteReference"/>
          <w:rFonts w:ascii="Simplified Arabic" w:hAnsi="Simplified Arabic"/>
          <w:b/>
          <w:bCs/>
          <w:sz w:val="26"/>
          <w:szCs w:val="26"/>
          <w:rtl/>
          <w:lang w:val="en-GB"/>
        </w:rPr>
        <w:footnoteReference w:id="1"/>
      </w:r>
      <w:r w:rsidRPr="00DE0F03">
        <w:rPr>
          <w:rFonts w:ascii="Simplified Arabic" w:hAnsi="Simplified Arabic" w:hint="cs"/>
          <w:b/>
          <w:bCs/>
          <w:sz w:val="26"/>
          <w:szCs w:val="26"/>
          <w:vertAlign w:val="superscript"/>
          <w:rtl/>
          <w:lang w:val="en-GB"/>
        </w:rPr>
        <w:t>)</w:t>
      </w:r>
    </w:p>
    <w:p w14:paraId="3239F4C2" w14:textId="77777777" w:rsidR="00964534" w:rsidRPr="00DE0F03" w:rsidRDefault="00964534" w:rsidP="00964534">
      <w:pPr>
        <w:pStyle w:val="ListParagraph"/>
        <w:numPr>
          <w:ilvl w:val="0"/>
          <w:numId w:val="28"/>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1" w:name="_Hlk62245486"/>
      <w:r w:rsidRPr="00DE0F03">
        <w:rPr>
          <w:rFonts w:ascii="Simplified Arabic" w:eastAsia="Times New Roman" w:hAnsi="Simplified Arabic" w:cs="Simplified Arabic"/>
          <w:i/>
          <w:iCs/>
          <w:sz w:val="24"/>
          <w:szCs w:val="24"/>
          <w:rtl/>
          <w:lang w:val="en-GB"/>
        </w:rPr>
        <w:t>يعتمد</w:t>
      </w:r>
      <w:r w:rsidRPr="00DE0F03">
        <w:rPr>
          <w:rFonts w:ascii="Simplified Arabic" w:eastAsia="Times New Roman" w:hAnsi="Simplified Arabic" w:cs="Simplified Arabic"/>
          <w:sz w:val="24"/>
          <w:szCs w:val="24"/>
          <w:rtl/>
          <w:lang w:val="en-GB"/>
        </w:rPr>
        <w:t xml:space="preserve"> الاستمارات لتمكين الأطراف في اتفاقيتي روتردام واستكهولم من تقديم المعلومات على نحو طوعي عن قضايا التجارة التي تمثل خرقاً لهاتين الاتفاقيتين</w:t>
      </w:r>
      <w:bookmarkEnd w:id="1"/>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2"/>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746F8D17" w14:textId="77777777" w:rsidR="00964534" w:rsidRPr="00DE0F03" w:rsidRDefault="00964534" w:rsidP="00964534">
      <w:pPr>
        <w:pStyle w:val="ListParagraph"/>
        <w:numPr>
          <w:ilvl w:val="0"/>
          <w:numId w:val="28"/>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الأطراف على تقديم معلومات عن قضايا التجارة التي تمثل خرقاً لاتفاقيتي روتردام واستكهولم باستخدام الاستمارات المذكورة في الفقرة 1 من هذا المقرر؛</w:t>
      </w:r>
    </w:p>
    <w:p w14:paraId="7684AAA8" w14:textId="77777777" w:rsidR="00964534" w:rsidRPr="00DE0F03" w:rsidRDefault="00964534" w:rsidP="00964534">
      <w:pPr>
        <w:pStyle w:val="ListParagraph"/>
        <w:numPr>
          <w:ilvl w:val="0"/>
          <w:numId w:val="28"/>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w:t>
      </w:r>
    </w:p>
    <w:p w14:paraId="5A93E03F" w14:textId="77777777" w:rsidR="00964534" w:rsidRPr="00DE0F03" w:rsidRDefault="00964534" w:rsidP="00964534">
      <w:pPr>
        <w:pStyle w:val="ListParagraph"/>
        <w:numPr>
          <w:ilvl w:val="2"/>
          <w:numId w:val="29"/>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أن تجمع معلومات عن الحالات المؤكدة التي تقدمها الأطراف المعنية بالتجارة غير القانونية في المواد الكيميائية والنفايات الخطرة التي تمثل خرقاً للاتفاقية والتي تقدمها الأطراف على نحو طوعي، وأن تخطر الأطراف المعنية مسبقاً وأن تتيح هذه المعلومات على الموقع الشبكي للاتفاقية؛</w:t>
      </w:r>
    </w:p>
    <w:p w14:paraId="760EBC68" w14:textId="77777777" w:rsidR="00964534" w:rsidRPr="00DE0F03" w:rsidRDefault="00964534" w:rsidP="00964534">
      <w:pPr>
        <w:pStyle w:val="ListParagraph"/>
        <w:numPr>
          <w:ilvl w:val="2"/>
          <w:numId w:val="29"/>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 xml:space="preserve">أن تستعرض الترتيبات التعاونية القائمة مع المنظمات أو الكيانات الدولية التي تضطلع بولاية منع ومكافحة التجارة غير القانونية بالمواد الكيميائية الخطرة بموجب اتفاقيتي روتردام واستكهولم، وأن تُعدَّ، رهناً بتوفر الموارد، تقريراً يتضمن توصيات بشأن تعزيز هذه الترتيبات، مع مراعاة الخبرة ذات الصلة باتفاقية بازل، لكي ينظر فيه مؤتمر الأطراف في اجتماعه السادس عشر؛ </w:t>
      </w:r>
    </w:p>
    <w:p w14:paraId="2E5ED4B9" w14:textId="77777777" w:rsidR="00964534" w:rsidRPr="00DE0F03" w:rsidRDefault="00964534" w:rsidP="00964534">
      <w:pPr>
        <w:tabs>
          <w:tab w:val="left" w:pos="2556"/>
        </w:tabs>
        <w:spacing w:before="240" w:after="120" w:line="360" w:lineRule="exact"/>
        <w:ind w:left="1134"/>
        <w:jc w:val="center"/>
        <w:textDirection w:val="tbRlV"/>
        <w:rPr>
          <w:rFonts w:ascii="Simplified Arabic" w:hAnsi="Simplified Arabic"/>
          <w:b/>
          <w:szCs w:val="24"/>
          <w:lang w:val="ar-SA" w:eastAsia="zh-TW" w:bidi="en-GB"/>
        </w:rPr>
      </w:pPr>
      <w:r w:rsidRPr="00DE0F03">
        <w:rPr>
          <w:rFonts w:ascii="Simplified Arabic" w:hAnsi="Simplified Arabic"/>
          <w:b/>
          <w:bCs/>
          <w:sz w:val="26"/>
          <w:szCs w:val="26"/>
          <w:rtl/>
          <w:lang w:val="en-GB"/>
        </w:rPr>
        <w:t>ثانياً</w:t>
      </w:r>
      <w:r w:rsidRPr="00DE0F03">
        <w:rPr>
          <w:rFonts w:ascii="Simplified Arabic" w:hAnsi="Simplified Arabic" w:hint="cs"/>
          <w:b/>
          <w:bCs/>
          <w:sz w:val="26"/>
          <w:szCs w:val="26"/>
          <w:vertAlign w:val="superscript"/>
          <w:rtl/>
          <w:lang w:val="en-GB"/>
        </w:rPr>
        <w:t>(</w:t>
      </w:r>
      <w:r w:rsidRPr="00DE0F03">
        <w:rPr>
          <w:rStyle w:val="FootnoteReference"/>
          <w:rFonts w:ascii="Simplified Arabic" w:hAnsi="Simplified Arabic"/>
          <w:b/>
          <w:bCs/>
          <w:sz w:val="26"/>
          <w:szCs w:val="26"/>
          <w:rtl/>
          <w:lang w:val="en-GB"/>
        </w:rPr>
        <w:footnoteReference w:id="3"/>
      </w:r>
      <w:r w:rsidRPr="00DE0F03">
        <w:rPr>
          <w:rFonts w:ascii="Simplified Arabic" w:hAnsi="Simplified Arabic" w:hint="cs"/>
          <w:b/>
          <w:bCs/>
          <w:sz w:val="26"/>
          <w:szCs w:val="26"/>
          <w:vertAlign w:val="superscript"/>
          <w:rtl/>
          <w:lang w:val="en-GB"/>
        </w:rPr>
        <w:t>)</w:t>
      </w:r>
    </w:p>
    <w:p w14:paraId="07138943" w14:textId="77777777" w:rsidR="00964534" w:rsidRPr="00DE0F03" w:rsidRDefault="00964534" w:rsidP="00964534">
      <w:pPr>
        <w:pStyle w:val="ListParagraph"/>
        <w:numPr>
          <w:ilvl w:val="0"/>
          <w:numId w:val="28"/>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يُذكِّر</w:t>
      </w:r>
      <w:r w:rsidRPr="00DE0F03">
        <w:rPr>
          <w:rFonts w:ascii="Simplified Arabic" w:eastAsia="Times New Roman" w:hAnsi="Simplified Arabic" w:cs="Simplified Arabic"/>
          <w:sz w:val="24"/>
          <w:szCs w:val="24"/>
          <w:rtl/>
          <w:lang w:val="en-GB"/>
        </w:rPr>
        <w:t xml:space="preserve"> الأطراف في اتفاقية بازل بإبلاغ الأمانة بقضايا الاتجار غير القانوني باستخدام الاستمارة المُخصَّصة للقضايا المؤكَدَّة للاتجار غير القانوني</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4"/>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sz w:val="24"/>
          <w:szCs w:val="24"/>
          <w:rtl/>
          <w:lang w:val="en-GB"/>
        </w:rPr>
        <w:t xml:space="preserve"> أو من خلال الجدول 9 من نموذج الإبلاغ الوطني عن قضايا الاتجار غير القانوني التي أُغلِقت ملفاتها في السنة المشمولة بالتقرير؛</w:t>
      </w:r>
    </w:p>
    <w:p w14:paraId="138590D5" w14:textId="77777777" w:rsidR="00964534" w:rsidRPr="00DE0F03" w:rsidRDefault="00964534" w:rsidP="00964534">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ثالثاً</w:t>
      </w:r>
    </w:p>
    <w:p w14:paraId="0611E56B" w14:textId="77777777" w:rsidR="00964534" w:rsidRPr="00DE0F03" w:rsidRDefault="00964534" w:rsidP="00964534">
      <w:pPr>
        <w:pStyle w:val="ListParagraph"/>
        <w:numPr>
          <w:ilvl w:val="0"/>
          <w:numId w:val="28"/>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يشير</w:t>
      </w:r>
      <w:r w:rsidRPr="00DE0F03">
        <w:rPr>
          <w:rFonts w:ascii="Simplified Arabic" w:eastAsia="Times New Roman" w:hAnsi="Simplified Arabic" w:cs="Simplified Arabic"/>
          <w:sz w:val="24"/>
          <w:szCs w:val="24"/>
          <w:rtl/>
          <w:lang w:val="en-GB"/>
        </w:rPr>
        <w:t xml:space="preserve"> إلى المقرَّرات ا ب-14/24 وا ر-9/12 وا س-9/22 بشأن تحقيق التآزر في منع ومكافحة الاتجار والتجارة غير القانونيين في المواد الكيميائية والنفايات الخطرة، وعلى وجه الخصوص الفقرة 2 من هذه المقرَّرات</w:t>
      </w:r>
      <w:r>
        <w:rPr>
          <w:rFonts w:ascii="Simplified Arabic" w:eastAsia="Times New Roman" w:hAnsi="Simplified Arabic" w:cs="Simplified Arabic" w:hint="cs"/>
          <w:sz w:val="24"/>
          <w:szCs w:val="24"/>
          <w:rtl/>
          <w:lang w:val="en-GB"/>
        </w:rPr>
        <w:t>؛</w:t>
      </w:r>
    </w:p>
    <w:p w14:paraId="779AE986" w14:textId="77777777" w:rsidR="00964534" w:rsidRPr="00DE0F03" w:rsidRDefault="00964534" w:rsidP="00964534">
      <w:pPr>
        <w:pStyle w:val="ListParagraph"/>
        <w:numPr>
          <w:ilvl w:val="0"/>
          <w:numId w:val="28"/>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يدعو</w:t>
      </w:r>
      <w:r w:rsidRPr="00DE0F03">
        <w:rPr>
          <w:rFonts w:ascii="Simplified Arabic" w:eastAsia="Times New Roman" w:hAnsi="Simplified Arabic" w:cs="Simplified Arabic"/>
          <w:sz w:val="24"/>
          <w:szCs w:val="24"/>
          <w:rtl/>
          <w:lang w:val="en-GB"/>
        </w:rPr>
        <w:t xml:space="preserve"> الأطراف إلى تقديم أفضل الممارسات لمنع ومكافحة الاتجار والتجارة غير القانونيين في المواد الكيميائية والنفايات الخطرة التي تشملها اتفاقيات بازل وروتردام واستكهولم، بما في ذلك نصوص أي تدابير اعتمدتها لهذه الغاية؛</w:t>
      </w:r>
    </w:p>
    <w:p w14:paraId="0CFDA79A" w14:textId="77777777" w:rsidR="00964534" w:rsidRPr="00DE0F03" w:rsidRDefault="00964534" w:rsidP="00964534">
      <w:pPr>
        <w:pStyle w:val="ListParagraph"/>
        <w:numPr>
          <w:ilvl w:val="0"/>
          <w:numId w:val="28"/>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يحيط علماً</w:t>
      </w:r>
      <w:r w:rsidRPr="00DE0F03">
        <w:rPr>
          <w:rFonts w:ascii="Simplified Arabic" w:eastAsia="Times New Roman" w:hAnsi="Simplified Arabic" w:cs="Simplified Arabic"/>
          <w:sz w:val="24"/>
          <w:szCs w:val="24"/>
          <w:rtl/>
          <w:lang w:val="en-GB"/>
        </w:rPr>
        <w:t xml:space="preserve"> بالتقرير، بما في ذلك التوصيات، بشأن فرص تعزيز التعاون بين المنظمات التي تضطلع بولايات ذات صلة والأنشطة الرامية إلى منع ومكافحة الاتجار والتجارة غير القانونيين في المواد الكيميائية والنفايات الخطرة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5"/>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7A138467" w14:textId="77777777" w:rsidR="00964534" w:rsidRPr="00DE0F03" w:rsidRDefault="00964534" w:rsidP="00964534">
      <w:pPr>
        <w:pStyle w:val="ListParagraph"/>
        <w:numPr>
          <w:ilvl w:val="0"/>
          <w:numId w:val="28"/>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المنظمات الأعضاء في البرنامج المشترك بين المنظمات للإدارة السليمة للمواد الكيميائية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6"/>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والمراكز الإقليمية لاتفاقية بازل واتفاقية استكهولم، والمنظمة الدولية للشرطة الجنائية، ومنظمة الجمارك العالمية، وشبكات الإنفاذ العالمية والإقليمية المعنية، على الاضطلاع بأنشطة تهدف إلى مساعدة الأطراف في اتفاقيات بازل وروتردام واستكهولم على منع ومكافحة الاتجار والتجارة غير القانونيين في المواد الكيميائية والنفايات الخطرة، وإخطار الأمانة بذلك؛ </w:t>
      </w:r>
    </w:p>
    <w:p w14:paraId="59CB4BDE" w14:textId="77777777" w:rsidR="00964534" w:rsidRPr="00DE0F03" w:rsidRDefault="00964534" w:rsidP="00964534">
      <w:pPr>
        <w:pStyle w:val="ListParagraph"/>
        <w:numPr>
          <w:ilvl w:val="0"/>
          <w:numId w:val="28"/>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w:t>
      </w:r>
    </w:p>
    <w:p w14:paraId="672A6594" w14:textId="77777777" w:rsidR="00964534" w:rsidRPr="00DE0F03" w:rsidRDefault="00964534" w:rsidP="00964534">
      <w:pPr>
        <w:pStyle w:val="Normal-pool"/>
        <w:numPr>
          <w:ilvl w:val="2"/>
          <w:numId w:val="30"/>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تواصل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المشورة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أنشطة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قدرات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ومكافحة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الاتجار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والتجارة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الكيميائية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تشملها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وروتردام</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واستكهولم</w:t>
      </w:r>
      <w:proofErr w:type="spellEnd"/>
      <w:r w:rsidRPr="00DE0F03">
        <w:rPr>
          <w:rFonts w:ascii="Simplified Arabic" w:hAnsi="Simplified Arabic" w:cs="Simplified Arabic"/>
          <w:sz w:val="24"/>
          <w:szCs w:val="24"/>
        </w:rPr>
        <w:t>؛</w:t>
      </w:r>
      <w:proofErr w:type="gramEnd"/>
    </w:p>
    <w:p w14:paraId="6087C81D" w14:textId="77777777" w:rsidR="00964534" w:rsidRPr="00DE0F03" w:rsidRDefault="00964534" w:rsidP="00964534">
      <w:pPr>
        <w:pStyle w:val="Normal-pool"/>
        <w:numPr>
          <w:ilvl w:val="2"/>
          <w:numId w:val="30"/>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تجمع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أفضل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الممارسات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لمنع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ومكافحة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الاتجار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والتجارة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الكيميائية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الخطرة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تشملها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اتفاقيات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وروتردام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واستكهولم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تجميعاً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وللدروس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المستفادة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لكي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roofErr w:type="gramEnd"/>
    </w:p>
    <w:p w14:paraId="5414E936" w14:textId="77777777" w:rsidR="00964534" w:rsidRPr="00DE0F03" w:rsidRDefault="00964534" w:rsidP="00964534">
      <w:pPr>
        <w:pStyle w:val="Normal-pool"/>
        <w:numPr>
          <w:ilvl w:val="2"/>
          <w:numId w:val="30"/>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تزود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بناءً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طلبها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تحديد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قضايا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التجارة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الكيميائية</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الخطرة</w:t>
      </w:r>
      <w:proofErr w:type="spellEnd"/>
      <w:r w:rsidRPr="00DE0F03">
        <w:rPr>
          <w:rFonts w:ascii="Simplified Arabic" w:hAnsi="Simplified Arabic" w:cs="Simplified Arabic"/>
          <w:sz w:val="24"/>
          <w:szCs w:val="24"/>
        </w:rPr>
        <w:t>؛</w:t>
      </w:r>
      <w:proofErr w:type="gramEnd"/>
    </w:p>
    <w:p w14:paraId="41438CF1" w14:textId="77777777" w:rsidR="00964534" w:rsidRPr="00DE0F03" w:rsidRDefault="00964534" w:rsidP="00964534">
      <w:pPr>
        <w:pStyle w:val="Normal-pool"/>
        <w:numPr>
          <w:ilvl w:val="2"/>
          <w:numId w:val="30"/>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تقديم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
    <w:p w14:paraId="59870BA7" w14:textId="4B042BFA" w:rsidR="00F935A6" w:rsidRPr="005F064A" w:rsidRDefault="00F935A6" w:rsidP="00964534"/>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41357" w14:textId="77777777" w:rsidR="003E0186" w:rsidRDefault="003E0186" w:rsidP="00BD27C1">
      <w:r>
        <w:separator/>
      </w:r>
    </w:p>
  </w:endnote>
  <w:endnote w:type="continuationSeparator" w:id="0">
    <w:p w14:paraId="298759B3" w14:textId="77777777" w:rsidR="003E0186" w:rsidRDefault="003E0186"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AC193" w14:textId="77777777" w:rsidR="003E0186" w:rsidRDefault="003E0186" w:rsidP="00BD27C1">
      <w:r>
        <w:separator/>
      </w:r>
    </w:p>
  </w:footnote>
  <w:footnote w:type="continuationSeparator" w:id="0">
    <w:p w14:paraId="72CFAACB" w14:textId="77777777" w:rsidR="003E0186" w:rsidRDefault="003E0186" w:rsidP="00BD27C1">
      <w:r>
        <w:continuationSeparator/>
      </w:r>
    </w:p>
  </w:footnote>
  <w:footnote w:id="1">
    <w:p w14:paraId="4F56879F" w14:textId="77777777" w:rsidR="00964534" w:rsidRPr="00A32BDD" w:rsidRDefault="00964534" w:rsidP="0096453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لا يتصل هذا الفرع إلا بالمقررات التي اعتمدها مؤتمرا الأطراف في اتفاقيتي روتردام واستكهولم.</w:t>
      </w:r>
    </w:p>
  </w:footnote>
  <w:footnote w:id="2">
    <w:p w14:paraId="459DCA22" w14:textId="77777777" w:rsidR="00964534" w:rsidRPr="00A32BDD" w:rsidRDefault="00964534" w:rsidP="0096453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UNEP/FAO/RC/COP.10/INF/32–UNEP/POPS/COP.10/INF/52</w:t>
      </w:r>
      <w:r w:rsidRPr="00A32BDD">
        <w:rPr>
          <w:rFonts w:ascii="Simplified Arabic" w:hAnsi="Simplified Arabic" w:hint="cs"/>
          <w:rtl/>
        </w:rPr>
        <w:t>.</w:t>
      </w:r>
    </w:p>
  </w:footnote>
  <w:footnote w:id="3">
    <w:p w14:paraId="51605F5B" w14:textId="77777777" w:rsidR="00964534" w:rsidRPr="00A32BDD" w:rsidRDefault="00964534" w:rsidP="0096453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لا يتصل هذا الفرع إلا بالمقرر الذي اعتمده مؤتمر الأطراف في اتفاقية بازل.</w:t>
      </w:r>
    </w:p>
  </w:footnote>
  <w:footnote w:id="4">
    <w:p w14:paraId="7936FA33" w14:textId="77777777" w:rsidR="00964534" w:rsidRPr="00A32BDD" w:rsidRDefault="00964534" w:rsidP="0096453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انظر:</w:t>
      </w:r>
      <w:r w:rsidRPr="00A32BDD">
        <w:rPr>
          <w:rFonts w:ascii="Simplified Arabic" w:hAnsi="Simplified Arabic" w:hint="cs"/>
          <w:rtl/>
          <w:lang w:bidi="ar-EG"/>
        </w:rPr>
        <w:t xml:space="preserve"> </w:t>
      </w:r>
      <w:hyperlink r:id="rId1" w:history="1">
        <w:r w:rsidRPr="00A32BDD">
          <w:rPr>
            <w:rStyle w:val="Hyperlink"/>
            <w:rFonts w:asciiTheme="majorBidi" w:hAnsiTheme="majorBidi" w:cstheme="majorBidi"/>
            <w:sz w:val="18"/>
            <w:szCs w:val="18"/>
            <w:lang w:bidi="ar-EG"/>
          </w:rPr>
          <w:t>www.basel.int/Procedures/ReportingonIllegalTraffic/tabid/1544/Default.aspx</w:t>
        </w:r>
      </w:hyperlink>
      <w:r w:rsidRPr="00A32BDD">
        <w:rPr>
          <w:rFonts w:ascii="Simplified Arabic" w:hAnsi="Simplified Arabic" w:hint="cs"/>
          <w:rtl/>
        </w:rPr>
        <w:t>.</w:t>
      </w:r>
    </w:p>
  </w:footnote>
  <w:footnote w:id="5">
    <w:p w14:paraId="4D29760E" w14:textId="77777777" w:rsidR="00964534" w:rsidRPr="00A32BDD" w:rsidRDefault="00964534" w:rsidP="0096453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UNEP/CHW.15/INF/48–UNEP/FAO/RC/COP.10/INF/33–UNEP/POPS/COP.10/INF/53</w:t>
      </w:r>
      <w:r w:rsidRPr="00A32BDD">
        <w:rPr>
          <w:rFonts w:ascii="Simplified Arabic" w:hAnsi="Simplified Arabic" w:hint="cs"/>
          <w:rtl/>
        </w:rPr>
        <w:t>.</w:t>
      </w:r>
    </w:p>
  </w:footnote>
  <w:footnote w:id="6">
    <w:p w14:paraId="4AA2D6EB" w14:textId="77777777" w:rsidR="00964534" w:rsidRPr="00A32BDD" w:rsidRDefault="00964534" w:rsidP="0096453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منظمة الأغذية والزراعة للأمم المتحدة؛ ومنظمة العمل الدولية؛ وبرنامج الأمم المتحدة الإنمائي؛ وبرنامج الأمم المتحدة للبيئة؛ ومنظمة الأمم المتحدة للتنمية الصناعية؛ ومعهد الأمم المتحدة للتدريب والبحث؛ ومنظمة الصحة العالمية؛ والبنك الدولي؛ ومنظمة التعاون والتنمية في الميدان الاقتصادي.</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1318"/>
    <w:multiLevelType w:val="hybridMultilevel"/>
    <w:tmpl w:val="C5D63B6A"/>
    <w:lvl w:ilvl="0" w:tplc="BB58A6DA">
      <w:start w:val="1"/>
      <w:numFmt w:val="decimal"/>
      <w:lvlText w:val="%1-"/>
      <w:lvlJc w:val="left"/>
      <w:pPr>
        <w:ind w:left="564" w:hanging="360"/>
      </w:pPr>
      <w:rPr>
        <w:rFonts w:hint="default"/>
        <w:b/>
        <w:bCs w:val="0"/>
      </w:rPr>
    </w:lvl>
    <w:lvl w:ilvl="1" w:tplc="04090019" w:tentative="1">
      <w:start w:val="1"/>
      <w:numFmt w:val="lowerLetter"/>
      <w:lvlText w:val="%2."/>
      <w:lvlJc w:val="left"/>
      <w:pPr>
        <w:ind w:left="1284" w:hanging="360"/>
      </w:pPr>
    </w:lvl>
    <w:lvl w:ilvl="2" w:tplc="0409001B" w:tentative="1">
      <w:start w:val="1"/>
      <w:numFmt w:val="lowerRoman"/>
      <w:lvlText w:val="%3."/>
      <w:lvlJc w:val="right"/>
      <w:pPr>
        <w:ind w:left="2004" w:hanging="180"/>
      </w:pPr>
    </w:lvl>
    <w:lvl w:ilvl="3" w:tplc="0409000F" w:tentative="1">
      <w:start w:val="1"/>
      <w:numFmt w:val="decimal"/>
      <w:lvlText w:val="%4."/>
      <w:lvlJc w:val="left"/>
      <w:pPr>
        <w:ind w:left="2724" w:hanging="360"/>
      </w:pPr>
    </w:lvl>
    <w:lvl w:ilvl="4" w:tplc="04090019" w:tentative="1">
      <w:start w:val="1"/>
      <w:numFmt w:val="lowerLetter"/>
      <w:lvlText w:val="%5."/>
      <w:lvlJc w:val="left"/>
      <w:pPr>
        <w:ind w:left="3444" w:hanging="360"/>
      </w:pPr>
    </w:lvl>
    <w:lvl w:ilvl="5" w:tplc="0409001B" w:tentative="1">
      <w:start w:val="1"/>
      <w:numFmt w:val="lowerRoman"/>
      <w:lvlText w:val="%6."/>
      <w:lvlJc w:val="right"/>
      <w:pPr>
        <w:ind w:left="4164" w:hanging="180"/>
      </w:pPr>
    </w:lvl>
    <w:lvl w:ilvl="6" w:tplc="0409000F" w:tentative="1">
      <w:start w:val="1"/>
      <w:numFmt w:val="decimal"/>
      <w:lvlText w:val="%7."/>
      <w:lvlJc w:val="left"/>
      <w:pPr>
        <w:ind w:left="4884" w:hanging="360"/>
      </w:pPr>
    </w:lvl>
    <w:lvl w:ilvl="7" w:tplc="04090019" w:tentative="1">
      <w:start w:val="1"/>
      <w:numFmt w:val="lowerLetter"/>
      <w:lvlText w:val="%8."/>
      <w:lvlJc w:val="left"/>
      <w:pPr>
        <w:ind w:left="5604" w:hanging="360"/>
      </w:pPr>
    </w:lvl>
    <w:lvl w:ilvl="8" w:tplc="0409001B" w:tentative="1">
      <w:start w:val="1"/>
      <w:numFmt w:val="lowerRoman"/>
      <w:lvlText w:val="%9."/>
      <w:lvlJc w:val="right"/>
      <w:pPr>
        <w:ind w:left="6324" w:hanging="180"/>
      </w:pPr>
    </w:lvl>
  </w:abstractNum>
  <w:abstractNum w:abstractNumId="1" w15:restartNumberingAfterBreak="0">
    <w:nsid w:val="071D0B45"/>
    <w:multiLevelType w:val="hybridMultilevel"/>
    <w:tmpl w:val="33F6AB28"/>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EC30C7"/>
    <w:multiLevelType w:val="hybridMultilevel"/>
    <w:tmpl w:val="08982860"/>
    <w:lvl w:ilvl="0" w:tplc="2A7C60BA">
      <w:start w:val="1"/>
      <w:numFmt w:val="decimal"/>
      <w:lvlText w:val="%1-"/>
      <w:lvlJc w:val="left"/>
      <w:pPr>
        <w:ind w:left="564" w:hanging="360"/>
      </w:pPr>
      <w:rPr>
        <w:rFonts w:hint="default"/>
        <w:b/>
        <w:bCs w:val="0"/>
      </w:rPr>
    </w:lvl>
    <w:lvl w:ilvl="1" w:tplc="FFFFFFFF" w:tentative="1">
      <w:start w:val="1"/>
      <w:numFmt w:val="lowerLetter"/>
      <w:lvlText w:val="%2."/>
      <w:lvlJc w:val="left"/>
      <w:pPr>
        <w:ind w:left="1284" w:hanging="360"/>
      </w:pPr>
    </w:lvl>
    <w:lvl w:ilvl="2" w:tplc="FFFFFFFF" w:tentative="1">
      <w:start w:val="1"/>
      <w:numFmt w:val="lowerRoman"/>
      <w:lvlText w:val="%3."/>
      <w:lvlJc w:val="right"/>
      <w:pPr>
        <w:ind w:left="2004" w:hanging="180"/>
      </w:pPr>
    </w:lvl>
    <w:lvl w:ilvl="3" w:tplc="FFFFFFFF" w:tentative="1">
      <w:start w:val="1"/>
      <w:numFmt w:val="decimal"/>
      <w:lvlText w:val="%4."/>
      <w:lvlJc w:val="left"/>
      <w:pPr>
        <w:ind w:left="2724" w:hanging="360"/>
      </w:pPr>
    </w:lvl>
    <w:lvl w:ilvl="4" w:tplc="FFFFFFFF" w:tentative="1">
      <w:start w:val="1"/>
      <w:numFmt w:val="lowerLetter"/>
      <w:lvlText w:val="%5."/>
      <w:lvlJc w:val="left"/>
      <w:pPr>
        <w:ind w:left="3444" w:hanging="360"/>
      </w:pPr>
    </w:lvl>
    <w:lvl w:ilvl="5" w:tplc="FFFFFFFF" w:tentative="1">
      <w:start w:val="1"/>
      <w:numFmt w:val="lowerRoman"/>
      <w:lvlText w:val="%6."/>
      <w:lvlJc w:val="right"/>
      <w:pPr>
        <w:ind w:left="4164" w:hanging="180"/>
      </w:pPr>
    </w:lvl>
    <w:lvl w:ilvl="6" w:tplc="FFFFFFFF" w:tentative="1">
      <w:start w:val="1"/>
      <w:numFmt w:val="decimal"/>
      <w:lvlText w:val="%7."/>
      <w:lvlJc w:val="left"/>
      <w:pPr>
        <w:ind w:left="4884" w:hanging="360"/>
      </w:pPr>
    </w:lvl>
    <w:lvl w:ilvl="7" w:tplc="FFFFFFFF" w:tentative="1">
      <w:start w:val="1"/>
      <w:numFmt w:val="lowerLetter"/>
      <w:lvlText w:val="%8."/>
      <w:lvlJc w:val="left"/>
      <w:pPr>
        <w:ind w:left="5604" w:hanging="360"/>
      </w:pPr>
    </w:lvl>
    <w:lvl w:ilvl="8" w:tplc="FFFFFFFF" w:tentative="1">
      <w:start w:val="1"/>
      <w:numFmt w:val="lowerRoman"/>
      <w:lvlText w:val="%9."/>
      <w:lvlJc w:val="right"/>
      <w:pPr>
        <w:ind w:left="6324" w:hanging="180"/>
      </w:pPr>
    </w:lvl>
  </w:abstractNum>
  <w:abstractNum w:abstractNumId="4" w15:restartNumberingAfterBreak="0">
    <w:nsid w:val="145E7E44"/>
    <w:multiLevelType w:val="hybridMultilevel"/>
    <w:tmpl w:val="D4403692"/>
    <w:lvl w:ilvl="0" w:tplc="E5BE2EB2">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DD554C"/>
    <w:multiLevelType w:val="hybridMultilevel"/>
    <w:tmpl w:val="754E9AA4"/>
    <w:lvl w:ilvl="0" w:tplc="0D421E36">
      <w:start w:val="1"/>
      <w:numFmt w:val="arabicAbjad"/>
      <w:lvlText w:val="(%1)"/>
      <w:lvlJc w:val="left"/>
      <w:pPr>
        <w:ind w:left="2231" w:hanging="360"/>
      </w:pPr>
      <w:rPr>
        <w:rFonts w:hint="default"/>
        <w:i/>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6" w15:restartNumberingAfterBreak="0">
    <w:nsid w:val="23634C6C"/>
    <w:multiLevelType w:val="hybridMultilevel"/>
    <w:tmpl w:val="2C72687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7" w15:restartNumberingAfterBreak="0">
    <w:nsid w:val="24FF7BCD"/>
    <w:multiLevelType w:val="hybridMultilevel"/>
    <w:tmpl w:val="E6E2FEF2"/>
    <w:lvl w:ilvl="0" w:tplc="1EB0B13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3C5867"/>
    <w:multiLevelType w:val="hybridMultilevel"/>
    <w:tmpl w:val="1318EABC"/>
    <w:lvl w:ilvl="0" w:tplc="F3849894">
      <w:start w:val="1"/>
      <w:numFmt w:val="decimal"/>
      <w:lvlText w:val="%1-"/>
      <w:lvlJc w:val="left"/>
      <w:pPr>
        <w:ind w:left="568" w:hanging="360"/>
      </w:pPr>
      <w:rPr>
        <w:rFonts w:hint="default"/>
      </w:rPr>
    </w:lvl>
    <w:lvl w:ilvl="1" w:tplc="04090019" w:tentative="1">
      <w:start w:val="1"/>
      <w:numFmt w:val="lowerLetter"/>
      <w:lvlText w:val="%2."/>
      <w:lvlJc w:val="left"/>
      <w:pPr>
        <w:ind w:left="1288" w:hanging="360"/>
      </w:pPr>
    </w:lvl>
    <w:lvl w:ilvl="2" w:tplc="0409001B" w:tentative="1">
      <w:start w:val="1"/>
      <w:numFmt w:val="lowerRoman"/>
      <w:lvlText w:val="%3."/>
      <w:lvlJc w:val="right"/>
      <w:pPr>
        <w:ind w:left="2008" w:hanging="180"/>
      </w:pPr>
    </w:lvl>
    <w:lvl w:ilvl="3" w:tplc="0409000F" w:tentative="1">
      <w:start w:val="1"/>
      <w:numFmt w:val="decimal"/>
      <w:lvlText w:val="%4."/>
      <w:lvlJc w:val="left"/>
      <w:pPr>
        <w:ind w:left="2728" w:hanging="360"/>
      </w:pPr>
    </w:lvl>
    <w:lvl w:ilvl="4" w:tplc="04090019" w:tentative="1">
      <w:start w:val="1"/>
      <w:numFmt w:val="lowerLetter"/>
      <w:lvlText w:val="%5."/>
      <w:lvlJc w:val="left"/>
      <w:pPr>
        <w:ind w:left="3448" w:hanging="360"/>
      </w:pPr>
    </w:lvl>
    <w:lvl w:ilvl="5" w:tplc="0409001B" w:tentative="1">
      <w:start w:val="1"/>
      <w:numFmt w:val="lowerRoman"/>
      <w:lvlText w:val="%6."/>
      <w:lvlJc w:val="right"/>
      <w:pPr>
        <w:ind w:left="4168" w:hanging="180"/>
      </w:pPr>
    </w:lvl>
    <w:lvl w:ilvl="6" w:tplc="0409000F" w:tentative="1">
      <w:start w:val="1"/>
      <w:numFmt w:val="decimal"/>
      <w:lvlText w:val="%7."/>
      <w:lvlJc w:val="left"/>
      <w:pPr>
        <w:ind w:left="4888" w:hanging="360"/>
      </w:pPr>
    </w:lvl>
    <w:lvl w:ilvl="7" w:tplc="04090019" w:tentative="1">
      <w:start w:val="1"/>
      <w:numFmt w:val="lowerLetter"/>
      <w:lvlText w:val="%8."/>
      <w:lvlJc w:val="left"/>
      <w:pPr>
        <w:ind w:left="5608" w:hanging="360"/>
      </w:pPr>
    </w:lvl>
    <w:lvl w:ilvl="8" w:tplc="0409001B" w:tentative="1">
      <w:start w:val="1"/>
      <w:numFmt w:val="lowerRoman"/>
      <w:lvlText w:val="%9."/>
      <w:lvlJc w:val="right"/>
      <w:pPr>
        <w:ind w:left="6328" w:hanging="180"/>
      </w:pPr>
    </w:lvl>
  </w:abstractNum>
  <w:abstractNum w:abstractNumId="9"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10" w15:restartNumberingAfterBreak="0">
    <w:nsid w:val="2FF62A41"/>
    <w:multiLevelType w:val="hybridMultilevel"/>
    <w:tmpl w:val="8F3A2D4A"/>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1" w15:restartNumberingAfterBreak="0">
    <w:nsid w:val="32AB1901"/>
    <w:multiLevelType w:val="hybridMultilevel"/>
    <w:tmpl w:val="FFB20D4E"/>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2" w15:restartNumberingAfterBreak="0">
    <w:nsid w:val="38346107"/>
    <w:multiLevelType w:val="hybridMultilevel"/>
    <w:tmpl w:val="0C22EB08"/>
    <w:lvl w:ilvl="0" w:tplc="FFFFFFFF">
      <w:start w:val="1"/>
      <w:numFmt w:val="decimal"/>
      <w:lvlText w:val="%1."/>
      <w:lvlJc w:val="left"/>
      <w:pPr>
        <w:ind w:left="1346" w:hanging="360"/>
      </w:pPr>
    </w:lvl>
    <w:lvl w:ilvl="1" w:tplc="FFFFFFFF">
      <w:start w:val="1"/>
      <w:numFmt w:val="lowerLetter"/>
      <w:lvlText w:val="(%2)"/>
      <w:lvlJc w:val="left"/>
      <w:pPr>
        <w:ind w:left="2336" w:hanging="630"/>
      </w:pPr>
      <w:rPr>
        <w:rFonts w:hint="default"/>
      </w:rPr>
    </w:lvl>
    <w:lvl w:ilvl="2" w:tplc="C698289E">
      <w:start w:val="1"/>
      <w:numFmt w:val="arabicAbjad"/>
      <w:lvlText w:val="(%3)"/>
      <w:lvlJc w:val="left"/>
      <w:pPr>
        <w:ind w:left="3116" w:hanging="510"/>
      </w:pPr>
      <w:rPr>
        <w:rFonts w:hint="default"/>
        <w:color w:val="auto"/>
      </w:rPr>
    </w:lvl>
    <w:lvl w:ilvl="3" w:tplc="FFFFFFFF" w:tentative="1">
      <w:start w:val="1"/>
      <w:numFmt w:val="decimal"/>
      <w:lvlText w:val="%4."/>
      <w:lvlJc w:val="left"/>
      <w:pPr>
        <w:ind w:left="3506" w:hanging="360"/>
      </w:pPr>
    </w:lvl>
    <w:lvl w:ilvl="4" w:tplc="FFFFFFFF" w:tentative="1">
      <w:start w:val="1"/>
      <w:numFmt w:val="lowerLetter"/>
      <w:lvlText w:val="%5."/>
      <w:lvlJc w:val="left"/>
      <w:pPr>
        <w:ind w:left="4226" w:hanging="360"/>
      </w:pPr>
    </w:lvl>
    <w:lvl w:ilvl="5" w:tplc="FFFFFFFF" w:tentative="1">
      <w:start w:val="1"/>
      <w:numFmt w:val="lowerRoman"/>
      <w:lvlText w:val="%6."/>
      <w:lvlJc w:val="right"/>
      <w:pPr>
        <w:ind w:left="4946" w:hanging="180"/>
      </w:pPr>
    </w:lvl>
    <w:lvl w:ilvl="6" w:tplc="FFFFFFFF">
      <w:start w:val="1"/>
      <w:numFmt w:val="decimal"/>
      <w:lvlText w:val="%7-"/>
      <w:lvlJc w:val="left"/>
      <w:pPr>
        <w:ind w:left="5666" w:hanging="360"/>
      </w:pPr>
      <w:rPr>
        <w:rFonts w:ascii="Simplified Arabic" w:eastAsia="Times New Roman" w:hAnsi="Simplified Arabic" w:cs="Simplified Arabic"/>
      </w:rPr>
    </w:lvl>
    <w:lvl w:ilvl="7" w:tplc="FFFFFFFF" w:tentative="1">
      <w:start w:val="1"/>
      <w:numFmt w:val="lowerLetter"/>
      <w:lvlText w:val="%8."/>
      <w:lvlJc w:val="left"/>
      <w:pPr>
        <w:ind w:left="6386" w:hanging="360"/>
      </w:pPr>
    </w:lvl>
    <w:lvl w:ilvl="8" w:tplc="FFFFFFFF" w:tentative="1">
      <w:start w:val="1"/>
      <w:numFmt w:val="lowerRoman"/>
      <w:lvlText w:val="%9."/>
      <w:lvlJc w:val="right"/>
      <w:pPr>
        <w:ind w:left="7106" w:hanging="180"/>
      </w:pPr>
    </w:lvl>
  </w:abstractNum>
  <w:abstractNum w:abstractNumId="13"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E917AE0"/>
    <w:multiLevelType w:val="hybridMultilevel"/>
    <w:tmpl w:val="B7C6C10A"/>
    <w:lvl w:ilvl="0" w:tplc="FFFFFFFF">
      <w:start w:val="1"/>
      <w:numFmt w:val="decimal"/>
      <w:lvlText w:val="%1."/>
      <w:lvlJc w:val="left"/>
      <w:pPr>
        <w:ind w:left="3215" w:hanging="360"/>
      </w:pPr>
    </w:lvl>
    <w:lvl w:ilvl="1" w:tplc="C698289E">
      <w:start w:val="1"/>
      <w:numFmt w:val="arabicAbjad"/>
      <w:lvlText w:val="(%2)"/>
      <w:lvlJc w:val="left"/>
      <w:pPr>
        <w:ind w:left="4265" w:hanging="690"/>
      </w:pPr>
      <w:rPr>
        <w:rFonts w:hint="default"/>
      </w:rPr>
    </w:lvl>
    <w:lvl w:ilvl="2" w:tplc="3ACAA4F6">
      <w:start w:val="1"/>
      <w:numFmt w:val="arabicAlpha"/>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6" w15:restartNumberingAfterBreak="0">
    <w:nsid w:val="44460200"/>
    <w:multiLevelType w:val="hybridMultilevel"/>
    <w:tmpl w:val="EFF8BE1A"/>
    <w:lvl w:ilvl="0" w:tplc="7488EF46">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5A05CF7"/>
    <w:multiLevelType w:val="hybridMultilevel"/>
    <w:tmpl w:val="6930E664"/>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8"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9" w15:restartNumberingAfterBreak="0">
    <w:nsid w:val="4990626E"/>
    <w:multiLevelType w:val="hybridMultilevel"/>
    <w:tmpl w:val="16AC4D9C"/>
    <w:lvl w:ilvl="0" w:tplc="0809000F">
      <w:start w:val="1"/>
      <w:numFmt w:val="decimal"/>
      <w:lvlText w:val="%1."/>
      <w:lvlJc w:val="left"/>
      <w:pPr>
        <w:ind w:left="3215" w:hanging="360"/>
      </w:pPr>
    </w:lvl>
    <w:lvl w:ilvl="1" w:tplc="EEAE5240">
      <w:start w:val="1"/>
      <w:numFmt w:val="arabicAlpha"/>
      <w:lvlText w:val="(%2)"/>
      <w:lvlJc w:val="left"/>
      <w:pPr>
        <w:ind w:left="4265" w:hanging="69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FE661B0">
      <w:start w:val="1"/>
      <w:numFmt w:val="decimal"/>
      <w:lvlText w:val="%7-"/>
      <w:lvlJc w:val="left"/>
      <w:pPr>
        <w:ind w:left="7535" w:hanging="360"/>
      </w:pPr>
      <w:rPr>
        <w:rFonts w:ascii="Simplified Arabic" w:eastAsia="Times New Roman" w:hAnsi="Simplified Arabic" w:cs="Simplified Arabic"/>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0"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1" w15:restartNumberingAfterBreak="0">
    <w:nsid w:val="60E047DB"/>
    <w:multiLevelType w:val="hybridMultilevel"/>
    <w:tmpl w:val="8D127C82"/>
    <w:lvl w:ilvl="0" w:tplc="FD3A5FE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4A06EB"/>
    <w:multiLevelType w:val="hybridMultilevel"/>
    <w:tmpl w:val="45A2CA40"/>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3"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24"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377C2F"/>
    <w:multiLevelType w:val="hybridMultilevel"/>
    <w:tmpl w:val="CF3CDE7C"/>
    <w:lvl w:ilvl="0" w:tplc="C698289E">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1E3A6C"/>
    <w:multiLevelType w:val="hybridMultilevel"/>
    <w:tmpl w:val="E9F85BD8"/>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27" w15:restartNumberingAfterBreak="0">
    <w:nsid w:val="76D516FF"/>
    <w:multiLevelType w:val="hybridMultilevel"/>
    <w:tmpl w:val="9064F3BA"/>
    <w:lvl w:ilvl="0" w:tplc="06761B30">
      <w:start w:val="1"/>
      <w:numFmt w:val="decimal"/>
      <w:lvlText w:val="%1-"/>
      <w:lvlJc w:val="left"/>
      <w:pPr>
        <w:ind w:left="720" w:hanging="360"/>
      </w:pPr>
      <w:rPr>
        <w:rFonts w:ascii="Simplified Arabic" w:eastAsia="Times New Roman" w:hAnsi="Simplified Arabic" w:cs="Simplified Arabi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C5B024A"/>
    <w:multiLevelType w:val="hybridMultilevel"/>
    <w:tmpl w:val="97922A34"/>
    <w:lvl w:ilvl="0" w:tplc="84A4F8A4">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9" w15:restartNumberingAfterBreak="0">
    <w:nsid w:val="7F873B91"/>
    <w:multiLevelType w:val="hybridMultilevel"/>
    <w:tmpl w:val="D5688480"/>
    <w:lvl w:ilvl="0" w:tplc="FFFFFFFF">
      <w:start w:val="1"/>
      <w:numFmt w:val="decimal"/>
      <w:lvlText w:val="%1."/>
      <w:lvlJc w:val="left"/>
      <w:pPr>
        <w:ind w:left="3215" w:hanging="360"/>
      </w:pPr>
    </w:lvl>
    <w:lvl w:ilvl="1" w:tplc="FFFFFFFF">
      <w:start w:val="1"/>
      <w:numFmt w:val="arabicAbjad"/>
      <w:lvlText w:val="(%2)"/>
      <w:lvlJc w:val="left"/>
      <w:pPr>
        <w:ind w:left="4265" w:hanging="690"/>
      </w:pPr>
      <w:rPr>
        <w:rFonts w:hint="default"/>
      </w:rPr>
    </w:lvl>
    <w:lvl w:ilvl="2" w:tplc="C698289E">
      <w:start w:val="1"/>
      <w:numFmt w:val="arabicAbjad"/>
      <w:lvlText w:val="(%3)"/>
      <w:lvlJc w:val="left"/>
      <w:pPr>
        <w:ind w:left="4835" w:hanging="360"/>
      </w:pPr>
      <w:rPr>
        <w:rFonts w:hint="default"/>
      </w:r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start w:val="1"/>
      <w:numFmt w:val="decimal"/>
      <w:lvlText w:val="%7-"/>
      <w:lvlJc w:val="left"/>
      <w:pPr>
        <w:ind w:left="7535" w:hanging="360"/>
      </w:pPr>
      <w:rPr>
        <w:rFonts w:ascii="Simplified Arabic" w:eastAsia="Times New Roman" w:hAnsi="Simplified Arabic" w:cs="Simplified Arabic"/>
        <w:i w:val="0"/>
        <w:iCs w:val="0"/>
      </w:r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num w:numId="1" w16cid:durableId="1763379925">
    <w:abstractNumId w:val="14"/>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13"/>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24"/>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9"/>
  </w:num>
  <w:num w:numId="5" w16cid:durableId="1504709065">
    <w:abstractNumId w:val="2"/>
  </w:num>
  <w:num w:numId="6" w16cid:durableId="94594890">
    <w:abstractNumId w:val="18"/>
  </w:num>
  <w:num w:numId="7" w16cid:durableId="1684743227">
    <w:abstractNumId w:val="23"/>
  </w:num>
  <w:num w:numId="8" w16cid:durableId="680473133">
    <w:abstractNumId w:val="20"/>
  </w:num>
  <w:num w:numId="9" w16cid:durableId="252859346">
    <w:abstractNumId w:val="28"/>
    <w:lvlOverride w:ilvl="0">
      <w:lvl w:ilvl="0" w:tplc="84A4F8A4">
        <w:start w:val="1"/>
        <w:numFmt w:val="decimal"/>
        <w:lvlText w:val="%1-"/>
        <w:lvlJc w:val="left"/>
        <w:pPr>
          <w:ind w:left="2591" w:hanging="360"/>
        </w:pPr>
        <w:rPr>
          <w:rFonts w:ascii="Simplified Arabic" w:eastAsia="Arial" w:hAnsi="Simplified Arabic" w:cs="Simplified Arabic"/>
          <w:i/>
          <w:iCs w:val="0"/>
          <w:lang w:bidi="ar-SA"/>
        </w:rPr>
      </w:lvl>
    </w:lvlOverride>
  </w:num>
  <w:num w:numId="10" w16cid:durableId="409810976">
    <w:abstractNumId w:val="12"/>
  </w:num>
  <w:num w:numId="11" w16cid:durableId="1907648110">
    <w:abstractNumId w:val="5"/>
  </w:num>
  <w:num w:numId="12" w16cid:durableId="1156456406">
    <w:abstractNumId w:val="6"/>
  </w:num>
  <w:num w:numId="13" w16cid:durableId="2056272744">
    <w:abstractNumId w:val="11"/>
  </w:num>
  <w:num w:numId="14" w16cid:durableId="298607490">
    <w:abstractNumId w:val="19"/>
  </w:num>
  <w:num w:numId="15" w16cid:durableId="1152403809">
    <w:abstractNumId w:val="15"/>
  </w:num>
  <w:num w:numId="16" w16cid:durableId="900600677">
    <w:abstractNumId w:val="0"/>
  </w:num>
  <w:num w:numId="17" w16cid:durableId="1003973887">
    <w:abstractNumId w:val="8"/>
  </w:num>
  <w:num w:numId="18" w16cid:durableId="1194997036">
    <w:abstractNumId w:val="3"/>
  </w:num>
  <w:num w:numId="19" w16cid:durableId="265698743">
    <w:abstractNumId w:val="25"/>
  </w:num>
  <w:num w:numId="20" w16cid:durableId="1125002716">
    <w:abstractNumId w:val="27"/>
  </w:num>
  <w:num w:numId="21" w16cid:durableId="1548643743">
    <w:abstractNumId w:val="7"/>
    <w:lvlOverride w:ilvl="0">
      <w:lvl w:ilvl="0" w:tplc="1EB0B134">
        <w:start w:val="1"/>
        <w:numFmt w:val="decimal"/>
        <w:lvlText w:val="%1-"/>
        <w:lvlJc w:val="left"/>
        <w:pPr>
          <w:ind w:left="720" w:hanging="360"/>
        </w:pPr>
        <w:rPr>
          <w:rFonts w:ascii="Simplified Arabic" w:eastAsia="Times New Roman" w:hAnsi="Simplified Arabic" w:cs="Simplified Arabic"/>
          <w:i w:val="0"/>
        </w:rPr>
      </w:lvl>
    </w:lvlOverride>
  </w:num>
  <w:num w:numId="22" w16cid:durableId="1977837729">
    <w:abstractNumId w:val="10"/>
  </w:num>
  <w:num w:numId="23" w16cid:durableId="436407297">
    <w:abstractNumId w:val="21"/>
    <w:lvlOverride w:ilvl="0">
      <w:lvl w:ilvl="0" w:tplc="FD3A5FEC">
        <w:start w:val="1"/>
        <w:numFmt w:val="decimal"/>
        <w:lvlText w:val="%1-"/>
        <w:lvlJc w:val="left"/>
        <w:pPr>
          <w:ind w:left="720" w:hanging="360"/>
        </w:pPr>
        <w:rPr>
          <w:rFonts w:ascii="Simplified Arabic" w:eastAsia="Arial" w:hAnsi="Simplified Arabic" w:cs="Simplified Arabic"/>
          <w:b/>
          <w:bCs w:val="0"/>
          <w:i w:val="0"/>
          <w:iCs w:val="0"/>
          <w:strike w:val="0"/>
        </w:rPr>
      </w:lvl>
    </w:lvlOverride>
  </w:num>
  <w:num w:numId="24" w16cid:durableId="1384793302">
    <w:abstractNumId w:val="26"/>
  </w:num>
  <w:num w:numId="25" w16cid:durableId="1881044538">
    <w:abstractNumId w:val="16"/>
    <w:lvlOverride w:ilvl="0">
      <w:lvl w:ilvl="0" w:tplc="7488EF46">
        <w:start w:val="1"/>
        <w:numFmt w:val="decimal"/>
        <w:lvlText w:val="%1-"/>
        <w:lvlJc w:val="left"/>
        <w:pPr>
          <w:ind w:left="720" w:hanging="360"/>
        </w:pPr>
        <w:rPr>
          <w:rFonts w:ascii="Simplified Arabic" w:eastAsia="Arial" w:hAnsi="Simplified Arabic" w:cs="Simplified Arabic"/>
          <w:b/>
          <w:bCs w:val="0"/>
          <w:i w:val="0"/>
          <w:iCs w:val="0"/>
          <w:strike w:val="0"/>
          <w:sz w:val="24"/>
          <w:szCs w:val="24"/>
        </w:rPr>
      </w:lvl>
    </w:lvlOverride>
  </w:num>
  <w:num w:numId="26" w16cid:durableId="2129465962">
    <w:abstractNumId w:val="29"/>
  </w:num>
  <w:num w:numId="27" w16cid:durableId="379206277">
    <w:abstractNumId w:val="17"/>
  </w:num>
  <w:num w:numId="28" w16cid:durableId="1015035092">
    <w:abstractNumId w:val="4"/>
    <w:lvlOverride w:ilvl="0">
      <w:lvl w:ilvl="0" w:tplc="E5BE2EB2">
        <w:start w:val="1"/>
        <w:numFmt w:val="decimal"/>
        <w:lvlText w:val="%1-"/>
        <w:lvlJc w:val="left"/>
        <w:pPr>
          <w:ind w:left="720" w:hanging="360"/>
        </w:pPr>
        <w:rPr>
          <w:rFonts w:ascii="Simplified Arabic" w:eastAsia="Arial" w:hAnsi="Simplified Arabic" w:cs="Simplified Arabic"/>
          <w:b/>
          <w:bCs w:val="0"/>
          <w:i w:val="0"/>
          <w:iCs w:val="0"/>
          <w:strike w:val="0"/>
        </w:rPr>
      </w:lvl>
    </w:lvlOverride>
  </w:num>
  <w:num w:numId="29" w16cid:durableId="1898780223">
    <w:abstractNumId w:val="22"/>
  </w:num>
  <w:num w:numId="30" w16cid:durableId="3241712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1904BF"/>
    <w:rsid w:val="001B6B80"/>
    <w:rsid w:val="002E3CE2"/>
    <w:rsid w:val="003E0186"/>
    <w:rsid w:val="0041098F"/>
    <w:rsid w:val="005F064A"/>
    <w:rsid w:val="00836B73"/>
    <w:rsid w:val="008375AD"/>
    <w:rsid w:val="00964534"/>
    <w:rsid w:val="009A423B"/>
    <w:rsid w:val="00BD27C1"/>
    <w:rsid w:val="00C84536"/>
    <w:rsid w:val="00E97EB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CH1">
    <w:name w:val="CH1"/>
    <w:basedOn w:val="Normal"/>
    <w:next w:val="CH2"/>
    <w:qFormat/>
    <w:rsid w:val="001B6B80"/>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cs="Times New Roman"/>
      <w:b/>
      <w:sz w:val="28"/>
      <w:lang w:val="en-GB"/>
    </w:rPr>
  </w:style>
  <w:style w:type="paragraph" w:customStyle="1" w:styleId="CH2">
    <w:name w:val="CH2"/>
    <w:basedOn w:val="Normal"/>
    <w:next w:val="Normalnumber"/>
    <w:link w:val="CH2Char"/>
    <w:qFormat/>
    <w:rsid w:val="001B6B80"/>
    <w:pPr>
      <w:keepNext/>
      <w:keepLines/>
      <w:tabs>
        <w:tab w:val="right" w:pos="851"/>
        <w:tab w:val="left" w:pos="1247"/>
        <w:tab w:val="left" w:pos="1814"/>
        <w:tab w:val="left" w:pos="2381"/>
        <w:tab w:val="left" w:pos="2948"/>
        <w:tab w:val="left" w:pos="3515"/>
        <w:tab w:val="left" w:pos="4082"/>
      </w:tabs>
      <w:suppressAutoHyphens/>
      <w:bidi w:val="0"/>
      <w:spacing w:before="80" w:after="120"/>
      <w:ind w:left="1247" w:right="284" w:hanging="1247"/>
    </w:pPr>
    <w:rPr>
      <w:rFonts w:cs="Times New Roman"/>
      <w:b/>
      <w:szCs w:val="20"/>
      <w:lang w:val="en-GB"/>
    </w:rPr>
  </w:style>
  <w:style w:type="character" w:customStyle="1" w:styleId="CH2Char">
    <w:name w:val="CH2 Char"/>
    <w:link w:val="CH2"/>
    <w:locked/>
    <w:rsid w:val="001B6B80"/>
    <w:rPr>
      <w:rFonts w:ascii="Times New Roman" w:eastAsia="Times New Roman" w:hAnsi="Times New Roman" w:cs="Times New Roman"/>
      <w:b/>
      <w:sz w:val="24"/>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Procedures/ReportingonIllegalTraffic/tabid/1544/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2647</Characters>
  <Application>Microsoft Office Word</Application>
  <DocSecurity>0</DocSecurity>
  <Lines>22</Lines>
  <Paragraphs>6</Paragraphs>
  <ScaleCrop>false</ScaleCrop>
  <Company/>
  <LinksUpToDate>false</LinksUpToDate>
  <CharactersWithSpaces>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2023-04-27T12:58:00Z</dcterms:created>
  <dcterms:modified xsi:type="dcterms:W3CDTF">2023-04-27T12:58:00Z</dcterms:modified>
</cp:coreProperties>
</file>