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FB4DB" w14:textId="77777777" w:rsidR="009A214F" w:rsidRPr="002A632F" w:rsidRDefault="009A214F" w:rsidP="009A214F">
      <w:pPr>
        <w:pStyle w:val="CH1"/>
        <w:tabs>
          <w:tab w:val="left" w:pos="1814"/>
          <w:tab w:val="left" w:pos="2381"/>
          <w:tab w:val="left" w:pos="2948"/>
          <w:tab w:val="left" w:pos="3515"/>
          <w:tab w:val="left" w:pos="4082"/>
        </w:tabs>
        <w:jc w:val="both"/>
        <w:rPr>
          <w:rFonts w:eastAsia="SimSun"/>
          <w:sz w:val="24"/>
          <w:szCs w:val="24"/>
          <w:lang w:eastAsia="zh-CN"/>
        </w:rPr>
      </w:pPr>
      <w:r w:rsidRPr="002A632F">
        <w:rPr>
          <w:rFonts w:eastAsia="SimSun"/>
          <w:sz w:val="24"/>
          <w:szCs w:val="24"/>
          <w:lang w:val="zh-CN" w:eastAsia="zh-CN"/>
        </w:rPr>
        <w:tab/>
      </w:r>
      <w:r w:rsidRPr="002A632F">
        <w:rPr>
          <w:rFonts w:eastAsia="SimSun"/>
          <w:sz w:val="24"/>
          <w:szCs w:val="24"/>
          <w:lang w:val="zh-CN" w:eastAsia="zh-CN"/>
        </w:rPr>
        <w:tab/>
      </w:r>
      <w:r w:rsidRPr="00866584">
        <w:rPr>
          <w:rFonts w:eastAsia="SimHei"/>
          <w:bCs/>
          <w:sz w:val="32"/>
          <w:szCs w:val="32"/>
          <w:lang w:val="zh-CN" w:eastAsia="zh-CN"/>
        </w:rPr>
        <w:t>BC-15/4</w:t>
      </w:r>
      <w:r w:rsidRPr="00866584">
        <w:rPr>
          <w:rFonts w:eastAsia="SimHei"/>
          <w:bCs/>
          <w:sz w:val="32"/>
          <w:szCs w:val="32"/>
          <w:lang w:val="zh-CN" w:eastAsia="zh-CN"/>
        </w:rPr>
        <w:t>：讨论《禁运修正》生效问题</w:t>
      </w:r>
    </w:p>
    <w:p w14:paraId="66E9F266" w14:textId="77777777" w:rsidR="009A214F" w:rsidRPr="00866584" w:rsidRDefault="009A214F" w:rsidP="009A214F">
      <w:pPr>
        <w:pStyle w:val="Normal-pool"/>
        <w:spacing w:after="120"/>
        <w:ind w:left="1247" w:firstLine="624"/>
        <w:jc w:val="both"/>
        <w:rPr>
          <w:rFonts w:ascii="KaiTi" w:eastAsia="KaiTi" w:hAnsi="KaiTi"/>
          <w:i/>
          <w:iCs/>
          <w:sz w:val="24"/>
          <w:szCs w:val="24"/>
          <w:lang w:eastAsia="zh-CN"/>
        </w:rPr>
      </w:pPr>
      <w:r w:rsidRPr="00866584">
        <w:rPr>
          <w:rFonts w:ascii="KaiTi" w:eastAsia="KaiTi" w:hAnsi="KaiTi"/>
          <w:sz w:val="24"/>
          <w:szCs w:val="24"/>
          <w:lang w:val="zh-CN" w:eastAsia="zh-CN"/>
        </w:rPr>
        <w:t>缔约方大会，</w:t>
      </w:r>
    </w:p>
    <w:p w14:paraId="38051FC7" w14:textId="77777777" w:rsidR="009A214F" w:rsidRPr="002A632F" w:rsidRDefault="009A214F" w:rsidP="009A214F">
      <w:pPr>
        <w:pStyle w:val="Normal-pool"/>
        <w:spacing w:after="120"/>
        <w:ind w:left="1247" w:firstLine="624"/>
        <w:jc w:val="both"/>
        <w:rPr>
          <w:rFonts w:eastAsia="SimSun"/>
          <w:sz w:val="24"/>
          <w:szCs w:val="24"/>
          <w:lang w:eastAsia="zh-CN"/>
        </w:rPr>
      </w:pPr>
      <w:r w:rsidRPr="00866584">
        <w:rPr>
          <w:rFonts w:ascii="KaiTi" w:eastAsia="KaiTi" w:hAnsi="KaiTi"/>
          <w:sz w:val="24"/>
          <w:szCs w:val="24"/>
          <w:lang w:val="zh-CN" w:eastAsia="zh-CN"/>
        </w:rPr>
        <w:t>欢迎</w:t>
      </w:r>
      <w:r w:rsidRPr="002A632F">
        <w:rPr>
          <w:rFonts w:eastAsia="SimSun"/>
          <w:sz w:val="24"/>
          <w:szCs w:val="24"/>
          <w:lang w:val="zh-CN" w:eastAsia="zh-CN"/>
        </w:rPr>
        <w:t>第</w:t>
      </w:r>
      <w:r w:rsidRPr="002A632F">
        <w:rPr>
          <w:rFonts w:eastAsia="SimSun"/>
          <w:sz w:val="24"/>
          <w:szCs w:val="24"/>
          <w:lang w:val="zh-CN" w:eastAsia="zh-CN"/>
        </w:rPr>
        <w:t>III/1</w:t>
      </w:r>
      <w:r w:rsidRPr="002A632F">
        <w:rPr>
          <w:rFonts w:eastAsia="SimSun"/>
          <w:sz w:val="24"/>
          <w:szCs w:val="24"/>
          <w:lang w:val="zh-CN" w:eastAsia="zh-CN"/>
        </w:rPr>
        <w:t>号决定所载的《控制危险废物越境转移及其处置巴塞尔公约》修正（即《禁运修正》）生效；</w:t>
      </w:r>
    </w:p>
    <w:p w14:paraId="37A0E9BD" w14:textId="77777777" w:rsidR="009A214F" w:rsidRPr="002A632F" w:rsidRDefault="009A214F" w:rsidP="009A214F">
      <w:pPr>
        <w:pStyle w:val="Normal-pool"/>
        <w:numPr>
          <w:ilvl w:val="0"/>
          <w:numId w:val="3"/>
        </w:numPr>
        <w:spacing w:after="120"/>
        <w:ind w:left="1247" w:firstLine="624"/>
        <w:jc w:val="both"/>
        <w:rPr>
          <w:rFonts w:eastAsia="SimSun"/>
          <w:color w:val="000000"/>
          <w:sz w:val="24"/>
          <w:szCs w:val="24"/>
          <w:lang w:eastAsia="zh-CN"/>
        </w:rPr>
      </w:pPr>
      <w:r w:rsidRPr="00866584">
        <w:rPr>
          <w:rFonts w:ascii="KaiTi" w:eastAsia="KaiTi" w:hAnsi="KaiTi"/>
          <w:sz w:val="24"/>
          <w:szCs w:val="24"/>
          <w:lang w:val="zh-CN" w:eastAsia="zh-CN"/>
        </w:rPr>
        <w:t>促请</w:t>
      </w:r>
      <w:r w:rsidRPr="002A632F">
        <w:rPr>
          <w:rFonts w:eastAsia="SimSun"/>
          <w:sz w:val="24"/>
          <w:szCs w:val="24"/>
          <w:lang w:val="zh-CN" w:eastAsia="zh-CN"/>
        </w:rPr>
        <w:t>尚未批准的缔约</w:t>
      </w:r>
      <w:proofErr w:type="gramStart"/>
      <w:r w:rsidRPr="002A632F">
        <w:rPr>
          <w:rFonts w:eastAsia="SimSun"/>
          <w:sz w:val="24"/>
          <w:szCs w:val="24"/>
          <w:lang w:val="zh-CN" w:eastAsia="zh-CN"/>
        </w:rPr>
        <w:t>方批准</w:t>
      </w:r>
      <w:proofErr w:type="gramEnd"/>
      <w:r w:rsidRPr="002A632F">
        <w:rPr>
          <w:rFonts w:eastAsia="SimSun"/>
          <w:sz w:val="24"/>
          <w:szCs w:val="24"/>
          <w:lang w:val="zh-CN" w:eastAsia="zh-CN"/>
        </w:rPr>
        <w:t>《禁运修正》；</w:t>
      </w:r>
    </w:p>
    <w:p w14:paraId="3333C656" w14:textId="77777777" w:rsidR="009A214F" w:rsidRPr="002A632F" w:rsidRDefault="009A214F" w:rsidP="009A214F">
      <w:pPr>
        <w:pStyle w:val="Normal-pool"/>
        <w:numPr>
          <w:ilvl w:val="0"/>
          <w:numId w:val="3"/>
        </w:numPr>
        <w:spacing w:after="120"/>
        <w:ind w:left="1247" w:firstLine="624"/>
        <w:jc w:val="both"/>
        <w:rPr>
          <w:rFonts w:eastAsia="SimSun"/>
          <w:color w:val="000000"/>
          <w:sz w:val="24"/>
          <w:szCs w:val="24"/>
          <w:lang w:eastAsia="zh-CN"/>
        </w:rPr>
      </w:pPr>
      <w:r w:rsidRPr="00866584">
        <w:rPr>
          <w:rFonts w:ascii="KaiTi" w:eastAsia="KaiTi" w:hAnsi="KaiTi"/>
          <w:sz w:val="24"/>
          <w:szCs w:val="24"/>
          <w:lang w:val="zh-CN" w:eastAsia="zh-CN"/>
        </w:rPr>
        <w:t>邀请</w:t>
      </w:r>
      <w:r w:rsidRPr="002A632F">
        <w:rPr>
          <w:rFonts w:eastAsia="SimSun"/>
          <w:sz w:val="24"/>
          <w:szCs w:val="24"/>
          <w:lang w:val="zh-CN" w:eastAsia="zh-CN"/>
        </w:rPr>
        <w:t>缔约方继续采取行动，鼓励和帮助其他缔约</w:t>
      </w:r>
      <w:proofErr w:type="gramStart"/>
      <w:r w:rsidRPr="002A632F">
        <w:rPr>
          <w:rFonts w:eastAsia="SimSun"/>
          <w:sz w:val="24"/>
          <w:szCs w:val="24"/>
          <w:lang w:val="zh-CN" w:eastAsia="zh-CN"/>
        </w:rPr>
        <w:t>方批准</w:t>
      </w:r>
      <w:proofErr w:type="gramEnd"/>
      <w:r w:rsidRPr="002A632F">
        <w:rPr>
          <w:rFonts w:eastAsia="SimSun"/>
          <w:sz w:val="24"/>
          <w:szCs w:val="24"/>
          <w:lang w:val="zh-CN" w:eastAsia="zh-CN"/>
        </w:rPr>
        <w:t>和执行《禁运修正》；</w:t>
      </w:r>
    </w:p>
    <w:p w14:paraId="644CA071" w14:textId="77777777" w:rsidR="009A214F" w:rsidRPr="002A632F" w:rsidRDefault="009A214F" w:rsidP="009A214F">
      <w:pPr>
        <w:pStyle w:val="Normal-pool"/>
        <w:numPr>
          <w:ilvl w:val="0"/>
          <w:numId w:val="3"/>
        </w:numPr>
        <w:spacing w:after="120"/>
        <w:ind w:left="1247" w:firstLine="624"/>
        <w:jc w:val="both"/>
        <w:rPr>
          <w:rFonts w:eastAsia="SimSun"/>
          <w:color w:val="000000"/>
          <w:sz w:val="24"/>
          <w:szCs w:val="24"/>
          <w:lang w:eastAsia="zh-CN"/>
        </w:rPr>
      </w:pPr>
      <w:r w:rsidRPr="00866584">
        <w:rPr>
          <w:rFonts w:ascii="KaiTi" w:eastAsia="KaiTi" w:hAnsi="KaiTi"/>
          <w:sz w:val="24"/>
          <w:szCs w:val="24"/>
          <w:lang w:val="zh-CN" w:eastAsia="zh-CN"/>
        </w:rPr>
        <w:t>请</w:t>
      </w:r>
      <w:r w:rsidRPr="002A632F">
        <w:rPr>
          <w:rFonts w:eastAsia="SimSun"/>
          <w:sz w:val="24"/>
          <w:szCs w:val="24"/>
          <w:lang w:val="zh-CN" w:eastAsia="zh-CN"/>
        </w:rPr>
        <w:t>秘书处在具备资源的情况下，应请求继续协助在批准《禁运修正》方面存在困难的缔约方，包括开展技术援助活动。</w:t>
      </w:r>
    </w:p>
    <w:p w14:paraId="53A24FD6" w14:textId="6FEBC4C5" w:rsidR="00F935A6" w:rsidRPr="009A214F" w:rsidRDefault="00F935A6" w:rsidP="009A214F">
      <w:pPr>
        <w:pStyle w:val="Normal-pool"/>
        <w:jc w:val="both"/>
        <w:rPr>
          <w:rFonts w:eastAsia="SimSun"/>
          <w:sz w:val="24"/>
          <w:szCs w:val="24"/>
          <w:lang w:eastAsia="zh-CN"/>
        </w:rPr>
      </w:pPr>
    </w:p>
    <w:sectPr w:rsidR="00F935A6" w:rsidRPr="009A21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A4ABB" w14:textId="77777777" w:rsidR="00C74AC3" w:rsidRDefault="00C74AC3" w:rsidP="00FC11E6">
      <w:pPr>
        <w:spacing w:after="0" w:line="240" w:lineRule="auto"/>
      </w:pPr>
      <w:r>
        <w:separator/>
      </w:r>
    </w:p>
  </w:endnote>
  <w:endnote w:type="continuationSeparator" w:id="0">
    <w:p w14:paraId="69DC86D4" w14:textId="77777777" w:rsidR="00C74AC3" w:rsidRDefault="00C74AC3" w:rsidP="00FC1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altName w:val="Microsoft YaHe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C4122" w14:textId="77777777" w:rsidR="00C74AC3" w:rsidRDefault="00C74AC3" w:rsidP="00FC11E6">
      <w:pPr>
        <w:spacing w:after="0" w:line="240" w:lineRule="auto"/>
      </w:pPr>
      <w:r>
        <w:separator/>
      </w:r>
    </w:p>
  </w:footnote>
  <w:footnote w:type="continuationSeparator" w:id="0">
    <w:p w14:paraId="09D24B26" w14:textId="77777777" w:rsidR="00C74AC3" w:rsidRDefault="00C74AC3" w:rsidP="00FC11E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71516194">
    <w:abstractNumId w:val="0"/>
    <w:lvlOverride w:ilvl="0">
      <w:lvl w:ilvl="0" w:tplc="9260D008">
        <w:start w:val="1"/>
        <w:numFmt w:val="decimal"/>
        <w:lvlText w:val="%1."/>
        <w:lvlJc w:val="left"/>
        <w:pPr>
          <w:ind w:left="720" w:hanging="360"/>
        </w:pPr>
        <w:rPr>
          <w:i w:val="0"/>
          <w:iCs/>
        </w:rPr>
      </w:lvl>
    </w:lvlOverride>
  </w:num>
  <w:num w:numId="2" w16cid:durableId="1342774805">
    <w:abstractNumId w:val="1"/>
    <w:lvlOverride w:ilvl="0">
      <w:lvl w:ilvl="0" w:tplc="0B82E394">
        <w:start w:val="1"/>
        <w:numFmt w:val="lowerLetter"/>
        <w:lvlText w:val="(%1)"/>
        <w:lvlJc w:val="left"/>
        <w:pPr>
          <w:ind w:left="720" w:hanging="360"/>
        </w:pPr>
        <w:rPr>
          <w:rFonts w:hint="default"/>
        </w:rPr>
      </w:lvl>
    </w:lvlOverride>
  </w:num>
  <w:num w:numId="3" w16cid:durableId="541482266">
    <w:abstractNumId w:val="2"/>
    <w:lvlOverride w:ilvl="0">
      <w:lvl w:ilvl="0" w:tplc="FFFFFFFF">
        <w:start w:val="1"/>
        <w:numFmt w:val="decimal"/>
        <w:lvlText w:val="%1."/>
        <w:lvlJc w:val="left"/>
        <w:pPr>
          <w:ind w:left="720" w:hanging="360"/>
        </w:pPr>
        <w:rPr>
          <w:i w:val="0"/>
          <w:iC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1E6"/>
    <w:rsid w:val="00836B73"/>
    <w:rsid w:val="009A214F"/>
    <w:rsid w:val="00C74AC3"/>
    <w:rsid w:val="00C84536"/>
    <w:rsid w:val="00F935A6"/>
    <w:rsid w:val="00FA6F08"/>
    <w:rsid w:val="00FC1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5F9A4"/>
  <w15:chartTrackingRefBased/>
  <w15:docId w15:val="{0078715D-665C-4BE1-9198-8263BB86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character" w:styleId="Hyperlink">
    <w:name w:val="Hyperlink"/>
    <w:uiPriority w:val="99"/>
    <w:unhideWhenUsed/>
    <w:rsid w:val="00FC11E6"/>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FC11E6"/>
    <w:rPr>
      <w:rFonts w:ascii="Times New Roman" w:eastAsia="SimSun" w:hAnsi="Times New Roman"/>
      <w:color w:val="000000"/>
      <w:spacing w:val="-5"/>
      <w:w w:val="130"/>
      <w:position w:val="-4"/>
      <w:szCs w:val="18"/>
      <w:vertAlign w:val="superscript"/>
    </w:rPr>
  </w:style>
  <w:style w:type="paragraph" w:customStyle="1" w:styleId="Normal-pool">
    <w:name w:val="Normal-pool"/>
    <w:link w:val="Normal-poolChar"/>
    <w:qFormat/>
    <w:rsid w:val="00FC11E6"/>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FC11E6"/>
    <w:rPr>
      <w:rFonts w:ascii="Times New Roman" w:eastAsiaTheme="minorHAnsi" w:hAnsi="Times New Roman" w:cs="Times New Roman"/>
      <w:sz w:val="20"/>
      <w:szCs w:val="20"/>
      <w:lang w:val="en-GB" w:eastAsia="en-GB"/>
    </w:rPr>
  </w:style>
  <w:style w:type="character" w:customStyle="1" w:styleId="CH2Char">
    <w:name w:val="CH2 Char"/>
    <w:link w:val="CH2"/>
    <w:rsid w:val="00FC11E6"/>
    <w:rPr>
      <w:rFonts w:ascii="Times New Roman" w:eastAsiaTheme="minorHAnsi" w:hAnsi="Times New Roman" w:cs="Times New Roman"/>
      <w:b/>
      <w:sz w:val="24"/>
      <w:szCs w:val="24"/>
      <w:lang w:val="en-GB" w:eastAsia="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FC11E6"/>
    <w:pPr>
      <w:spacing w:before="120" w:line="240" w:lineRule="exact"/>
      <w:jc w:val="both"/>
    </w:pPr>
    <w:rPr>
      <w:rFonts w:ascii="Times New Roman" w:eastAsia="SimSun" w:hAnsi="Times New Roman"/>
      <w:color w:val="000000"/>
      <w:spacing w:val="-5"/>
      <w:w w:val="130"/>
      <w:position w:val="-4"/>
      <w:szCs w:val="18"/>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2023-04-25T09:41:00Z</dcterms:created>
  <dcterms:modified xsi:type="dcterms:W3CDTF">2023-04-25T09:41:00Z</dcterms:modified>
</cp:coreProperties>
</file>