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5E1D5" w14:textId="6EABF3AD" w:rsidR="00E24635" w:rsidRPr="00B831E7" w:rsidRDefault="00E24635" w:rsidP="00E24635">
      <w:pPr>
        <w:pStyle w:val="CH1"/>
        <w:spacing w:before="0"/>
      </w:pPr>
      <w:r>
        <w:tab/>
      </w:r>
      <w:r>
        <w:tab/>
      </w:r>
      <w:r w:rsidRPr="00B831E7">
        <w:t xml:space="preserve">BC-15/4: Addressing the entry into force of the Ban Amendment </w:t>
      </w:r>
    </w:p>
    <w:p w14:paraId="74157567" w14:textId="77777777" w:rsidR="00E24635" w:rsidRPr="00B831E7" w:rsidRDefault="00E24635" w:rsidP="00E24635">
      <w:pPr>
        <w:pStyle w:val="Normal-pool"/>
        <w:spacing w:after="120"/>
        <w:ind w:left="1247" w:firstLine="624"/>
        <w:rPr>
          <w:i/>
          <w:iCs/>
        </w:rPr>
      </w:pPr>
      <w:r w:rsidRPr="00B831E7">
        <w:rPr>
          <w:i/>
          <w:iCs/>
        </w:rPr>
        <w:t>The Conference of the Parties,</w:t>
      </w:r>
    </w:p>
    <w:p w14:paraId="7645E621" w14:textId="77777777" w:rsidR="00E24635" w:rsidRPr="00B831E7" w:rsidRDefault="00E24635" w:rsidP="00E24635">
      <w:pPr>
        <w:pStyle w:val="Normal-pool"/>
        <w:spacing w:after="120"/>
        <w:ind w:left="1247" w:firstLine="624"/>
      </w:pPr>
      <w:r w:rsidRPr="00B831E7">
        <w:rPr>
          <w:i/>
          <w:iCs/>
        </w:rPr>
        <w:t>Welcoming</w:t>
      </w:r>
      <w:r w:rsidRPr="00B831E7">
        <w:t xml:space="preserve"> the entry into force of the amendment to the Basel Convention on the Control of Transboundary </w:t>
      </w:r>
      <w:r w:rsidRPr="00B831E7">
        <w:rPr>
          <w:iCs/>
        </w:rPr>
        <w:t>Movements</w:t>
      </w:r>
      <w:r w:rsidRPr="00B831E7">
        <w:t xml:space="preserve"> of Hazardous Wastes and Their Disposal, set out in decision III/1, known as the “Ban Amendment”, </w:t>
      </w:r>
    </w:p>
    <w:p w14:paraId="729A679D" w14:textId="77777777" w:rsidR="00E24635" w:rsidRPr="00B831E7" w:rsidRDefault="00E24635" w:rsidP="00E24635">
      <w:pPr>
        <w:pStyle w:val="Normal-pool"/>
        <w:numPr>
          <w:ilvl w:val="0"/>
          <w:numId w:val="3"/>
        </w:numPr>
        <w:tabs>
          <w:tab w:val="clear" w:pos="2381"/>
          <w:tab w:val="clear" w:pos="2948"/>
          <w:tab w:val="clear" w:pos="3515"/>
          <w:tab w:val="clear" w:pos="4082"/>
        </w:tabs>
        <w:spacing w:after="120"/>
        <w:ind w:left="1247" w:firstLine="624"/>
        <w:rPr>
          <w:color w:val="000000"/>
        </w:rPr>
      </w:pPr>
      <w:r w:rsidRPr="00B831E7">
        <w:rPr>
          <w:i/>
          <w:iCs/>
        </w:rPr>
        <w:t>Calls upon</w:t>
      </w:r>
      <w:r w:rsidRPr="00B831E7">
        <w:t xml:space="preserve"> Parties that have not yet done so to ratify the Ban </w:t>
      </w:r>
      <w:proofErr w:type="gramStart"/>
      <w:r w:rsidRPr="00B831E7">
        <w:t>Amendment;</w:t>
      </w:r>
      <w:proofErr w:type="gramEnd"/>
      <w:r w:rsidRPr="00B831E7">
        <w:t xml:space="preserve"> </w:t>
      </w:r>
    </w:p>
    <w:p w14:paraId="2885D3F8" w14:textId="77777777" w:rsidR="00E24635" w:rsidRPr="00B831E7" w:rsidRDefault="00E24635" w:rsidP="00E24635">
      <w:pPr>
        <w:pStyle w:val="Normal-pool"/>
        <w:numPr>
          <w:ilvl w:val="0"/>
          <w:numId w:val="3"/>
        </w:numPr>
        <w:tabs>
          <w:tab w:val="clear" w:pos="2381"/>
          <w:tab w:val="clear" w:pos="2948"/>
          <w:tab w:val="clear" w:pos="3515"/>
          <w:tab w:val="clear" w:pos="4082"/>
        </w:tabs>
        <w:spacing w:after="120"/>
        <w:ind w:left="1247" w:firstLine="624"/>
        <w:rPr>
          <w:color w:val="000000"/>
        </w:rPr>
      </w:pPr>
      <w:r w:rsidRPr="00B831E7">
        <w:rPr>
          <w:i/>
          <w:iCs/>
        </w:rPr>
        <w:t>Invites</w:t>
      </w:r>
      <w:r w:rsidRPr="00B831E7">
        <w:t xml:space="preserve"> Parties to continue to take action towards encouraging and assisting others to ratify and implement the Ban </w:t>
      </w:r>
      <w:proofErr w:type="gramStart"/>
      <w:r w:rsidRPr="00B831E7">
        <w:t>Amendment;</w:t>
      </w:r>
      <w:proofErr w:type="gramEnd"/>
      <w:r w:rsidRPr="00B831E7">
        <w:t xml:space="preserve"> </w:t>
      </w:r>
    </w:p>
    <w:p w14:paraId="31219428" w14:textId="77777777" w:rsidR="00E24635" w:rsidRPr="00B831E7" w:rsidRDefault="00E24635" w:rsidP="00E24635">
      <w:pPr>
        <w:pStyle w:val="Normal-pool"/>
        <w:numPr>
          <w:ilvl w:val="0"/>
          <w:numId w:val="3"/>
        </w:numPr>
        <w:tabs>
          <w:tab w:val="clear" w:pos="2381"/>
          <w:tab w:val="clear" w:pos="2948"/>
          <w:tab w:val="clear" w:pos="3515"/>
          <w:tab w:val="clear" w:pos="4082"/>
        </w:tabs>
        <w:spacing w:after="120"/>
        <w:ind w:left="1247" w:firstLine="624"/>
        <w:rPr>
          <w:color w:val="000000"/>
        </w:rPr>
      </w:pPr>
      <w:r w:rsidRPr="00B831E7">
        <w:rPr>
          <w:i/>
          <w:iCs/>
        </w:rPr>
        <w:t>Requests</w:t>
      </w:r>
      <w:r w:rsidRPr="00B831E7">
        <w:t xml:space="preserve"> the Secretariat, subject to the availability of resources and upon request, to continue to assist Parties that are having difficulties in ratifying the Ban Amendment, including through the provision of technical assistance activities</w:t>
      </w:r>
      <w:r w:rsidRPr="00B831E7">
        <w:rPr>
          <w:color w:val="000000"/>
        </w:rPr>
        <w:t xml:space="preserve">. </w:t>
      </w:r>
    </w:p>
    <w:p w14:paraId="034225D5" w14:textId="629056A4" w:rsidR="00F935A6" w:rsidRPr="00E24635" w:rsidRDefault="00F935A6" w:rsidP="00E24635">
      <w:pPr>
        <w:spacing w:after="120"/>
        <w:rPr>
          <w:rFonts w:eastAsia="Times New Roman"/>
          <w:lang w:val="en-GB"/>
        </w:rPr>
      </w:pPr>
    </w:p>
    <w:sectPr w:rsidR="00F935A6" w:rsidRPr="00E246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30C59" w14:textId="77777777" w:rsidR="00F25BAC" w:rsidRDefault="00F25BAC" w:rsidP="002F3AE4">
      <w:r>
        <w:separator/>
      </w:r>
    </w:p>
  </w:endnote>
  <w:endnote w:type="continuationSeparator" w:id="0">
    <w:p w14:paraId="25D6B8BA" w14:textId="77777777" w:rsidR="00F25BAC" w:rsidRDefault="00F25BAC" w:rsidP="002F3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62B78" w14:textId="77777777" w:rsidR="00F25BAC" w:rsidRDefault="00F25BAC" w:rsidP="002F3AE4">
      <w:r>
        <w:separator/>
      </w:r>
    </w:p>
  </w:footnote>
  <w:footnote w:type="continuationSeparator" w:id="0">
    <w:p w14:paraId="65B1B4F7" w14:textId="77777777" w:rsidR="00F25BAC" w:rsidRDefault="00F25BAC" w:rsidP="002F3A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49263480">
    <w:abstractNumId w:val="0"/>
  </w:num>
  <w:num w:numId="2" w16cid:durableId="2025814322">
    <w:abstractNumId w:val="1"/>
  </w:num>
  <w:num w:numId="3" w16cid:durableId="20280978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AE4"/>
    <w:rsid w:val="002F3AE4"/>
    <w:rsid w:val="00836B73"/>
    <w:rsid w:val="00C84536"/>
    <w:rsid w:val="00E24635"/>
    <w:rsid w:val="00F25BA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C23AF"/>
  <w15:chartTrackingRefBased/>
  <w15:docId w15:val="{C2319BD4-75E5-4A3A-9F52-E4C572CC8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F3AE4"/>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CH2"/>
    <w:qFormat/>
    <w:rsid w:val="002F3AE4"/>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
    <w:link w:val="CH2Char"/>
    <w:qFormat/>
    <w:rsid w:val="002F3AE4"/>
    <w:pPr>
      <w:keepNext/>
      <w:keepLines/>
      <w:tabs>
        <w:tab w:val="clear" w:pos="624"/>
        <w:tab w:val="right" w:pos="851"/>
      </w:tabs>
      <w:suppressAutoHyphens/>
      <w:spacing w:before="240" w:after="120"/>
      <w:ind w:left="1247" w:right="284" w:hanging="1247"/>
    </w:pPr>
    <w:rPr>
      <w:b/>
      <w:sz w:val="24"/>
      <w:szCs w:val="24"/>
    </w:rPr>
  </w:style>
  <w:style w:type="paragraph" w:customStyle="1" w:styleId="Normal-pool">
    <w:name w:val="Normal-pool"/>
    <w:link w:val="Normal-poolChar"/>
    <w:qFormat/>
    <w:rsid w:val="002F3AE4"/>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styleId="Hyperlink">
    <w:name w:val="Hyperlink"/>
    <w:uiPriority w:val="99"/>
    <w:rsid w:val="002F3AE4"/>
    <w:rPr>
      <w:rFonts w:ascii="Times New Roman" w:hAnsi="Times New Roman"/>
      <w:color w:val="0000FF"/>
      <w:sz w:val="20"/>
      <w:szCs w:val="20"/>
      <w:u w:val="single"/>
      <w:lang w:val="en-US"/>
    </w:rPr>
  </w:style>
  <w:style w:type="paragraph" w:customStyle="1" w:styleId="Footnote-Text">
    <w:name w:val="Footnote-Text"/>
    <w:basedOn w:val="Normal-pool"/>
    <w:rsid w:val="002F3AE4"/>
    <w:pPr>
      <w:spacing w:before="20" w:after="40"/>
      <w:ind w:left="1247"/>
    </w:pPr>
    <w:rPr>
      <w:sz w:val="18"/>
    </w:rPr>
  </w:style>
  <w:style w:type="character" w:customStyle="1" w:styleId="Normal-poolChar">
    <w:name w:val="Normal-pool Char"/>
    <w:link w:val="Normal-pool"/>
    <w:locked/>
    <w:rsid w:val="002F3AE4"/>
    <w:rPr>
      <w:rFonts w:ascii="Times New Roman" w:eastAsia="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2F3AE4"/>
    <w:rPr>
      <w:szCs w:val="18"/>
      <w:vertAlign w:val="superscript"/>
    </w:rPr>
  </w:style>
  <w:style w:type="character" w:customStyle="1" w:styleId="CH2Char">
    <w:name w:val="CH2 Char"/>
    <w:link w:val="CH2"/>
    <w:rsid w:val="002F3AE4"/>
    <w:rPr>
      <w:rFonts w:ascii="Times New Roman" w:eastAsia="Times New Roman" w:hAnsi="Times New Roman" w:cs="Times New Roman"/>
      <w:b/>
      <w:sz w:val="24"/>
      <w:szCs w:val="24"/>
      <w:lang w:val="en-GB"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F3AE4"/>
    <w:pPr>
      <w:spacing w:before="120" w:after="160" w:line="240" w:lineRule="exact"/>
    </w:pPr>
    <w:rPr>
      <w:rFonts w:asciiTheme="minorHAnsi" w:eastAsiaTheme="minorEastAsia" w:hAnsiTheme="minorHAnsi" w:cstheme="minorBidi"/>
      <w:sz w:val="22"/>
      <w:szCs w:val="18"/>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645</Characters>
  <Application>Microsoft Office Word</Application>
  <DocSecurity>0</DocSecurity>
  <Lines>5</Lines>
  <Paragraphs>1</Paragraphs>
  <ScaleCrop>false</ScaleCrop>
  <Company/>
  <LinksUpToDate>false</LinksUpToDate>
  <CharactersWithSpaces>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2023-04-24T12:56:00Z</dcterms:created>
  <dcterms:modified xsi:type="dcterms:W3CDTF">2023-04-24T12:56:00Z</dcterms:modified>
</cp:coreProperties>
</file>