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8E257" w14:textId="77777777" w:rsidR="00157C5A" w:rsidRPr="002A632F" w:rsidRDefault="00157C5A" w:rsidP="00157C5A">
      <w:pPr>
        <w:pStyle w:val="CH1"/>
        <w:tabs>
          <w:tab w:val="left" w:pos="1814"/>
          <w:tab w:val="left" w:pos="2381"/>
          <w:tab w:val="left" w:pos="2948"/>
          <w:tab w:val="left" w:pos="3515"/>
          <w:tab w:val="left" w:pos="4082"/>
        </w:tabs>
        <w:rPr>
          <w:rFonts w:eastAsia="SimSun"/>
          <w:sz w:val="24"/>
          <w:szCs w:val="24"/>
          <w:lang w:eastAsia="zh-CN"/>
        </w:rPr>
      </w:pPr>
      <w:r w:rsidRPr="002A632F">
        <w:rPr>
          <w:rFonts w:eastAsia="SimSun"/>
          <w:sz w:val="24"/>
          <w:szCs w:val="24"/>
          <w:lang w:val="zh-CN" w:eastAsia="zh-CN"/>
        </w:rPr>
        <w:tab/>
      </w:r>
      <w:r w:rsidRPr="00866584">
        <w:rPr>
          <w:rFonts w:eastAsia="SimHei"/>
          <w:bCs/>
          <w:sz w:val="32"/>
          <w:szCs w:val="32"/>
          <w:lang w:val="zh-CN" w:eastAsia="zh-CN"/>
        </w:rPr>
        <w:tab/>
        <w:t>BC-15/7</w:t>
      </w:r>
      <w:r w:rsidRPr="00866584">
        <w:rPr>
          <w:rFonts w:eastAsia="SimHei"/>
          <w:bCs/>
          <w:sz w:val="32"/>
          <w:szCs w:val="32"/>
          <w:lang w:val="zh-CN" w:eastAsia="zh-CN"/>
        </w:rPr>
        <w:t>：关于电气和电子废物以及废旧电气和电子设备的越境转移、尤其是关于依照《巴塞尔公约》对废物和非废物加以区别的技术准则</w:t>
      </w:r>
      <w:bookmarkStart w:id="0" w:name="_Hlk106789395"/>
      <w:bookmarkStart w:id="1" w:name="_Hlk106789339"/>
      <w:bookmarkEnd w:id="0"/>
      <w:bookmarkEnd w:id="1"/>
    </w:p>
    <w:p w14:paraId="0F2FDD01" w14:textId="77777777" w:rsidR="00157C5A" w:rsidRPr="00866584" w:rsidRDefault="00157C5A" w:rsidP="00157C5A">
      <w:pPr>
        <w:pStyle w:val="Normal-pool"/>
        <w:spacing w:after="120"/>
        <w:ind w:left="1247" w:firstLine="624"/>
        <w:jc w:val="both"/>
        <w:rPr>
          <w:rFonts w:ascii="KaiTi" w:eastAsia="KaiTi" w:hAnsi="KaiTi"/>
          <w:bCs/>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3A3E2816" w14:textId="77777777" w:rsidR="00157C5A" w:rsidRPr="002A632F" w:rsidRDefault="00157C5A" w:rsidP="00157C5A">
      <w:pPr>
        <w:pStyle w:val="Normal-pool"/>
        <w:numPr>
          <w:ilvl w:val="0"/>
          <w:numId w:val="1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赞赏地欢迎</w:t>
      </w:r>
      <w:r w:rsidRPr="002A632F">
        <w:rPr>
          <w:rFonts w:eastAsia="SimSun"/>
          <w:sz w:val="24"/>
          <w:szCs w:val="24"/>
          <w:lang w:val="zh-CN" w:eastAsia="zh-CN"/>
        </w:rPr>
        <w:t>专家工作组对围绕关于电气和电子废物以及废旧电气和电子设备的越境转移、尤其是关于依照</w:t>
      </w:r>
      <w:r w:rsidRPr="002A632F">
        <w:rPr>
          <w:rFonts w:eastAsia="SimSun"/>
          <w:sz w:val="24"/>
          <w:szCs w:val="24"/>
          <w:lang w:val="zh-CN" w:eastAsia="zh-CN"/>
        </w:rPr>
        <w:t xml:space="preserve"> </w:t>
      </w:r>
      <w:r w:rsidRPr="002A632F">
        <w:rPr>
          <w:rFonts w:eastAsia="SimSun"/>
          <w:sz w:val="24"/>
          <w:szCs w:val="24"/>
          <w:lang w:val="zh-CN" w:eastAsia="zh-CN"/>
        </w:rPr>
        <w:t>《巴塞尔公约》对废物和非废物加以区别的技术准则开展的工作</w:t>
      </w:r>
      <w:proofErr w:type="gramStart"/>
      <w:r>
        <w:rPr>
          <w:rFonts w:eastAsia="SimSun" w:hint="eastAsia"/>
          <w:sz w:val="24"/>
          <w:szCs w:val="24"/>
          <w:lang w:val="zh-CN" w:eastAsia="zh-CN"/>
        </w:rPr>
        <w:t>作出</w:t>
      </w:r>
      <w:proofErr w:type="gramEnd"/>
      <w:r w:rsidRPr="002A632F">
        <w:rPr>
          <w:rFonts w:eastAsia="SimSun"/>
          <w:sz w:val="24"/>
          <w:szCs w:val="24"/>
          <w:lang w:val="zh-CN" w:eastAsia="zh-CN"/>
        </w:rPr>
        <w:t>的贡献；</w:t>
      </w:r>
    </w:p>
    <w:p w14:paraId="7D949AB9" w14:textId="77777777" w:rsidR="00157C5A" w:rsidRPr="002A632F" w:rsidRDefault="00157C5A" w:rsidP="00157C5A">
      <w:pPr>
        <w:pStyle w:val="Normal-pool"/>
        <w:numPr>
          <w:ilvl w:val="0"/>
          <w:numId w:val="11"/>
        </w:numPr>
        <w:spacing w:after="120"/>
        <w:ind w:left="1247" w:firstLine="624"/>
        <w:jc w:val="both"/>
        <w:rPr>
          <w:rFonts w:eastAsia="SimSun"/>
          <w:sz w:val="24"/>
          <w:szCs w:val="24"/>
          <w:lang w:eastAsia="zh-CN"/>
        </w:rPr>
      </w:pPr>
      <w:bookmarkStart w:id="2" w:name="_Hlk106789439"/>
      <w:r w:rsidRPr="00866584">
        <w:rPr>
          <w:rFonts w:ascii="KaiTi" w:eastAsia="KaiTi" w:hAnsi="KaiTi"/>
          <w:sz w:val="24"/>
          <w:szCs w:val="24"/>
          <w:lang w:val="zh-CN" w:eastAsia="zh-CN"/>
        </w:rPr>
        <w:t>决定</w:t>
      </w:r>
      <w:r w:rsidRPr="002A632F">
        <w:rPr>
          <w:rFonts w:eastAsia="SimSun"/>
          <w:sz w:val="24"/>
          <w:szCs w:val="24"/>
          <w:lang w:val="zh-CN" w:eastAsia="zh-CN"/>
        </w:rPr>
        <w:t>延长</w:t>
      </w:r>
      <w:r w:rsidRPr="002A632F">
        <w:rPr>
          <w:rFonts w:eastAsia="SimSun"/>
          <w:sz w:val="24"/>
          <w:szCs w:val="24"/>
          <w:lang w:val="zh-CN" w:eastAsia="zh-CN"/>
        </w:rPr>
        <w:t>BC-13/5</w:t>
      </w:r>
      <w:r w:rsidRPr="002A632F">
        <w:rPr>
          <w:rFonts w:eastAsia="SimSun"/>
          <w:sz w:val="24"/>
          <w:szCs w:val="24"/>
          <w:lang w:val="zh-CN" w:eastAsia="zh-CN"/>
        </w:rPr>
        <w:t>号决定第</w:t>
      </w:r>
      <w:r w:rsidRPr="002A632F">
        <w:rPr>
          <w:rFonts w:eastAsia="SimSun"/>
          <w:sz w:val="24"/>
          <w:szCs w:val="24"/>
          <w:lang w:val="zh-CN" w:eastAsia="zh-CN"/>
        </w:rPr>
        <w:t>4</w:t>
      </w:r>
      <w:r w:rsidRPr="002A632F">
        <w:rPr>
          <w:rFonts w:eastAsia="SimSun"/>
          <w:sz w:val="24"/>
          <w:szCs w:val="24"/>
          <w:lang w:val="zh-CN" w:eastAsia="zh-CN"/>
        </w:rPr>
        <w:t>段所设专家工作组的任务期限；</w:t>
      </w:r>
    </w:p>
    <w:bookmarkEnd w:id="2"/>
    <w:p w14:paraId="49009707" w14:textId="77777777" w:rsidR="00157C5A" w:rsidRPr="002A632F" w:rsidRDefault="00157C5A" w:rsidP="00157C5A">
      <w:pPr>
        <w:pStyle w:val="Normal-pool"/>
        <w:numPr>
          <w:ilvl w:val="0"/>
          <w:numId w:val="1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每个区域组重新考虑其提名，酌情至迟于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8</w:t>
      </w:r>
      <w:r w:rsidRPr="002A632F">
        <w:rPr>
          <w:rFonts w:eastAsia="SimSun"/>
          <w:sz w:val="24"/>
          <w:szCs w:val="24"/>
          <w:lang w:val="zh-CN" w:eastAsia="zh-CN"/>
        </w:rPr>
        <w:t>月</w:t>
      </w:r>
      <w:r w:rsidRPr="002A632F">
        <w:rPr>
          <w:rFonts w:eastAsia="SimSun"/>
          <w:sz w:val="24"/>
          <w:szCs w:val="24"/>
          <w:lang w:val="zh-CN" w:eastAsia="zh-CN"/>
        </w:rPr>
        <w:t>15</w:t>
      </w:r>
      <w:r w:rsidRPr="002A632F">
        <w:rPr>
          <w:rFonts w:eastAsia="SimSun"/>
          <w:sz w:val="24"/>
          <w:szCs w:val="24"/>
          <w:lang w:val="zh-CN" w:eastAsia="zh-CN"/>
        </w:rPr>
        <w:t>日通过主席团代表提名具有相关知识和专长的专家工作组成员，并请秘书处为提名进程提供便利；</w:t>
      </w:r>
    </w:p>
    <w:p w14:paraId="36AED012" w14:textId="77777777" w:rsidR="00157C5A" w:rsidRPr="002A632F" w:rsidRDefault="00157C5A" w:rsidP="00157C5A">
      <w:pPr>
        <w:pStyle w:val="Normal-pool"/>
        <w:numPr>
          <w:ilvl w:val="0"/>
          <w:numId w:val="1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缔约方和其他</w:t>
      </w:r>
      <w:proofErr w:type="gramStart"/>
      <w:r w:rsidRPr="002A632F">
        <w:rPr>
          <w:rFonts w:eastAsia="SimSun"/>
          <w:sz w:val="24"/>
          <w:szCs w:val="24"/>
          <w:lang w:val="zh-CN" w:eastAsia="zh-CN"/>
        </w:rPr>
        <w:t>各方试点</w:t>
      </w:r>
      <w:proofErr w:type="gramEnd"/>
      <w:r w:rsidRPr="002A632F">
        <w:rPr>
          <w:rFonts w:eastAsia="SimSun"/>
          <w:sz w:val="24"/>
          <w:szCs w:val="24"/>
          <w:lang w:val="zh-CN" w:eastAsia="zh-CN"/>
        </w:rPr>
        <w:t>使用和</w:t>
      </w:r>
      <w:r w:rsidRPr="002A632F">
        <w:rPr>
          <w:rFonts w:eastAsia="SimSun"/>
          <w:sz w:val="24"/>
          <w:szCs w:val="24"/>
          <w:lang w:val="zh-CN" w:eastAsia="zh-CN"/>
        </w:rPr>
        <w:t>/</w:t>
      </w:r>
      <w:r w:rsidRPr="002A632F">
        <w:rPr>
          <w:rFonts w:eastAsia="SimSun"/>
          <w:sz w:val="24"/>
          <w:szCs w:val="24"/>
          <w:lang w:val="zh-CN" w:eastAsia="zh-CN"/>
        </w:rPr>
        <w:t>或检验</w:t>
      </w:r>
      <w:r w:rsidRPr="002A632F">
        <w:rPr>
          <w:rFonts w:eastAsia="SimSun"/>
          <w:sz w:val="24"/>
          <w:szCs w:val="24"/>
          <w:lang w:val="zh-CN" w:eastAsia="zh-CN"/>
        </w:rPr>
        <w:t>BC-14/5</w:t>
      </w:r>
      <w:r w:rsidRPr="002A632F">
        <w:rPr>
          <w:rFonts w:eastAsia="SimSun"/>
          <w:sz w:val="24"/>
          <w:szCs w:val="24"/>
          <w:lang w:val="zh-CN" w:eastAsia="zh-CN"/>
        </w:rPr>
        <w:t>号决定临时通过的技术准则，并至迟于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10</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日向秘书处提交技术准则的使用和</w:t>
      </w:r>
      <w:r w:rsidRPr="002A632F">
        <w:rPr>
          <w:rFonts w:eastAsia="SimSun"/>
          <w:sz w:val="24"/>
          <w:szCs w:val="24"/>
          <w:lang w:val="zh-CN" w:eastAsia="zh-CN"/>
        </w:rPr>
        <w:t>/</w:t>
      </w:r>
      <w:r w:rsidRPr="002A632F">
        <w:rPr>
          <w:rFonts w:eastAsia="SimSun"/>
          <w:sz w:val="24"/>
          <w:szCs w:val="24"/>
          <w:lang w:val="zh-CN" w:eastAsia="zh-CN"/>
        </w:rPr>
        <w:t>或检验结果，供专家工作组审议；</w:t>
      </w:r>
      <w:bookmarkStart w:id="3" w:name="_Hlk106789564"/>
      <w:bookmarkEnd w:id="3"/>
    </w:p>
    <w:p w14:paraId="6B7104EC" w14:textId="77777777" w:rsidR="00157C5A" w:rsidRPr="002A632F" w:rsidRDefault="00157C5A" w:rsidP="00157C5A">
      <w:pPr>
        <w:pStyle w:val="Normal-pool"/>
        <w:numPr>
          <w:ilvl w:val="0"/>
          <w:numId w:val="11"/>
        </w:numPr>
        <w:spacing w:after="120"/>
        <w:ind w:left="1247" w:firstLine="624"/>
        <w:jc w:val="both"/>
        <w:rPr>
          <w:rFonts w:eastAsia="SimSun"/>
          <w:i/>
          <w:iCs/>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专家工作组，除其他外，考虑到根据本决定第</w:t>
      </w:r>
      <w:r w:rsidRPr="002A632F">
        <w:rPr>
          <w:rFonts w:eastAsia="SimSun"/>
          <w:sz w:val="24"/>
          <w:szCs w:val="24"/>
          <w:lang w:val="zh-CN" w:eastAsia="zh-CN"/>
        </w:rPr>
        <w:t>4</w:t>
      </w:r>
      <w:r w:rsidRPr="002A632F">
        <w:rPr>
          <w:rFonts w:eastAsia="SimSun"/>
          <w:sz w:val="24"/>
          <w:szCs w:val="24"/>
          <w:lang w:val="zh-CN" w:eastAsia="zh-CN"/>
        </w:rPr>
        <w:t>段收到的意见，结合在</w:t>
      </w:r>
      <w:r w:rsidRPr="002A632F">
        <w:rPr>
          <w:rFonts w:eastAsia="SimSun"/>
          <w:sz w:val="24"/>
          <w:szCs w:val="24"/>
          <w:lang w:val="zh-CN" w:eastAsia="zh-CN"/>
        </w:rPr>
        <w:t>BC-15/18</w:t>
      </w:r>
      <w:r w:rsidRPr="002A632F">
        <w:rPr>
          <w:rFonts w:eastAsia="SimSun"/>
          <w:sz w:val="24"/>
          <w:szCs w:val="24"/>
          <w:lang w:val="zh-CN" w:eastAsia="zh-CN"/>
        </w:rPr>
        <w:t>号决定中通过的对《巴塞尔公约》附件二、八和九的修正以及</w:t>
      </w:r>
      <w:r w:rsidRPr="002A632F">
        <w:rPr>
          <w:rFonts w:eastAsia="SimSun"/>
          <w:sz w:val="24"/>
          <w:szCs w:val="24"/>
          <w:lang w:val="zh-CN" w:eastAsia="zh-CN"/>
        </w:rPr>
        <w:t>BC-14/5</w:t>
      </w:r>
      <w:r w:rsidRPr="002A632F">
        <w:rPr>
          <w:rFonts w:eastAsia="SimSun"/>
          <w:sz w:val="24"/>
          <w:szCs w:val="24"/>
          <w:lang w:val="zh-CN" w:eastAsia="zh-CN"/>
        </w:rPr>
        <w:t>号决定第</w:t>
      </w:r>
      <w:r w:rsidRPr="002A632F">
        <w:rPr>
          <w:rFonts w:eastAsia="SimSun"/>
          <w:sz w:val="24"/>
          <w:szCs w:val="24"/>
          <w:lang w:val="zh-CN" w:eastAsia="zh-CN"/>
        </w:rPr>
        <w:t>4</w:t>
      </w:r>
      <w:r w:rsidRPr="002A632F">
        <w:rPr>
          <w:rFonts w:eastAsia="SimSun"/>
          <w:sz w:val="24"/>
          <w:szCs w:val="24"/>
          <w:lang w:val="zh-CN" w:eastAsia="zh-CN"/>
        </w:rPr>
        <w:t>段，编写最新技术准则，并将其提交缔约方大会第十六次会议审议。</w:t>
      </w:r>
      <w:bookmarkStart w:id="4" w:name="_Hlk106790104"/>
      <w:bookmarkStart w:id="5" w:name="_Hlk106790019"/>
      <w:bookmarkEnd w:id="4"/>
      <w:bookmarkEnd w:id="5"/>
    </w:p>
    <w:p w14:paraId="69D6CF63" w14:textId="77777777" w:rsidR="00157C5A" w:rsidRPr="002A632F" w:rsidRDefault="00157C5A" w:rsidP="00157C5A">
      <w:pPr>
        <w:pStyle w:val="Normal-pool"/>
        <w:numPr>
          <w:ilvl w:val="0"/>
          <w:numId w:val="11"/>
        </w:numPr>
        <w:spacing w:after="120"/>
        <w:ind w:left="1247" w:firstLine="624"/>
        <w:jc w:val="both"/>
        <w:rPr>
          <w:rFonts w:eastAsia="SimSun"/>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70DEFA54" w14:textId="77777777" w:rsidR="00157C5A" w:rsidRPr="002A632F" w:rsidRDefault="00157C5A" w:rsidP="00157C5A">
      <w:pPr>
        <w:pStyle w:val="Normal-pool"/>
        <w:numPr>
          <w:ilvl w:val="0"/>
          <w:numId w:val="12"/>
        </w:numPr>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在资源允许的情况下，继续开展技术援助活动，支持发展中国家缔约方和其他需要援助的缔约方使用</w:t>
      </w:r>
      <w:r w:rsidRPr="002A632F">
        <w:rPr>
          <w:rFonts w:eastAsia="SimSun"/>
          <w:sz w:val="24"/>
          <w:szCs w:val="24"/>
          <w:lang w:val="zh-CN" w:eastAsia="zh-CN"/>
        </w:rPr>
        <w:t>BC-14/5</w:t>
      </w:r>
      <w:r w:rsidRPr="002A632F">
        <w:rPr>
          <w:rFonts w:eastAsia="SimSun"/>
          <w:sz w:val="24"/>
          <w:szCs w:val="24"/>
          <w:lang w:val="zh-CN" w:eastAsia="zh-CN"/>
        </w:rPr>
        <w:t>号决定通过的技术准则，并通过与巴塞尔公约区域和协调中心合作或通过其他适当方式组织此类活动；</w:t>
      </w:r>
    </w:p>
    <w:p w14:paraId="353661E7" w14:textId="77777777" w:rsidR="00157C5A" w:rsidRPr="002A632F" w:rsidRDefault="00157C5A" w:rsidP="00157C5A">
      <w:pPr>
        <w:pStyle w:val="Normal-pool"/>
        <w:numPr>
          <w:ilvl w:val="0"/>
          <w:numId w:val="12"/>
        </w:numPr>
        <w:spacing w:after="120"/>
        <w:ind w:left="1247" w:firstLine="624"/>
        <w:jc w:val="both"/>
        <w:rPr>
          <w:rFonts w:eastAsia="SimSun"/>
          <w:color w:val="1F497D"/>
          <w:sz w:val="24"/>
          <w:szCs w:val="24"/>
          <w:lang w:eastAsia="zh-CN"/>
        </w:rPr>
      </w:pPr>
      <w:r w:rsidRPr="002A632F">
        <w:rPr>
          <w:rFonts w:eastAsia="SimSun"/>
          <w:sz w:val="24"/>
          <w:szCs w:val="24"/>
          <w:lang w:val="zh-CN" w:eastAsia="zh-CN"/>
        </w:rPr>
        <w:t>向不限成员名额工作组第十三次会议和缔约方大会第十六次会议报告本决定的执行情况。</w:t>
      </w:r>
    </w:p>
    <w:p w14:paraId="53A24FD6" w14:textId="085975AE" w:rsidR="00F935A6" w:rsidRPr="00157C5A" w:rsidRDefault="00F935A6" w:rsidP="00157C5A">
      <w:pPr>
        <w:pStyle w:val="Normal-pool"/>
        <w:jc w:val="both"/>
        <w:rPr>
          <w:rFonts w:eastAsia="SimSun"/>
          <w:sz w:val="24"/>
          <w:szCs w:val="24"/>
          <w:lang w:eastAsia="zh-CN"/>
        </w:rPr>
      </w:pPr>
    </w:p>
    <w:sectPr w:rsidR="00F935A6" w:rsidRPr="00157C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30F0B" w14:textId="77777777" w:rsidR="00A25870" w:rsidRDefault="00A25870" w:rsidP="00FC11E6">
      <w:pPr>
        <w:spacing w:after="0" w:line="240" w:lineRule="auto"/>
      </w:pPr>
      <w:r>
        <w:separator/>
      </w:r>
    </w:p>
  </w:endnote>
  <w:endnote w:type="continuationSeparator" w:id="0">
    <w:p w14:paraId="354E0A83" w14:textId="77777777" w:rsidR="00A25870" w:rsidRDefault="00A25870"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26681" w14:textId="77777777" w:rsidR="00A25870" w:rsidRDefault="00A25870" w:rsidP="00FC11E6">
      <w:pPr>
        <w:spacing w:after="0" w:line="240" w:lineRule="auto"/>
      </w:pPr>
      <w:r>
        <w:separator/>
      </w:r>
    </w:p>
  </w:footnote>
  <w:footnote w:type="continuationSeparator" w:id="0">
    <w:p w14:paraId="49307BFE" w14:textId="77777777" w:rsidR="00A25870" w:rsidRDefault="00A25870" w:rsidP="00FC11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8"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0"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4"/>
    <w:lvlOverride w:ilvl="0">
      <w:lvl w:ilvl="0" w:tplc="9260D008">
        <w:start w:val="1"/>
        <w:numFmt w:val="decimal"/>
        <w:lvlText w:val="%1."/>
        <w:lvlJc w:val="left"/>
        <w:pPr>
          <w:ind w:left="720" w:hanging="360"/>
        </w:pPr>
        <w:rPr>
          <w:i w:val="0"/>
          <w:iCs/>
        </w:rPr>
      </w:lvl>
    </w:lvlOverride>
  </w:num>
  <w:num w:numId="2" w16cid:durableId="1342774805">
    <w:abstractNumId w:val="5"/>
    <w:lvlOverride w:ilvl="0">
      <w:lvl w:ilvl="0" w:tplc="0B82E394">
        <w:start w:val="1"/>
        <w:numFmt w:val="lowerLetter"/>
        <w:lvlText w:val="(%1)"/>
        <w:lvlJc w:val="left"/>
        <w:pPr>
          <w:ind w:left="720" w:hanging="360"/>
        </w:pPr>
        <w:rPr>
          <w:rFonts w:hint="default"/>
        </w:rPr>
      </w:lvl>
    </w:lvlOverride>
  </w:num>
  <w:num w:numId="3" w16cid:durableId="541482266">
    <w:abstractNumId w:val="6"/>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8"/>
    <w:lvlOverride w:ilvl="0">
      <w:lvl w:ilvl="0" w:tplc="0809000F">
        <w:start w:val="1"/>
        <w:numFmt w:val="decimal"/>
        <w:lvlText w:val="%1."/>
        <w:lvlJc w:val="left"/>
        <w:pPr>
          <w:ind w:left="720" w:hanging="360"/>
        </w:pPr>
      </w:lvl>
    </w:lvlOverride>
  </w:num>
  <w:num w:numId="6" w16cid:durableId="1933778142">
    <w:abstractNumId w:val="10"/>
    <w:lvlOverride w:ilvl="0">
      <w:lvl w:ilvl="0" w:tplc="0B82E394">
        <w:start w:val="1"/>
        <w:numFmt w:val="lowerLetter"/>
        <w:lvlText w:val="(%1)"/>
        <w:lvlJc w:val="left"/>
        <w:pPr>
          <w:ind w:left="720" w:hanging="360"/>
        </w:pPr>
        <w:rPr>
          <w:rFonts w:hint="default"/>
        </w:rPr>
      </w:lvl>
    </w:lvlOverride>
  </w:num>
  <w:num w:numId="7" w16cid:durableId="562719092">
    <w:abstractNumId w:val="9"/>
    <w:lvlOverride w:ilvl="0">
      <w:lvl w:ilvl="0" w:tplc="0B82E394">
        <w:start w:val="1"/>
        <w:numFmt w:val="lowerLetter"/>
        <w:lvlText w:val="(%1)"/>
        <w:lvlJc w:val="left"/>
        <w:pPr>
          <w:ind w:left="2231" w:hanging="360"/>
        </w:pPr>
        <w:rPr>
          <w:rFonts w:hint="default"/>
        </w:rPr>
      </w:lvl>
    </w:lvlOverride>
  </w:num>
  <w:num w:numId="8" w16cid:durableId="541944942">
    <w:abstractNumId w:val="11"/>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7"/>
    <w:lvlOverride w:ilvl="0">
      <w:lvl w:ilvl="0" w:tplc="FFFFFFFF">
        <w:start w:val="1"/>
        <w:numFmt w:val="lowerLetter"/>
        <w:lvlText w:val="(%1)"/>
        <w:lvlJc w:val="left"/>
        <w:pPr>
          <w:ind w:left="2174" w:hanging="360"/>
        </w:pPr>
        <w:rPr>
          <w:rFonts w:hint="default"/>
        </w:rPr>
      </w:lvl>
    </w:lvlOverride>
  </w:num>
  <w:num w:numId="11" w16cid:durableId="970476093">
    <w:abstractNumId w:val="3"/>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157C5A"/>
    <w:rsid w:val="002C0517"/>
    <w:rsid w:val="007A6A20"/>
    <w:rsid w:val="00836B73"/>
    <w:rsid w:val="009A214F"/>
    <w:rsid w:val="00A25870"/>
    <w:rsid w:val="00C84536"/>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jc w:val="both"/>
    </w:pPr>
    <w:rPr>
      <w:rFonts w:ascii="Times New Roman" w:eastAsia="SimSun" w:hAnsi="Times New Roman"/>
      <w:color w:val="000000"/>
      <w:spacing w:val="-5"/>
      <w:w w:val="130"/>
      <w:position w:val="-4"/>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509</Characters>
  <Application>Microsoft Office Word</Application>
  <DocSecurity>0</DocSecurity>
  <Lines>4</Lines>
  <Paragraphs>1</Paragraphs>
  <ScaleCrop>false</ScaleCrop>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2023-04-25T09:42:00Z</dcterms:created>
  <dcterms:modified xsi:type="dcterms:W3CDTF">2023-04-25T09:42:00Z</dcterms:modified>
</cp:coreProperties>
</file>