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2F843" w14:textId="68973B85" w:rsidR="00872B69" w:rsidRPr="003A2CB9" w:rsidRDefault="00872B69" w:rsidP="00872B69">
      <w:pPr>
        <w:suppressAutoHyphens/>
        <w:ind w:left="1247"/>
        <w:rPr>
          <w:rFonts w:eastAsia="Calibri"/>
          <w:b/>
          <w:sz w:val="28"/>
          <w:szCs w:val="28"/>
        </w:rPr>
      </w:pPr>
      <w:r w:rsidRPr="003A2CB9">
        <w:rPr>
          <w:rFonts w:eastAsia="Calibri"/>
          <w:b/>
          <w:bCs/>
          <w:sz w:val="28"/>
          <w:szCs w:val="28"/>
        </w:rPr>
        <w:t>БК-15/8: Технические руководящие принципы, касающиеся сжигания на суше (D10) и специально оборудованных полигонов захоронения отходов (D5)</w:t>
      </w:r>
    </w:p>
    <w:p w14:paraId="28CADBE4" w14:textId="77777777" w:rsidR="00872B69" w:rsidRPr="003A2CB9" w:rsidRDefault="00872B69" w:rsidP="00872B69">
      <w:pPr>
        <w:ind w:left="1247" w:firstLine="624"/>
        <w:rPr>
          <w:rFonts w:eastAsia="Calibri"/>
          <w:i/>
          <w:iCs/>
          <w:lang w:val="en-US"/>
        </w:rPr>
      </w:pPr>
      <w:r w:rsidRPr="003A2CB9">
        <w:rPr>
          <w:rFonts w:eastAsia="Calibri"/>
          <w:i/>
          <w:iCs/>
        </w:rPr>
        <w:t>Конференция Сторон,</w:t>
      </w:r>
    </w:p>
    <w:p w14:paraId="09627121" w14:textId="77777777" w:rsidR="00872B69" w:rsidRPr="003A2CB9" w:rsidRDefault="00872B69" w:rsidP="00872B69">
      <w:pPr>
        <w:numPr>
          <w:ilvl w:val="0"/>
          <w:numId w:val="13"/>
        </w:numPr>
        <w:ind w:left="1247" w:firstLine="624"/>
        <w:rPr>
          <w:rFonts w:eastAsia="Calibri"/>
        </w:rPr>
      </w:pPr>
      <w:r w:rsidRPr="003A2CB9">
        <w:rPr>
          <w:rFonts w:eastAsia="Calibri"/>
          <w:i/>
          <w:iCs/>
        </w:rPr>
        <w:t xml:space="preserve">c признательностью отмечает </w:t>
      </w:r>
      <w:r w:rsidRPr="003A2CB9">
        <w:rPr>
          <w:rFonts w:eastAsia="Calibri"/>
        </w:rPr>
        <w:t>вклад правительств Аргентины, Канады и Японии как ведущих стран и небольшой межсессионной рабочей группы, учрежденной во исполнение пункта 6 решения БК-13/6, в решение задач, связанных с техническими руководящими принципами, касающимися сжигания на суше (D10), и техническими руководящими принципами, касающимися специально оборудованных полигонов захоронения отходов (D5);</w:t>
      </w:r>
    </w:p>
    <w:p w14:paraId="209AB46A" w14:textId="77777777" w:rsidR="00872B69" w:rsidRPr="003A2CB9" w:rsidRDefault="00872B69" w:rsidP="00872B69">
      <w:pPr>
        <w:numPr>
          <w:ilvl w:val="0"/>
          <w:numId w:val="13"/>
        </w:numPr>
        <w:ind w:left="1247" w:firstLine="624"/>
        <w:rPr>
          <w:rFonts w:eastAsia="Calibri"/>
          <w:i/>
          <w:iCs/>
        </w:rPr>
      </w:pPr>
      <w:r w:rsidRPr="003A2CB9">
        <w:rPr>
          <w:rFonts w:eastAsia="Calibri"/>
          <w:i/>
          <w:iCs/>
        </w:rPr>
        <w:t xml:space="preserve">принимает </w:t>
      </w:r>
      <w:r w:rsidRPr="003A2CB9">
        <w:rPr>
          <w:rFonts w:eastAsia="Calibri"/>
        </w:rPr>
        <w:t xml:space="preserve">следующие технические руководящие принципы: </w:t>
      </w:r>
    </w:p>
    <w:p w14:paraId="6A080D8A" w14:textId="77777777" w:rsidR="00872B69" w:rsidRPr="003A2CB9" w:rsidRDefault="00872B69" w:rsidP="00872B69">
      <w:pPr>
        <w:numPr>
          <w:ilvl w:val="0"/>
          <w:numId w:val="14"/>
        </w:numPr>
        <w:ind w:left="1247" w:firstLine="624"/>
        <w:rPr>
          <w:rFonts w:eastAsia="Calibri"/>
          <w:lang w:val="en-US"/>
        </w:rPr>
      </w:pPr>
      <w:bookmarkStart w:id="0" w:name="_Hlk106803526"/>
      <w:r w:rsidRPr="003A2CB9">
        <w:rPr>
          <w:rFonts w:eastAsia="Calibri"/>
        </w:rPr>
        <w:t>технические руководящие принципы экологически обоснованного сжигания опасных отходов и других отходов, в отношении которых применяются операции по удалению D10 и R1</w:t>
      </w:r>
      <w:r w:rsidRPr="003A2CB9">
        <w:rPr>
          <w:rFonts w:eastAsia="Calibri"/>
          <w:vertAlign w:val="superscript"/>
        </w:rPr>
        <w:footnoteReference w:id="1"/>
      </w:r>
      <w:r w:rsidRPr="003A2CB9">
        <w:rPr>
          <w:rFonts w:eastAsia="Calibri"/>
        </w:rPr>
        <w:t>;</w:t>
      </w:r>
      <w:bookmarkEnd w:id="0"/>
    </w:p>
    <w:p w14:paraId="51FC4877" w14:textId="77777777" w:rsidR="00872B69" w:rsidRPr="003A2CB9" w:rsidRDefault="00872B69" w:rsidP="00872B69">
      <w:pPr>
        <w:numPr>
          <w:ilvl w:val="0"/>
          <w:numId w:val="14"/>
        </w:numPr>
        <w:ind w:left="1247" w:firstLine="624"/>
        <w:rPr>
          <w:rFonts w:eastAsia="Calibri"/>
        </w:rPr>
      </w:pPr>
      <w:bookmarkStart w:id="1" w:name="_Hlk106803539"/>
      <w:r w:rsidRPr="003A2CB9">
        <w:rPr>
          <w:rFonts w:eastAsia="Calibri"/>
        </w:rPr>
        <w:t>технические руководящие принципы экологически обоснованного удаления опасных отходов и других отходов на специально оборудованных полигонах захоронения отходов (D5)</w:t>
      </w:r>
      <w:r w:rsidRPr="003A2CB9">
        <w:rPr>
          <w:rFonts w:eastAsia="Calibri"/>
          <w:vertAlign w:val="superscript"/>
        </w:rPr>
        <w:footnoteReference w:id="2"/>
      </w:r>
      <w:r w:rsidRPr="003A2CB9">
        <w:rPr>
          <w:rFonts w:eastAsia="Calibri"/>
        </w:rPr>
        <w:t>;</w:t>
      </w:r>
      <w:bookmarkEnd w:id="1"/>
    </w:p>
    <w:p w14:paraId="5674D532" w14:textId="77777777" w:rsidR="00872B69" w:rsidRPr="003A2CB9" w:rsidRDefault="00872B69" w:rsidP="00872B69">
      <w:pPr>
        <w:numPr>
          <w:ilvl w:val="0"/>
          <w:numId w:val="13"/>
        </w:numPr>
        <w:ind w:left="1247" w:firstLine="624"/>
        <w:rPr>
          <w:rFonts w:eastAsia="Calibri"/>
        </w:rPr>
      </w:pPr>
      <w:r w:rsidRPr="003A2CB9">
        <w:rPr>
          <w:rFonts w:eastAsia="Calibri"/>
          <w:i/>
          <w:iCs/>
        </w:rPr>
        <w:t>отмечает</w:t>
      </w:r>
      <w:r w:rsidRPr="003A2CB9">
        <w:rPr>
          <w:rFonts w:eastAsia="Calibri"/>
        </w:rPr>
        <w:t>, что малая межсессионная рабочая группа по техническим руководящим принципам, касающимся сжигания на суше (D10), и техническим руководящим принципам, касающимся специально оборудованных полигонов захоронения отходов (D5) успешно завершила свою работу, и постановляет распустить ее;</w:t>
      </w:r>
    </w:p>
    <w:p w14:paraId="5B23C271" w14:textId="77777777" w:rsidR="00872B69" w:rsidRPr="003A2CB9" w:rsidRDefault="00872B69" w:rsidP="00872B69">
      <w:pPr>
        <w:numPr>
          <w:ilvl w:val="0"/>
          <w:numId w:val="13"/>
        </w:numPr>
        <w:ind w:left="1247" w:firstLine="624"/>
        <w:rPr>
          <w:rFonts w:eastAsia="Calibri"/>
          <w:iCs/>
          <w:lang w:val="en-US"/>
        </w:rPr>
      </w:pPr>
      <w:r w:rsidRPr="003A2CB9">
        <w:rPr>
          <w:rFonts w:eastAsia="Calibri"/>
          <w:i/>
          <w:iCs/>
        </w:rPr>
        <w:t>поручает</w:t>
      </w:r>
      <w:r w:rsidRPr="003A2CB9">
        <w:rPr>
          <w:rFonts w:eastAsia="Calibri"/>
        </w:rPr>
        <w:t xml:space="preserve"> секретариату:</w:t>
      </w:r>
    </w:p>
    <w:p w14:paraId="05E75CBE" w14:textId="77777777" w:rsidR="00872B69" w:rsidRPr="003A2CB9" w:rsidRDefault="00872B69" w:rsidP="00872B69">
      <w:pPr>
        <w:numPr>
          <w:ilvl w:val="0"/>
          <w:numId w:val="15"/>
        </w:numPr>
        <w:ind w:left="1247" w:firstLine="624"/>
        <w:rPr>
          <w:rFonts w:eastAsia="Calibri"/>
          <w:i/>
          <w:iCs/>
        </w:rPr>
      </w:pPr>
      <w:r w:rsidRPr="003A2CB9">
        <w:rPr>
          <w:rFonts w:eastAsia="Calibri"/>
        </w:rPr>
        <w:t xml:space="preserve">распространить технические руководящие принципы, </w:t>
      </w:r>
      <w:r>
        <w:rPr>
          <w:rFonts w:eastAsia="Calibri"/>
        </w:rPr>
        <w:t>о которых говорится</w:t>
      </w:r>
      <w:r w:rsidRPr="003A2CB9">
        <w:rPr>
          <w:rFonts w:eastAsia="Calibri"/>
        </w:rPr>
        <w:t xml:space="preserve"> в пункте 2 настоящего решения, среди Сторон и других субъектов на шести официальных языках Организации Объединенных Наций; </w:t>
      </w:r>
    </w:p>
    <w:p w14:paraId="17DDA9E3" w14:textId="77777777" w:rsidR="00872B69" w:rsidRPr="003A2CB9" w:rsidRDefault="00872B69" w:rsidP="00872B69">
      <w:pPr>
        <w:numPr>
          <w:ilvl w:val="0"/>
          <w:numId w:val="15"/>
        </w:numPr>
        <w:ind w:left="1247" w:firstLine="624"/>
        <w:rPr>
          <w:rFonts w:eastAsia="Calibri"/>
        </w:rPr>
      </w:pPr>
      <w:r w:rsidRPr="003A2CB9">
        <w:rPr>
          <w:rFonts w:eastAsia="Calibri"/>
        </w:rPr>
        <w:t>осуществлять, при условии наличия ресурсов, мероприятия по оказанию технической помощи с целью поддержки Сторон, являющихся развивающимися странами, и других Сторон, нуждающихся в содействии в деле применения принятых технических руководящих принципов, организуя такие мероприятия в сотрудничестве с региональными и координационными центрами Базельской конвенции или иным надлежащим образом;</w:t>
      </w:r>
    </w:p>
    <w:p w14:paraId="2DCB1A2B" w14:textId="77777777" w:rsidR="00872B69" w:rsidRPr="003A2CB9" w:rsidRDefault="00872B69" w:rsidP="00872B69">
      <w:pPr>
        <w:numPr>
          <w:ilvl w:val="0"/>
          <w:numId w:val="15"/>
        </w:numPr>
        <w:ind w:left="1247" w:firstLine="624"/>
        <w:rPr>
          <w:rFonts w:eastAsia="Calibri"/>
        </w:rPr>
      </w:pPr>
      <w:r w:rsidRPr="003A2CB9">
        <w:rPr>
          <w:rFonts w:eastAsia="Calibri"/>
        </w:rPr>
        <w:t>подготовить, при условии наличия ресурсов, краткие документы, объясняющие, как технические руководящие принципы могут быть использованы на национальном уровне, с целью содействия распространению и использованию технических руководящих принципов в рамках своей деятельности по оказанию технической помощи.</w:t>
      </w:r>
    </w:p>
    <w:p w14:paraId="72A577FA" w14:textId="0E23EE57" w:rsidR="00F935A6" w:rsidRPr="00872B69" w:rsidRDefault="00F935A6" w:rsidP="00872B69"/>
    <w:sectPr w:rsidR="00F935A6" w:rsidRPr="00872B6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6ADEC" w14:textId="77777777" w:rsidR="004669E6" w:rsidRDefault="004669E6" w:rsidP="002B66BF">
      <w:pPr>
        <w:spacing w:after="0"/>
      </w:pPr>
      <w:r>
        <w:separator/>
      </w:r>
    </w:p>
  </w:endnote>
  <w:endnote w:type="continuationSeparator" w:id="0">
    <w:p w14:paraId="52B21F3F" w14:textId="77777777" w:rsidR="004669E6" w:rsidRDefault="004669E6"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C558E" w14:textId="77777777" w:rsidR="004669E6" w:rsidRDefault="004669E6" w:rsidP="002B66BF">
      <w:pPr>
        <w:spacing w:after="0"/>
      </w:pPr>
      <w:r>
        <w:separator/>
      </w:r>
    </w:p>
  </w:footnote>
  <w:footnote w:type="continuationSeparator" w:id="0">
    <w:p w14:paraId="637E396F" w14:textId="77777777" w:rsidR="004669E6" w:rsidRDefault="004669E6" w:rsidP="002B66BF">
      <w:pPr>
        <w:spacing w:after="0"/>
      </w:pPr>
      <w:r>
        <w:continuationSeparator/>
      </w:r>
    </w:p>
  </w:footnote>
  <w:footnote w:id="1">
    <w:p w14:paraId="63B7C001" w14:textId="77777777" w:rsidR="00872B69" w:rsidRPr="00BC6F04" w:rsidRDefault="00872B69" w:rsidP="00872B69">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BC6F04">
        <w:rPr>
          <w:sz w:val="18"/>
          <w:szCs w:val="18"/>
          <w:vertAlign w:val="superscript"/>
        </w:rPr>
        <w:footnoteRef/>
      </w:r>
      <w:r w:rsidRPr="00BC6F04">
        <w:rPr>
          <w:sz w:val="18"/>
          <w:szCs w:val="18"/>
          <w:lang w:val="en-GB"/>
        </w:rPr>
        <w:t xml:space="preserve"> </w:t>
      </w:r>
      <w:r>
        <w:rPr>
          <w:sz w:val="18"/>
          <w:szCs w:val="18"/>
          <w:lang w:val="en-GB"/>
        </w:rPr>
        <w:tab/>
      </w:r>
      <w:r w:rsidRPr="00BC6F04">
        <w:rPr>
          <w:sz w:val="18"/>
          <w:szCs w:val="18"/>
          <w:lang w:val="en-GB"/>
        </w:rPr>
        <w:t>UNEP/CHW.15/6/Add.4/Rev.1.</w:t>
      </w:r>
    </w:p>
  </w:footnote>
  <w:footnote w:id="2">
    <w:p w14:paraId="1B4DE525" w14:textId="77777777" w:rsidR="00872B69" w:rsidRPr="00BC6F04" w:rsidRDefault="00872B69" w:rsidP="00872B69">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BC6F04">
        <w:rPr>
          <w:sz w:val="18"/>
          <w:szCs w:val="18"/>
          <w:vertAlign w:val="superscript"/>
        </w:rPr>
        <w:footnoteRef/>
      </w:r>
      <w:r w:rsidRPr="00BC6F04">
        <w:rPr>
          <w:sz w:val="18"/>
          <w:szCs w:val="18"/>
          <w:lang w:val="en-GB"/>
        </w:rPr>
        <w:t xml:space="preserve"> </w:t>
      </w:r>
      <w:r>
        <w:rPr>
          <w:sz w:val="18"/>
          <w:szCs w:val="18"/>
          <w:lang w:val="en-GB"/>
        </w:rPr>
        <w:tab/>
      </w:r>
      <w:r w:rsidRPr="00BC6F04">
        <w:rPr>
          <w:sz w:val="18"/>
          <w:szCs w:val="18"/>
          <w:lang w:val="en-GB"/>
        </w:rPr>
        <w:t>UNEP/CHW.15/6/Add.5/Rev.1.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9"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2"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5"/>
  </w:num>
  <w:num w:numId="2" w16cid:durableId="1985698457">
    <w:abstractNumId w:val="6"/>
  </w:num>
  <w:num w:numId="3" w16cid:durableId="1993219452">
    <w:abstractNumId w:val="7"/>
  </w:num>
  <w:num w:numId="4" w16cid:durableId="178666977">
    <w:abstractNumId w:val="1"/>
  </w:num>
  <w:num w:numId="5" w16cid:durableId="1172839810">
    <w:abstractNumId w:val="10"/>
  </w:num>
  <w:num w:numId="6" w16cid:durableId="814758448">
    <w:abstractNumId w:val="12"/>
  </w:num>
  <w:num w:numId="7" w16cid:durableId="1908103088">
    <w:abstractNumId w:val="11"/>
  </w:num>
  <w:num w:numId="8" w16cid:durableId="921450883">
    <w:abstractNumId w:val="14"/>
  </w:num>
  <w:num w:numId="9" w16cid:durableId="520977107">
    <w:abstractNumId w:val="0"/>
  </w:num>
  <w:num w:numId="10" w16cid:durableId="1338776817">
    <w:abstractNumId w:val="8"/>
  </w:num>
  <w:num w:numId="11" w16cid:durableId="943608533">
    <w:abstractNumId w:val="4"/>
  </w:num>
  <w:num w:numId="12" w16cid:durableId="78336049">
    <w:abstractNumId w:val="2"/>
  </w:num>
  <w:num w:numId="13" w16cid:durableId="254870960">
    <w:abstractNumId w:val="13"/>
  </w:num>
  <w:num w:numId="14" w16cid:durableId="1808276422">
    <w:abstractNumId w:val="9"/>
  </w:num>
  <w:num w:numId="15" w16cid:durableId="5389298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4669E6"/>
    <w:rsid w:val="00475395"/>
    <w:rsid w:val="005B1C5E"/>
    <w:rsid w:val="007A72EB"/>
    <w:rsid w:val="00836B73"/>
    <w:rsid w:val="00872B69"/>
    <w:rsid w:val="00C84536"/>
    <w:rsid w:val="00CA40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1834</Characters>
  <Application>Microsoft Office Word</Application>
  <DocSecurity>0</DocSecurity>
  <Lines>15</Lines>
  <Paragraphs>4</Paragraphs>
  <ScaleCrop>false</ScaleCrop>
  <Company/>
  <LinksUpToDate>false</LinksUpToDate>
  <CharactersWithSpaces>2151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2023-05-22T12:53:00Z</dcterms:created>
  <dcterms:modified xsi:type="dcterms:W3CDTF">2023-05-22T12:53:00Z</dcterms:modified>
</cp:coreProperties>
</file>