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7E3AF" w14:textId="77777777" w:rsidR="0078283B" w:rsidRPr="00786752" w:rsidRDefault="0078283B" w:rsidP="0078283B">
      <w:pPr>
        <w:pStyle w:val="CH1"/>
      </w:pPr>
      <w:bookmarkStart w:id="0" w:name="_Hlk95742006"/>
      <w:r w:rsidRPr="00786752">
        <w:tab/>
      </w:r>
      <w:r w:rsidRPr="00786752">
        <w:tab/>
        <w:t xml:space="preserve">BC-15/9: Technical guidelines on the environmentally sound management of wastes consisting of, </w:t>
      </w:r>
      <w:proofErr w:type="gramStart"/>
      <w:r w:rsidRPr="00786752">
        <w:t>containing</w:t>
      </w:r>
      <w:proofErr w:type="gramEnd"/>
      <w:r w:rsidRPr="00786752">
        <w:t xml:space="preserve"> or contaminated with mercury or mercury compounds</w:t>
      </w:r>
    </w:p>
    <w:bookmarkEnd w:id="0"/>
    <w:p w14:paraId="0E469DD3" w14:textId="77777777" w:rsidR="0078283B" w:rsidRPr="00786752" w:rsidRDefault="0078283B" w:rsidP="0078283B">
      <w:pPr>
        <w:pStyle w:val="Normal-pool"/>
        <w:tabs>
          <w:tab w:val="clear" w:pos="1247"/>
          <w:tab w:val="clear" w:pos="1814"/>
        </w:tabs>
        <w:spacing w:after="120"/>
        <w:ind w:left="1247" w:firstLine="624"/>
        <w:rPr>
          <w:i/>
          <w:iCs/>
          <w:lang w:val="en-GB"/>
        </w:rPr>
      </w:pPr>
      <w:r w:rsidRPr="00786752">
        <w:rPr>
          <w:i/>
          <w:iCs/>
          <w:lang w:val="en-GB"/>
        </w:rPr>
        <w:t>The Conference of the Parties</w:t>
      </w:r>
    </w:p>
    <w:p w14:paraId="462154D6" w14:textId="77777777" w:rsidR="0078283B" w:rsidRPr="00786752" w:rsidRDefault="0078283B" w:rsidP="0078283B">
      <w:pPr>
        <w:pStyle w:val="Normal-pool"/>
        <w:numPr>
          <w:ilvl w:val="0"/>
          <w:numId w:val="10"/>
        </w:numPr>
        <w:spacing w:after="120"/>
        <w:ind w:left="1247" w:firstLine="624"/>
        <w:rPr>
          <w:iCs/>
          <w:lang w:val="en-GB"/>
        </w:rPr>
      </w:pPr>
      <w:r w:rsidRPr="00786752">
        <w:rPr>
          <w:i/>
          <w:iCs/>
          <w:lang w:val="en-GB"/>
        </w:rPr>
        <w:t xml:space="preserve">Welcomes </w:t>
      </w:r>
      <w:r w:rsidRPr="00786752">
        <w:rPr>
          <w:i/>
          <w:lang w:val="en-GB"/>
        </w:rPr>
        <w:t>with appreciation</w:t>
      </w:r>
      <w:r w:rsidRPr="00786752">
        <w:rPr>
          <w:iCs/>
          <w:lang w:val="en-GB"/>
        </w:rPr>
        <w:t xml:space="preserve"> the contributions made by the Government of Japan, as lead country, and the small intersessional working group to the tasks pertaining to </w:t>
      </w:r>
      <w:r w:rsidRPr="00786752">
        <w:rPr>
          <w:lang w:val="en-GB"/>
        </w:rPr>
        <w:t xml:space="preserve">technical guidelines on the environmentally sound management of wastes consisting of, containing or contaminated with mercury or mercury </w:t>
      </w:r>
      <w:proofErr w:type="gramStart"/>
      <w:r w:rsidRPr="00786752">
        <w:rPr>
          <w:lang w:val="en-GB"/>
        </w:rPr>
        <w:t>compounds</w:t>
      </w:r>
      <w:r w:rsidRPr="00786752">
        <w:rPr>
          <w:iCs/>
          <w:lang w:val="en-GB"/>
        </w:rPr>
        <w:t>;</w:t>
      </w:r>
      <w:proofErr w:type="gramEnd"/>
    </w:p>
    <w:p w14:paraId="07C05D87" w14:textId="77777777" w:rsidR="0078283B" w:rsidRPr="00786752" w:rsidRDefault="0078283B" w:rsidP="0078283B">
      <w:pPr>
        <w:pStyle w:val="Normal-pool"/>
        <w:numPr>
          <w:ilvl w:val="0"/>
          <w:numId w:val="10"/>
        </w:numPr>
        <w:spacing w:after="120"/>
        <w:ind w:left="1247" w:firstLine="624"/>
        <w:rPr>
          <w:i/>
          <w:iCs/>
          <w:lang w:val="en-GB"/>
        </w:rPr>
      </w:pPr>
      <w:r w:rsidRPr="00786752">
        <w:rPr>
          <w:i/>
          <w:iCs/>
          <w:lang w:val="en-GB"/>
        </w:rPr>
        <w:t xml:space="preserve">Adopts </w:t>
      </w:r>
      <w:r w:rsidRPr="00786752">
        <w:rPr>
          <w:lang w:val="en-GB"/>
        </w:rPr>
        <w:t xml:space="preserve">the </w:t>
      </w:r>
      <w:bookmarkStart w:id="1" w:name="_Hlk106803568"/>
      <w:r w:rsidRPr="00786752">
        <w:rPr>
          <w:lang w:val="en-GB"/>
        </w:rPr>
        <w:t xml:space="preserve">technical guidelines on the environmentally sound management of wastes consisting of, </w:t>
      </w:r>
      <w:proofErr w:type="gramStart"/>
      <w:r w:rsidRPr="00786752">
        <w:rPr>
          <w:lang w:val="en-GB"/>
        </w:rPr>
        <w:t>containing</w:t>
      </w:r>
      <w:proofErr w:type="gramEnd"/>
      <w:r w:rsidRPr="00786752">
        <w:rPr>
          <w:lang w:val="en-GB"/>
        </w:rPr>
        <w:t xml:space="preserve"> or contaminated with mercury or mercury compounds</w:t>
      </w:r>
      <w:bookmarkEnd w:id="1"/>
      <w:r w:rsidRPr="00786752">
        <w:rPr>
          <w:lang w:val="en-GB"/>
        </w:rPr>
        <w:t>;</w:t>
      </w:r>
      <w:r w:rsidRPr="00786752">
        <w:rPr>
          <w:szCs w:val="18"/>
          <w:vertAlign w:val="superscript"/>
          <w:lang w:val="en-GB"/>
        </w:rPr>
        <w:footnoteReference w:id="1"/>
      </w:r>
      <w:r w:rsidRPr="00786752">
        <w:rPr>
          <w:i/>
          <w:iCs/>
          <w:lang w:val="en-GB"/>
        </w:rPr>
        <w:t xml:space="preserve"> </w:t>
      </w:r>
    </w:p>
    <w:p w14:paraId="79D0B7F7" w14:textId="77777777" w:rsidR="0078283B" w:rsidRPr="00786752" w:rsidRDefault="0078283B" w:rsidP="0078283B">
      <w:pPr>
        <w:pStyle w:val="Normal-pool"/>
        <w:numPr>
          <w:ilvl w:val="0"/>
          <w:numId w:val="10"/>
        </w:numPr>
        <w:spacing w:after="120"/>
        <w:ind w:left="1247" w:firstLine="624"/>
        <w:rPr>
          <w:i/>
          <w:iCs/>
          <w:lang w:val="en-GB"/>
        </w:rPr>
      </w:pPr>
      <w:r w:rsidRPr="00786752">
        <w:rPr>
          <w:i/>
          <w:iCs/>
          <w:lang w:val="en-GB"/>
        </w:rPr>
        <w:t xml:space="preserve">Requests </w:t>
      </w:r>
      <w:r w:rsidRPr="00786752">
        <w:rPr>
          <w:lang w:val="en-GB"/>
        </w:rPr>
        <w:t>the Secretariat:</w:t>
      </w:r>
    </w:p>
    <w:p w14:paraId="572E7A36" w14:textId="77777777" w:rsidR="0078283B" w:rsidRPr="00786752" w:rsidRDefault="0078283B" w:rsidP="0078283B">
      <w:pPr>
        <w:pStyle w:val="Normal-pool"/>
        <w:tabs>
          <w:tab w:val="clear" w:pos="1247"/>
          <w:tab w:val="clear" w:pos="1814"/>
        </w:tabs>
        <w:spacing w:after="120"/>
        <w:ind w:left="1247" w:firstLine="624"/>
        <w:rPr>
          <w:lang w:val="en-GB"/>
        </w:rPr>
      </w:pPr>
      <w:r w:rsidRPr="00786752">
        <w:rPr>
          <w:lang w:val="en-GB"/>
        </w:rPr>
        <w:t>(a)</w:t>
      </w:r>
      <w:r w:rsidRPr="00786752">
        <w:rPr>
          <w:lang w:val="en-GB"/>
        </w:rPr>
        <w:tab/>
        <w:t xml:space="preserve">To disseminate the technical guidelines referred to in paragraph 2 of the present decision to Parties and others in the six official languages of the United </w:t>
      </w:r>
      <w:proofErr w:type="gramStart"/>
      <w:r w:rsidRPr="00786752">
        <w:rPr>
          <w:lang w:val="en-GB"/>
        </w:rPr>
        <w:t>Nations;</w:t>
      </w:r>
      <w:proofErr w:type="gramEnd"/>
      <w:r w:rsidRPr="00786752">
        <w:rPr>
          <w:lang w:val="en-GB"/>
        </w:rPr>
        <w:t xml:space="preserve"> </w:t>
      </w:r>
    </w:p>
    <w:p w14:paraId="2D1350A5" w14:textId="77777777" w:rsidR="0078283B" w:rsidRPr="00786752" w:rsidRDefault="0078283B" w:rsidP="0078283B">
      <w:pPr>
        <w:pStyle w:val="Normal-pool"/>
        <w:tabs>
          <w:tab w:val="clear" w:pos="1247"/>
          <w:tab w:val="clear" w:pos="1814"/>
        </w:tabs>
        <w:spacing w:after="120"/>
        <w:ind w:left="1247" w:firstLine="624"/>
        <w:rPr>
          <w:lang w:val="en-GB"/>
        </w:rPr>
      </w:pPr>
      <w:r w:rsidRPr="00786752">
        <w:rPr>
          <w:lang w:val="en-GB"/>
        </w:rPr>
        <w:t>(b)</w:t>
      </w:r>
      <w:r w:rsidRPr="00786752">
        <w:rPr>
          <w:lang w:val="en-GB"/>
        </w:rPr>
        <w:tab/>
        <w:t xml:space="preserve">To undertake, subject to the availability of resources, technical assistance activities to support developing-country Parties and other Parties needing assistance in using the adopted technical guidelines, organizing such activities in cooperation with the Basel Convention regional and coordinating centres or by other appropriate </w:t>
      </w:r>
      <w:proofErr w:type="gramStart"/>
      <w:r w:rsidRPr="00786752">
        <w:rPr>
          <w:lang w:val="en-GB"/>
        </w:rPr>
        <w:t>means;</w:t>
      </w:r>
      <w:proofErr w:type="gramEnd"/>
    </w:p>
    <w:p w14:paraId="59099A6A" w14:textId="77777777" w:rsidR="0078283B" w:rsidRPr="00786752" w:rsidRDefault="0078283B" w:rsidP="0078283B">
      <w:pPr>
        <w:pStyle w:val="Normal-pool"/>
        <w:tabs>
          <w:tab w:val="clear" w:pos="1247"/>
          <w:tab w:val="clear" w:pos="1814"/>
        </w:tabs>
        <w:spacing w:after="120"/>
        <w:ind w:left="1247" w:firstLine="624"/>
        <w:rPr>
          <w:lang w:val="en-GB"/>
        </w:rPr>
      </w:pPr>
      <w:r w:rsidRPr="00786752">
        <w:rPr>
          <w:lang w:val="en-GB"/>
        </w:rPr>
        <w:t>(c)</w:t>
      </w:r>
      <w:r w:rsidRPr="00786752">
        <w:rPr>
          <w:lang w:val="en-GB"/>
        </w:rPr>
        <w:tab/>
        <w:t xml:space="preserve">To prepare, subject to the availability of resources, a short document that explains how the technical guidelines can be used at the national level, with a view to facilitating the dissemination and use of the technical guidelines, as part of its technical assistance activities. </w:t>
      </w:r>
    </w:p>
    <w:p w14:paraId="3AE2178A" w14:textId="56045F40" w:rsidR="00F935A6" w:rsidRPr="0078283B" w:rsidRDefault="00F935A6" w:rsidP="0078283B">
      <w:pPr>
        <w:pStyle w:val="Normal-pool"/>
        <w:rPr>
          <w:lang w:val="en-GB"/>
        </w:rPr>
      </w:pPr>
    </w:p>
    <w:sectPr w:rsidR="00F935A6" w:rsidRPr="0078283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4D0F5" w14:textId="77777777" w:rsidR="00AB58C6" w:rsidRDefault="00AB58C6" w:rsidP="008655C6">
      <w:r>
        <w:separator/>
      </w:r>
    </w:p>
  </w:endnote>
  <w:endnote w:type="continuationSeparator" w:id="0">
    <w:p w14:paraId="0DBB091B" w14:textId="77777777" w:rsidR="00AB58C6" w:rsidRDefault="00AB58C6" w:rsidP="00865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7D26D" w14:textId="77777777" w:rsidR="00AB58C6" w:rsidRDefault="00AB58C6" w:rsidP="008655C6">
      <w:r>
        <w:separator/>
      </w:r>
    </w:p>
  </w:footnote>
  <w:footnote w:type="continuationSeparator" w:id="0">
    <w:p w14:paraId="54EE8A60" w14:textId="77777777" w:rsidR="00AB58C6" w:rsidRDefault="00AB58C6" w:rsidP="008655C6">
      <w:r>
        <w:continuationSeparator/>
      </w:r>
    </w:p>
  </w:footnote>
  <w:footnote w:id="1">
    <w:p w14:paraId="1E271893" w14:textId="77777777" w:rsidR="0078283B" w:rsidRPr="0017351B" w:rsidRDefault="0078283B" w:rsidP="0078283B">
      <w:pPr>
        <w:pStyle w:val="Normal-pool"/>
        <w:spacing w:before="20" w:after="40"/>
        <w:ind w:left="1247"/>
        <w:rPr>
          <w:sz w:val="18"/>
          <w:szCs w:val="18"/>
        </w:rPr>
      </w:pPr>
      <w:r w:rsidRPr="0017351B">
        <w:rPr>
          <w:sz w:val="18"/>
          <w:szCs w:val="18"/>
          <w:vertAlign w:val="superscript"/>
        </w:rPr>
        <w:footnoteRef/>
      </w:r>
      <w:r w:rsidRPr="0017351B">
        <w:rPr>
          <w:sz w:val="18"/>
          <w:szCs w:val="18"/>
        </w:rPr>
        <w:t xml:space="preserve"> </w:t>
      </w:r>
      <w:bookmarkStart w:id="2" w:name="_Hlk106803560"/>
      <w:r w:rsidRPr="0017351B">
        <w:rPr>
          <w:sz w:val="18"/>
          <w:szCs w:val="18"/>
        </w:rPr>
        <w:t>UNEP/CHW.15/6/Add.6/Rev.1</w:t>
      </w:r>
      <w:bookmarkEnd w:id="2"/>
      <w:r w:rsidRPr="0017351B">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6205565">
    <w:abstractNumId w:val="4"/>
  </w:num>
  <w:num w:numId="2" w16cid:durableId="361590445">
    <w:abstractNumId w:val="5"/>
  </w:num>
  <w:num w:numId="3" w16cid:durableId="635334879">
    <w:abstractNumId w:val="6"/>
  </w:num>
  <w:num w:numId="4" w16cid:durableId="703024387">
    <w:abstractNumId w:val="0"/>
  </w:num>
  <w:num w:numId="5" w16cid:durableId="1423183183">
    <w:abstractNumId w:val="3"/>
  </w:num>
  <w:num w:numId="6" w16cid:durableId="1235435195">
    <w:abstractNumId w:val="1"/>
  </w:num>
  <w:num w:numId="7" w16cid:durableId="922760646">
    <w:abstractNumId w:val="9"/>
  </w:num>
  <w:num w:numId="8" w16cid:durableId="480123612">
    <w:abstractNumId w:val="7"/>
  </w:num>
  <w:num w:numId="9" w16cid:durableId="534850425">
    <w:abstractNumId w:val="2"/>
  </w:num>
  <w:num w:numId="10" w16cid:durableId="10967474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5C6"/>
    <w:rsid w:val="002407D7"/>
    <w:rsid w:val="00467BDF"/>
    <w:rsid w:val="004A4BD8"/>
    <w:rsid w:val="0078283B"/>
    <w:rsid w:val="00836B73"/>
    <w:rsid w:val="008655C6"/>
    <w:rsid w:val="00AB58C6"/>
    <w:rsid w:val="00B25E94"/>
    <w:rsid w:val="00C84536"/>
    <w:rsid w:val="00F935A6"/>
    <w:rsid w:val="00FA68E3"/>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30A69"/>
  <w15:chartTrackingRefBased/>
  <w15:docId w15:val="{FBB5602B-DA31-48FC-842A-786E6A473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25E94"/>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8655C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8655C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8655C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655C6"/>
    <w:rPr>
      <w:szCs w:val="18"/>
      <w:vertAlign w:val="superscript"/>
    </w:rPr>
  </w:style>
  <w:style w:type="paragraph" w:customStyle="1" w:styleId="Normal-pool">
    <w:name w:val="Normal-pool"/>
    <w:link w:val="Normal-poolChar"/>
    <w:qFormat/>
    <w:rsid w:val="008655C6"/>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8655C6"/>
    <w:rPr>
      <w:rFonts w:ascii="Times New Roman" w:eastAsiaTheme="minorHAnsi" w:hAnsi="Times New Roman" w:cs="Times New Roman"/>
      <w:sz w:val="20"/>
      <w:szCs w:val="20"/>
      <w:lang w:eastAsia="en-US"/>
    </w:rPr>
  </w:style>
  <w:style w:type="character" w:customStyle="1" w:styleId="CH2Char">
    <w:name w:val="CH2 Char"/>
    <w:link w:val="CH2"/>
    <w:rsid w:val="008655C6"/>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655C6"/>
    <w:pPr>
      <w:spacing w:before="120" w:line="240" w:lineRule="exact"/>
    </w:pPr>
    <w:rPr>
      <w:szCs w:val="18"/>
      <w:vertAlign w:val="superscript"/>
    </w:rPr>
  </w:style>
  <w:style w:type="paragraph" w:styleId="Header">
    <w:name w:val="header"/>
    <w:basedOn w:val="Normal"/>
    <w:link w:val="HeaderChar"/>
    <w:uiPriority w:val="99"/>
    <w:unhideWhenUsed/>
    <w:rsid w:val="004A4BD8"/>
    <w:pPr>
      <w:tabs>
        <w:tab w:val="center" w:pos="4680"/>
        <w:tab w:val="right" w:pos="9360"/>
      </w:tabs>
    </w:pPr>
  </w:style>
  <w:style w:type="character" w:customStyle="1" w:styleId="HeaderChar">
    <w:name w:val="Header Char"/>
    <w:basedOn w:val="DefaultParagraphFont"/>
    <w:link w:val="Header"/>
    <w:uiPriority w:val="99"/>
    <w:rsid w:val="004A4BD8"/>
    <w:rPr>
      <w:lang w:val="fr-FR"/>
    </w:rPr>
  </w:style>
  <w:style w:type="paragraph" w:styleId="Footer">
    <w:name w:val="footer"/>
    <w:basedOn w:val="Normal"/>
    <w:link w:val="FooterChar"/>
    <w:uiPriority w:val="99"/>
    <w:unhideWhenUsed/>
    <w:rsid w:val="004A4BD8"/>
    <w:pPr>
      <w:tabs>
        <w:tab w:val="center" w:pos="4680"/>
        <w:tab w:val="right" w:pos="9360"/>
      </w:tabs>
    </w:pPr>
  </w:style>
  <w:style w:type="character" w:customStyle="1" w:styleId="FooterChar">
    <w:name w:val="Footer Char"/>
    <w:basedOn w:val="DefaultParagraphFont"/>
    <w:link w:val="Footer"/>
    <w:uiPriority w:val="99"/>
    <w:rsid w:val="004A4BD8"/>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1266</Characters>
  <Application>Microsoft Office Word</Application>
  <DocSecurity>0</DocSecurity>
  <Lines>10</Lines>
  <Paragraphs>2</Paragraphs>
  <ScaleCrop>false</ScaleCrop>
  <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2023-04-03T08:08:00Z</dcterms:created>
  <dcterms:modified xsi:type="dcterms:W3CDTF">2023-04-03T08:08:00Z</dcterms:modified>
</cp:coreProperties>
</file>