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908A32" w14:textId="77777777" w:rsidR="003E56FA" w:rsidRPr="00447994" w:rsidRDefault="003E56FA" w:rsidP="003E56FA">
      <w:pPr>
        <w:pStyle w:val="CH1"/>
        <w:rPr>
          <w:lang w:val="es-ES_tradnl"/>
        </w:rPr>
      </w:pPr>
      <w:bookmarkStart w:id="0" w:name="_Hlk95742006"/>
      <w:r w:rsidRPr="00447994">
        <w:rPr>
          <w:lang w:val="es-ES_tradnl"/>
        </w:rPr>
        <w:tab/>
      </w:r>
      <w:r w:rsidRPr="00447994">
        <w:rPr>
          <w:lang w:val="es-ES_tradnl"/>
        </w:rPr>
        <w:tab/>
      </w:r>
      <w:r w:rsidRPr="00447994">
        <w:rPr>
          <w:bCs/>
          <w:lang w:val="es-ES_tradnl"/>
        </w:rPr>
        <w:t>BC</w:t>
      </w:r>
      <w:r w:rsidRPr="00447994">
        <w:rPr>
          <w:bCs/>
          <w:lang w:val="es-ES_tradnl"/>
        </w:rPr>
        <w:noBreakHyphen/>
        <w:t>15/9: Directrices técnicas sobre el manejo ambientalmente racional de desechos consistentes en mercurio o compuestos de mercurio, que los contengan o estén contaminados con ellos</w:t>
      </w:r>
    </w:p>
    <w:bookmarkEnd w:id="0"/>
    <w:p w14:paraId="191283E5" w14:textId="77777777" w:rsidR="003E56FA" w:rsidRPr="00447994" w:rsidRDefault="003E56FA" w:rsidP="003E56FA">
      <w:pPr>
        <w:pStyle w:val="Normal-pool"/>
        <w:tabs>
          <w:tab w:val="clear" w:pos="1247"/>
          <w:tab w:val="clear" w:pos="1814"/>
        </w:tabs>
        <w:spacing w:after="120"/>
        <w:ind w:left="1247" w:firstLine="624"/>
        <w:rPr>
          <w:i/>
          <w:iCs/>
          <w:lang w:val="es-ES_tradnl"/>
        </w:rPr>
      </w:pPr>
      <w:r w:rsidRPr="00447994">
        <w:rPr>
          <w:i/>
          <w:iCs/>
          <w:lang w:val="es-ES_tradnl"/>
        </w:rPr>
        <w:t>La Conferencia de las Partes</w:t>
      </w:r>
    </w:p>
    <w:p w14:paraId="765AB8F6" w14:textId="77777777" w:rsidR="003E56FA" w:rsidRPr="00447994" w:rsidRDefault="003E56FA" w:rsidP="003E56FA">
      <w:pPr>
        <w:pStyle w:val="Normal-pool"/>
        <w:numPr>
          <w:ilvl w:val="0"/>
          <w:numId w:val="16"/>
        </w:numPr>
        <w:spacing w:after="120"/>
        <w:ind w:left="1247" w:firstLine="624"/>
        <w:rPr>
          <w:iCs/>
          <w:lang w:val="es-ES_tradnl"/>
        </w:rPr>
      </w:pPr>
      <w:r w:rsidRPr="00447994">
        <w:rPr>
          <w:i/>
          <w:iCs/>
          <w:lang w:val="es-ES_tradnl"/>
        </w:rPr>
        <w:t>Acoge con aprecio</w:t>
      </w:r>
      <w:r w:rsidRPr="00447994">
        <w:rPr>
          <w:lang w:val="es-ES_tradnl"/>
        </w:rPr>
        <w:t xml:space="preserve"> las contribuciones efectuadas por el Gobierno del Japón, en cuanto país encargado, y el pequeño grupo de trabajo entre reuniones a la labor relativa a las directrices técnicas sobre el manejo ambientalmente racional de desechos consistentes en mercurio o compuestos de mercurio, que los contengan o estén contaminados con ellos;</w:t>
      </w:r>
    </w:p>
    <w:p w14:paraId="1176AE3B" w14:textId="77777777" w:rsidR="003E56FA" w:rsidRPr="00447994" w:rsidRDefault="003E56FA" w:rsidP="003E56FA">
      <w:pPr>
        <w:pStyle w:val="Normal-pool"/>
        <w:numPr>
          <w:ilvl w:val="0"/>
          <w:numId w:val="16"/>
        </w:numPr>
        <w:spacing w:after="120"/>
        <w:ind w:left="1247" w:firstLine="624"/>
        <w:rPr>
          <w:i/>
          <w:iCs/>
          <w:lang w:val="es-ES_tradnl"/>
        </w:rPr>
      </w:pPr>
      <w:r w:rsidRPr="00447994">
        <w:rPr>
          <w:i/>
          <w:iCs/>
          <w:lang w:val="es-ES_tradnl"/>
        </w:rPr>
        <w:t>Aprueba las</w:t>
      </w:r>
      <w:r w:rsidRPr="00447994">
        <w:rPr>
          <w:lang w:val="es-ES_tradnl"/>
        </w:rPr>
        <w:t xml:space="preserve"> directrices técnicas sobre el manejo ambientalmente racional de desechos consistentes en mercurio o compuestos de </w:t>
      </w:r>
      <w:proofErr w:type="gramStart"/>
      <w:r w:rsidRPr="00447994">
        <w:rPr>
          <w:lang w:val="es-ES_tradnl"/>
        </w:rPr>
        <w:t>mercurio,  que</w:t>
      </w:r>
      <w:proofErr w:type="gramEnd"/>
      <w:r w:rsidRPr="00447994">
        <w:rPr>
          <w:lang w:val="es-ES_tradnl"/>
        </w:rPr>
        <w:t xml:space="preserve"> los contengan o estén contaminados con ellos</w:t>
      </w:r>
      <w:r w:rsidRPr="00447994">
        <w:rPr>
          <w:szCs w:val="18"/>
          <w:vertAlign w:val="superscript"/>
          <w:lang w:val="es-ES_tradnl"/>
        </w:rPr>
        <w:footnoteReference w:id="1"/>
      </w:r>
      <w:r w:rsidRPr="00447994">
        <w:rPr>
          <w:lang w:val="es-ES_tradnl"/>
        </w:rPr>
        <w:t>;</w:t>
      </w:r>
      <w:bookmarkStart w:id="2" w:name="_Hlk106803568"/>
      <w:bookmarkEnd w:id="2"/>
    </w:p>
    <w:p w14:paraId="1106C077" w14:textId="77777777" w:rsidR="003E56FA" w:rsidRPr="00447994" w:rsidRDefault="003E56FA" w:rsidP="003E56FA">
      <w:pPr>
        <w:pStyle w:val="Normal-pool"/>
        <w:numPr>
          <w:ilvl w:val="0"/>
          <w:numId w:val="16"/>
        </w:numPr>
        <w:spacing w:after="120"/>
        <w:ind w:left="1247" w:firstLine="624"/>
        <w:rPr>
          <w:i/>
          <w:iCs/>
          <w:lang w:val="es-ES_tradnl"/>
        </w:rPr>
      </w:pPr>
      <w:r w:rsidRPr="00447994">
        <w:rPr>
          <w:i/>
          <w:iCs/>
          <w:lang w:val="es-ES_tradnl"/>
        </w:rPr>
        <w:t>Solicita</w:t>
      </w:r>
      <w:r w:rsidRPr="00447994">
        <w:rPr>
          <w:lang w:val="es-ES_tradnl"/>
        </w:rPr>
        <w:t xml:space="preserve"> a la Secretaría que:</w:t>
      </w:r>
    </w:p>
    <w:p w14:paraId="4B123D18" w14:textId="77777777" w:rsidR="003E56FA" w:rsidRPr="00447994" w:rsidRDefault="003E56FA" w:rsidP="003E56FA">
      <w:pPr>
        <w:pStyle w:val="Normal-pool"/>
        <w:tabs>
          <w:tab w:val="clear" w:pos="1247"/>
          <w:tab w:val="clear" w:pos="1814"/>
        </w:tabs>
        <w:spacing w:after="120"/>
        <w:ind w:left="1247" w:firstLine="624"/>
        <w:rPr>
          <w:lang w:val="es-ES_tradnl"/>
        </w:rPr>
      </w:pPr>
      <w:r w:rsidRPr="00447994">
        <w:rPr>
          <w:lang w:val="es-ES_tradnl"/>
        </w:rPr>
        <w:t>a)</w:t>
      </w:r>
      <w:r w:rsidRPr="00447994">
        <w:rPr>
          <w:lang w:val="es-ES_tradnl"/>
        </w:rPr>
        <w:tab/>
        <w:t xml:space="preserve">Haga llegar a las Partes y otros interesados las directrices técnicas mencionadas en el párrafo 2 de la presente decisión en los seis idiomas oficiales de las Naciones Unidas; </w:t>
      </w:r>
    </w:p>
    <w:p w14:paraId="15BE8D79" w14:textId="77777777" w:rsidR="003E56FA" w:rsidRPr="00447994" w:rsidRDefault="003E56FA" w:rsidP="003E56FA">
      <w:pPr>
        <w:pStyle w:val="Normal-pool"/>
        <w:tabs>
          <w:tab w:val="clear" w:pos="1247"/>
          <w:tab w:val="clear" w:pos="1814"/>
        </w:tabs>
        <w:spacing w:after="120"/>
        <w:ind w:left="1247" w:firstLine="624"/>
        <w:rPr>
          <w:lang w:val="es-ES_tradnl"/>
        </w:rPr>
      </w:pPr>
      <w:r w:rsidRPr="00447994">
        <w:rPr>
          <w:lang w:val="es-ES_tradnl"/>
        </w:rPr>
        <w:t>b)</w:t>
      </w:r>
      <w:r w:rsidRPr="00447994">
        <w:rPr>
          <w:lang w:val="es-ES_tradnl"/>
        </w:rPr>
        <w:tab/>
        <w:t>Emprenda actividades de asistencia técnica, en función de los recursos disponibles, para ayudar a las Partes que sean países en desarrollo y otras Partes que necesiten asistencia a utilizar las directrices técnicas aprobadas, y organice esas actividades en cooperación con los centros regionales y de coordinación del Convenio de Basilea o por otros medios apropiados;</w:t>
      </w:r>
    </w:p>
    <w:p w14:paraId="4A4626EF" w14:textId="77777777" w:rsidR="003E56FA" w:rsidRPr="00447994" w:rsidRDefault="003E56FA" w:rsidP="003E56FA">
      <w:pPr>
        <w:pStyle w:val="Normal-pool"/>
        <w:tabs>
          <w:tab w:val="clear" w:pos="1247"/>
          <w:tab w:val="clear" w:pos="1814"/>
        </w:tabs>
        <w:spacing w:after="120"/>
        <w:ind w:left="1247" w:firstLine="624"/>
        <w:rPr>
          <w:lang w:val="es-ES_tradnl"/>
        </w:rPr>
      </w:pPr>
      <w:r w:rsidRPr="00447994">
        <w:rPr>
          <w:lang w:val="es-ES_tradnl"/>
        </w:rPr>
        <w:t>c)</w:t>
      </w:r>
      <w:r w:rsidRPr="00447994">
        <w:rPr>
          <w:lang w:val="es-ES_tradnl"/>
        </w:rPr>
        <w:tab/>
        <w:t xml:space="preserve">Prepare, en función de los recursos disponibles, un breve documento que explique la forma de utilizar las directrices técnicas a nivel nacional para facilitar la difusión y el uso de esas directrices, como parte de sus actividades de asistencia técnica; </w:t>
      </w:r>
    </w:p>
    <w:p w14:paraId="5E5F9B2A" w14:textId="73D5CD95" w:rsidR="00F935A6" w:rsidRPr="00AD56CA" w:rsidRDefault="00F935A6" w:rsidP="003E56FA">
      <w:pPr>
        <w:pStyle w:val="Normal-pool"/>
        <w:rPr>
          <w:lang w:val="es-ES_tradnl"/>
        </w:rPr>
      </w:pPr>
    </w:p>
    <w:sectPr w:rsidR="00F935A6" w:rsidRPr="00AD56CA">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904196" w14:textId="77777777" w:rsidR="00DF326A" w:rsidRDefault="00DF326A" w:rsidP="00162093">
      <w:r>
        <w:separator/>
      </w:r>
    </w:p>
  </w:endnote>
  <w:endnote w:type="continuationSeparator" w:id="0">
    <w:p w14:paraId="2A75E6BB" w14:textId="77777777" w:rsidR="00DF326A" w:rsidRDefault="00DF326A" w:rsidP="001620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AB8E51" w14:textId="77777777" w:rsidR="00DF326A" w:rsidRDefault="00DF326A" w:rsidP="00162093">
      <w:r>
        <w:separator/>
      </w:r>
    </w:p>
  </w:footnote>
  <w:footnote w:type="continuationSeparator" w:id="0">
    <w:p w14:paraId="3FAECFF9" w14:textId="77777777" w:rsidR="00DF326A" w:rsidRDefault="00DF326A" w:rsidP="00162093">
      <w:r>
        <w:continuationSeparator/>
      </w:r>
    </w:p>
  </w:footnote>
  <w:footnote w:id="1">
    <w:p w14:paraId="2B401746" w14:textId="77777777" w:rsidR="003E56FA" w:rsidRPr="00122920" w:rsidRDefault="003E56FA" w:rsidP="003E56FA">
      <w:pPr>
        <w:pStyle w:val="Normal-pool"/>
        <w:spacing w:before="20" w:after="40"/>
        <w:ind w:left="1247"/>
        <w:rPr>
          <w:sz w:val="18"/>
          <w:szCs w:val="18"/>
          <w:lang w:val="es-ES_tradnl"/>
        </w:rPr>
      </w:pPr>
      <w:r w:rsidRPr="00122920">
        <w:rPr>
          <w:sz w:val="18"/>
          <w:szCs w:val="18"/>
          <w:vertAlign w:val="superscript"/>
          <w:lang w:val="es-ES_tradnl"/>
        </w:rPr>
        <w:footnoteRef/>
      </w:r>
      <w:r w:rsidRPr="00122920">
        <w:rPr>
          <w:sz w:val="18"/>
          <w:szCs w:val="18"/>
          <w:lang w:val="es-ES_tradnl"/>
        </w:rPr>
        <w:t xml:space="preserve"> UNEP/CHW.15/6/Add.6/Rev.1. </w:t>
      </w:r>
      <w:bookmarkStart w:id="1" w:name="_Hlk106803560"/>
      <w:bookmarkEnd w:id="1"/>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A0471A"/>
    <w:multiLevelType w:val="hybridMultilevel"/>
    <w:tmpl w:val="36FCE92C"/>
    <w:lvl w:ilvl="0" w:tplc="040A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A7E40AB"/>
    <w:multiLevelType w:val="hybridMultilevel"/>
    <w:tmpl w:val="60287AF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4B758D2"/>
    <w:multiLevelType w:val="hybridMultilevel"/>
    <w:tmpl w:val="E84EB2C6"/>
    <w:lvl w:ilvl="0" w:tplc="F57297D4">
      <w:start w:val="1"/>
      <w:numFmt w:val="lowerLetter"/>
      <w:lvlText w:val="%1)"/>
      <w:lvlJc w:val="left"/>
      <w:pPr>
        <w:ind w:left="720" w:hanging="360"/>
      </w:pPr>
      <w:rPr>
        <w:rFonts w:hint="default"/>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1D6D191A"/>
    <w:multiLevelType w:val="hybridMultilevel"/>
    <w:tmpl w:val="A686E3CA"/>
    <w:lvl w:ilvl="0" w:tplc="040A0017">
      <w:start w:val="1"/>
      <w:numFmt w:val="lowerLetter"/>
      <w:lvlText w:val="%1)"/>
      <w:lvlJc w:val="left"/>
      <w:pPr>
        <w:ind w:left="720" w:hanging="360"/>
      </w:pPr>
      <w:rPr>
        <w:rFonts w:hint="default"/>
        <w:i w:val="0"/>
        <w:i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AD6048D"/>
    <w:multiLevelType w:val="hybridMultilevel"/>
    <w:tmpl w:val="39EEDF64"/>
    <w:lvl w:ilvl="0" w:tplc="8C229E08">
      <w:start w:val="1"/>
      <w:numFmt w:val="decimal"/>
      <w:lvlText w:val="%1."/>
      <w:lvlJc w:val="left"/>
      <w:pPr>
        <w:ind w:left="720" w:hanging="360"/>
      </w:pPr>
      <w:rPr>
        <w:i w:val="0"/>
        <w:i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401A6C39"/>
    <w:multiLevelType w:val="hybridMultilevel"/>
    <w:tmpl w:val="0778D7C0"/>
    <w:lvl w:ilvl="0" w:tplc="9260D008">
      <w:start w:val="1"/>
      <w:numFmt w:val="decimal"/>
      <w:lvlText w:val="%1."/>
      <w:lvlJc w:val="left"/>
      <w:pPr>
        <w:ind w:left="720" w:hanging="360"/>
      </w:pPr>
      <w:rPr>
        <w:i w:val="0"/>
        <w:i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4F6F1F46"/>
    <w:multiLevelType w:val="hybridMultilevel"/>
    <w:tmpl w:val="CB32D2EA"/>
    <w:lvl w:ilvl="0" w:tplc="040A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50800CBF"/>
    <w:multiLevelType w:val="hybridMultilevel"/>
    <w:tmpl w:val="0778D7C0"/>
    <w:lvl w:ilvl="0" w:tplc="FFFFFFFF">
      <w:start w:val="1"/>
      <w:numFmt w:val="decimal"/>
      <w:lvlText w:val="%1."/>
      <w:lvlJc w:val="left"/>
      <w:pPr>
        <w:ind w:left="720" w:hanging="360"/>
      </w:pPr>
      <w:rPr>
        <w:i w:val="0"/>
        <w:i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511C554E"/>
    <w:multiLevelType w:val="hybridMultilevel"/>
    <w:tmpl w:val="78689228"/>
    <w:lvl w:ilvl="0" w:tplc="040A0017">
      <w:start w:val="1"/>
      <w:numFmt w:val="lowerLetter"/>
      <w:lvlText w:val="%1)"/>
      <w:lvlJc w:val="left"/>
      <w:pPr>
        <w:ind w:left="720" w:hanging="360"/>
      </w:pPr>
      <w:rPr>
        <w:rFonts w:hint="default"/>
      </w:rPr>
    </w:lvl>
    <w:lvl w:ilvl="1" w:tplc="FFFFFFFF" w:tentative="1">
      <w:start w:val="1"/>
      <w:numFmt w:val="lowerLetter"/>
      <w:lvlText w:val="%2."/>
      <w:lvlJc w:val="left"/>
      <w:pPr>
        <w:ind w:left="2894" w:hanging="360"/>
      </w:pPr>
    </w:lvl>
    <w:lvl w:ilvl="2" w:tplc="FFFFFFFF" w:tentative="1">
      <w:start w:val="1"/>
      <w:numFmt w:val="lowerRoman"/>
      <w:lvlText w:val="%3."/>
      <w:lvlJc w:val="right"/>
      <w:pPr>
        <w:ind w:left="3614" w:hanging="180"/>
      </w:pPr>
    </w:lvl>
    <w:lvl w:ilvl="3" w:tplc="FFFFFFFF" w:tentative="1">
      <w:start w:val="1"/>
      <w:numFmt w:val="decimal"/>
      <w:lvlText w:val="%4."/>
      <w:lvlJc w:val="left"/>
      <w:pPr>
        <w:ind w:left="4334" w:hanging="360"/>
      </w:pPr>
    </w:lvl>
    <w:lvl w:ilvl="4" w:tplc="FFFFFFFF" w:tentative="1">
      <w:start w:val="1"/>
      <w:numFmt w:val="lowerLetter"/>
      <w:lvlText w:val="%5."/>
      <w:lvlJc w:val="left"/>
      <w:pPr>
        <w:ind w:left="5054" w:hanging="360"/>
      </w:pPr>
    </w:lvl>
    <w:lvl w:ilvl="5" w:tplc="FFFFFFFF" w:tentative="1">
      <w:start w:val="1"/>
      <w:numFmt w:val="lowerRoman"/>
      <w:lvlText w:val="%6."/>
      <w:lvlJc w:val="right"/>
      <w:pPr>
        <w:ind w:left="5774" w:hanging="180"/>
      </w:pPr>
    </w:lvl>
    <w:lvl w:ilvl="6" w:tplc="FFFFFFFF" w:tentative="1">
      <w:start w:val="1"/>
      <w:numFmt w:val="decimal"/>
      <w:lvlText w:val="%7."/>
      <w:lvlJc w:val="left"/>
      <w:pPr>
        <w:ind w:left="6494" w:hanging="360"/>
      </w:pPr>
    </w:lvl>
    <w:lvl w:ilvl="7" w:tplc="FFFFFFFF" w:tentative="1">
      <w:start w:val="1"/>
      <w:numFmt w:val="lowerLetter"/>
      <w:lvlText w:val="%8."/>
      <w:lvlJc w:val="left"/>
      <w:pPr>
        <w:ind w:left="7214" w:hanging="360"/>
      </w:pPr>
    </w:lvl>
    <w:lvl w:ilvl="8" w:tplc="FFFFFFFF" w:tentative="1">
      <w:start w:val="1"/>
      <w:numFmt w:val="lowerRoman"/>
      <w:lvlText w:val="%9."/>
      <w:lvlJc w:val="right"/>
      <w:pPr>
        <w:ind w:left="7934" w:hanging="180"/>
      </w:pPr>
    </w:lvl>
  </w:abstractNum>
  <w:abstractNum w:abstractNumId="9" w15:restartNumberingAfterBreak="0">
    <w:nsid w:val="54FA404E"/>
    <w:multiLevelType w:val="hybridMultilevel"/>
    <w:tmpl w:val="BF964E18"/>
    <w:lvl w:ilvl="0" w:tplc="040A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5A0F4908"/>
    <w:multiLevelType w:val="hybridMultilevel"/>
    <w:tmpl w:val="202C98D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5FA22318"/>
    <w:multiLevelType w:val="hybridMultilevel"/>
    <w:tmpl w:val="7D2A20EE"/>
    <w:lvl w:ilvl="0" w:tplc="040A0017">
      <w:start w:val="1"/>
      <w:numFmt w:val="lowerLetter"/>
      <w:lvlText w:val="%1)"/>
      <w:lvlJc w:val="left"/>
      <w:pPr>
        <w:ind w:left="720" w:hanging="360"/>
      </w:pPr>
      <w:rPr>
        <w:rFonts w:hint="default"/>
      </w:rPr>
    </w:lvl>
    <w:lvl w:ilvl="1" w:tplc="08090019" w:tentative="1">
      <w:start w:val="1"/>
      <w:numFmt w:val="lowerLetter"/>
      <w:lvlText w:val="%2."/>
      <w:lvlJc w:val="left"/>
      <w:pPr>
        <w:ind w:left="2951" w:hanging="360"/>
      </w:pPr>
    </w:lvl>
    <w:lvl w:ilvl="2" w:tplc="0809001B" w:tentative="1">
      <w:start w:val="1"/>
      <w:numFmt w:val="lowerRoman"/>
      <w:lvlText w:val="%3."/>
      <w:lvlJc w:val="right"/>
      <w:pPr>
        <w:ind w:left="3671" w:hanging="180"/>
      </w:pPr>
    </w:lvl>
    <w:lvl w:ilvl="3" w:tplc="0809000F" w:tentative="1">
      <w:start w:val="1"/>
      <w:numFmt w:val="decimal"/>
      <w:lvlText w:val="%4."/>
      <w:lvlJc w:val="left"/>
      <w:pPr>
        <w:ind w:left="4391" w:hanging="360"/>
      </w:pPr>
    </w:lvl>
    <w:lvl w:ilvl="4" w:tplc="08090019" w:tentative="1">
      <w:start w:val="1"/>
      <w:numFmt w:val="lowerLetter"/>
      <w:lvlText w:val="%5."/>
      <w:lvlJc w:val="left"/>
      <w:pPr>
        <w:ind w:left="5111" w:hanging="360"/>
      </w:pPr>
    </w:lvl>
    <w:lvl w:ilvl="5" w:tplc="0809001B" w:tentative="1">
      <w:start w:val="1"/>
      <w:numFmt w:val="lowerRoman"/>
      <w:lvlText w:val="%6."/>
      <w:lvlJc w:val="right"/>
      <w:pPr>
        <w:ind w:left="5831" w:hanging="180"/>
      </w:pPr>
    </w:lvl>
    <w:lvl w:ilvl="6" w:tplc="0809000F" w:tentative="1">
      <w:start w:val="1"/>
      <w:numFmt w:val="decimal"/>
      <w:lvlText w:val="%7."/>
      <w:lvlJc w:val="left"/>
      <w:pPr>
        <w:ind w:left="6551" w:hanging="360"/>
      </w:pPr>
    </w:lvl>
    <w:lvl w:ilvl="7" w:tplc="08090019" w:tentative="1">
      <w:start w:val="1"/>
      <w:numFmt w:val="lowerLetter"/>
      <w:lvlText w:val="%8."/>
      <w:lvlJc w:val="left"/>
      <w:pPr>
        <w:ind w:left="7271" w:hanging="360"/>
      </w:pPr>
    </w:lvl>
    <w:lvl w:ilvl="8" w:tplc="0809001B" w:tentative="1">
      <w:start w:val="1"/>
      <w:numFmt w:val="lowerRoman"/>
      <w:lvlText w:val="%9."/>
      <w:lvlJc w:val="right"/>
      <w:pPr>
        <w:ind w:left="7991" w:hanging="180"/>
      </w:pPr>
    </w:lvl>
  </w:abstractNum>
  <w:abstractNum w:abstractNumId="12" w15:restartNumberingAfterBreak="0">
    <w:nsid w:val="6A936364"/>
    <w:multiLevelType w:val="hybridMultilevel"/>
    <w:tmpl w:val="CBAC362C"/>
    <w:lvl w:ilvl="0" w:tplc="2000000F">
      <w:start w:val="1"/>
      <w:numFmt w:val="decimal"/>
      <w:lvlText w:val="%1."/>
      <w:lvlJc w:val="left"/>
      <w:pPr>
        <w:ind w:left="1967" w:hanging="360"/>
      </w:pPr>
      <w:rPr>
        <w:rFonts w:hint="default"/>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F241682"/>
    <w:multiLevelType w:val="hybridMultilevel"/>
    <w:tmpl w:val="FB1861BE"/>
    <w:lvl w:ilvl="0" w:tplc="040A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73165281"/>
    <w:multiLevelType w:val="hybridMultilevel"/>
    <w:tmpl w:val="60506876"/>
    <w:lvl w:ilvl="0" w:tplc="026427D6">
      <w:start w:val="1"/>
      <w:numFmt w:val="decimal"/>
      <w:lvlText w:val="%1."/>
      <w:lvlJc w:val="left"/>
      <w:pPr>
        <w:ind w:left="720" w:hanging="360"/>
      </w:pPr>
      <w:rPr>
        <w:i w:val="0"/>
        <w:i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75657F53"/>
    <w:multiLevelType w:val="hybridMultilevel"/>
    <w:tmpl w:val="7E062F5A"/>
    <w:lvl w:ilvl="0" w:tplc="040A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2139563191">
    <w:abstractNumId w:val="5"/>
  </w:num>
  <w:num w:numId="2" w16cid:durableId="856044302">
    <w:abstractNumId w:val="6"/>
  </w:num>
  <w:num w:numId="3" w16cid:durableId="462120716">
    <w:abstractNumId w:val="7"/>
  </w:num>
  <w:num w:numId="4" w16cid:durableId="789864886">
    <w:abstractNumId w:val="1"/>
  </w:num>
  <w:num w:numId="5" w16cid:durableId="1728645053">
    <w:abstractNumId w:val="10"/>
  </w:num>
  <w:num w:numId="6" w16cid:durableId="85813326">
    <w:abstractNumId w:val="13"/>
  </w:num>
  <w:num w:numId="7" w16cid:durableId="1191188355">
    <w:abstractNumId w:val="11"/>
  </w:num>
  <w:num w:numId="8" w16cid:durableId="999232160">
    <w:abstractNumId w:val="15"/>
  </w:num>
  <w:num w:numId="9" w16cid:durableId="1014069525">
    <w:abstractNumId w:val="0"/>
  </w:num>
  <w:num w:numId="10" w16cid:durableId="1870412707">
    <w:abstractNumId w:val="8"/>
  </w:num>
  <w:num w:numId="11" w16cid:durableId="841354719">
    <w:abstractNumId w:val="4"/>
  </w:num>
  <w:num w:numId="12" w16cid:durableId="1748526776">
    <w:abstractNumId w:val="2"/>
  </w:num>
  <w:num w:numId="13" w16cid:durableId="587926112">
    <w:abstractNumId w:val="14"/>
  </w:num>
  <w:num w:numId="14" w16cid:durableId="858080661">
    <w:abstractNumId w:val="9"/>
  </w:num>
  <w:num w:numId="15" w16cid:durableId="972829247">
    <w:abstractNumId w:val="3"/>
  </w:num>
  <w:num w:numId="16" w16cid:durableId="56167509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2093"/>
    <w:rsid w:val="00162093"/>
    <w:rsid w:val="00245BBD"/>
    <w:rsid w:val="003C0CF7"/>
    <w:rsid w:val="003E56FA"/>
    <w:rsid w:val="0067579D"/>
    <w:rsid w:val="007B69C9"/>
    <w:rsid w:val="00836B73"/>
    <w:rsid w:val="00AD56CA"/>
    <w:rsid w:val="00C84536"/>
    <w:rsid w:val="00DF326A"/>
    <w:rsid w:val="00F935A6"/>
    <w:rsid w:val="00FA6F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B62A50"/>
  <w15:chartTrackingRefBased/>
  <w15:docId w15:val="{5CFD338D-51B9-427C-BABF-37F7EB9122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3C0CF7"/>
    <w:pPr>
      <w:spacing w:after="0" w:line="240" w:lineRule="auto"/>
    </w:pPr>
    <w:rPr>
      <w:rFonts w:ascii="Times New Roman" w:eastAsiaTheme="minorHAnsi" w:hAnsi="Times New Roman" w:cs="Times New Roman"/>
      <w:sz w:val="20"/>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1">
    <w:name w:val="CH1"/>
    <w:next w:val="CH2"/>
    <w:qFormat/>
    <w:rsid w:val="00162093"/>
    <w:pPr>
      <w:keepNext/>
      <w:keepLines/>
      <w:tabs>
        <w:tab w:val="right" w:pos="851"/>
        <w:tab w:val="left" w:pos="1247"/>
      </w:tabs>
      <w:suppressAutoHyphens/>
      <w:spacing w:before="240" w:after="120" w:line="240" w:lineRule="auto"/>
      <w:ind w:left="1247" w:right="284" w:hanging="1247"/>
    </w:pPr>
    <w:rPr>
      <w:rFonts w:ascii="Times New Roman" w:eastAsiaTheme="minorHAnsi" w:hAnsi="Times New Roman" w:cs="Times New Roman"/>
      <w:b/>
      <w:sz w:val="28"/>
      <w:szCs w:val="28"/>
      <w:lang w:val="en-GB" w:eastAsia="en-US"/>
    </w:rPr>
  </w:style>
  <w:style w:type="paragraph" w:customStyle="1" w:styleId="CH2">
    <w:name w:val="CH2"/>
    <w:next w:val="Normal"/>
    <w:link w:val="CH2Char"/>
    <w:qFormat/>
    <w:rsid w:val="00162093"/>
    <w:pPr>
      <w:keepNext/>
      <w:keepLines/>
      <w:tabs>
        <w:tab w:val="right" w:pos="851"/>
        <w:tab w:val="left" w:pos="1247"/>
      </w:tabs>
      <w:suppressAutoHyphens/>
      <w:spacing w:before="240" w:after="120" w:line="240" w:lineRule="auto"/>
      <w:ind w:left="1247" w:right="284" w:hanging="1247"/>
    </w:pPr>
    <w:rPr>
      <w:rFonts w:ascii="Times New Roman" w:eastAsiaTheme="minorHAnsi" w:hAnsi="Times New Roman" w:cs="Times New Roman"/>
      <w:b/>
      <w:sz w:val="24"/>
      <w:szCs w:val="24"/>
      <w:lang w:eastAsia="en-US"/>
    </w:rPr>
  </w:style>
  <w:style w:type="character" w:styleId="Hyperlink">
    <w:name w:val="Hyperlink"/>
    <w:uiPriority w:val="99"/>
    <w:unhideWhenUsed/>
    <w:rsid w:val="00162093"/>
    <w:rPr>
      <w:rFonts w:ascii="Times New Roman" w:hAnsi="Times New Roman"/>
      <w:color w:val="auto"/>
      <w:sz w:val="20"/>
      <w:szCs w:val="20"/>
      <w:u w:val="none"/>
      <w:lang w:val="en-US"/>
    </w:rPr>
  </w:style>
  <w:style w:type="character" w:styleId="FootnoteReference">
    <w:name w:val="footnote reference"/>
    <w:aliases w:val="16 Point,Superscript 6 Point,ftref,(Ref. de nota al pie),number,SUPERS,Footnote Reference Superscript,Footnote Reference1,Ref,de nota al pie,註腳內容,de nota al pie + (Asian) MS Mincho,11 pt,Ref. de nota de rodapé1,fr,stylish"/>
    <w:link w:val="BVIfnrCharCharCharChar"/>
    <w:semiHidden/>
    <w:qFormat/>
    <w:rsid w:val="00162093"/>
    <w:rPr>
      <w:szCs w:val="18"/>
      <w:vertAlign w:val="superscript"/>
    </w:rPr>
  </w:style>
  <w:style w:type="paragraph" w:customStyle="1" w:styleId="Normal-pool">
    <w:name w:val="Normal-pool"/>
    <w:link w:val="Normal-poolChar"/>
    <w:qFormat/>
    <w:rsid w:val="00162093"/>
    <w:pPr>
      <w:tabs>
        <w:tab w:val="left" w:pos="624"/>
        <w:tab w:val="left" w:pos="1247"/>
        <w:tab w:val="left" w:pos="1814"/>
      </w:tabs>
      <w:spacing w:after="0" w:line="240" w:lineRule="auto"/>
    </w:pPr>
    <w:rPr>
      <w:rFonts w:ascii="Times New Roman" w:eastAsiaTheme="minorHAnsi" w:hAnsi="Times New Roman" w:cs="Times New Roman"/>
      <w:sz w:val="20"/>
      <w:szCs w:val="20"/>
      <w:lang w:eastAsia="en-US"/>
    </w:rPr>
  </w:style>
  <w:style w:type="character" w:customStyle="1" w:styleId="Normal-poolChar">
    <w:name w:val="Normal-pool Char"/>
    <w:link w:val="Normal-pool"/>
    <w:locked/>
    <w:rsid w:val="00162093"/>
    <w:rPr>
      <w:rFonts w:ascii="Times New Roman" w:eastAsiaTheme="minorHAnsi" w:hAnsi="Times New Roman" w:cs="Times New Roman"/>
      <w:sz w:val="20"/>
      <w:szCs w:val="20"/>
      <w:lang w:eastAsia="en-US"/>
    </w:rPr>
  </w:style>
  <w:style w:type="character" w:customStyle="1" w:styleId="CH2Char">
    <w:name w:val="CH2 Char"/>
    <w:link w:val="CH2"/>
    <w:rsid w:val="00162093"/>
    <w:rPr>
      <w:rFonts w:ascii="Times New Roman" w:eastAsiaTheme="minorHAnsi" w:hAnsi="Times New Roman" w:cs="Times New Roman"/>
      <w:b/>
      <w:sz w:val="24"/>
      <w:szCs w:val="24"/>
      <w:lang w:eastAsia="en-US"/>
    </w:rPr>
  </w:style>
  <w:style w:type="paragraph" w:customStyle="1" w:styleId="BVIfnrCharCharCharChar">
    <w:name w:val="BVI fnr Char Char Char Char"/>
    <w:aliases w:val=" BVI fnr Car Car Char Char Char Char,BVI fnr Car Char Char Char Char, BVI fnr Car Car Car Car Char Char Char Char, BVI fnr Car Car Car Car Char Char Char1 Char Char,BVI fnr Car Car Char Char Char Char"/>
    <w:basedOn w:val="Normal"/>
    <w:link w:val="FootnoteReference"/>
    <w:semiHidden/>
    <w:rsid w:val="00162093"/>
    <w:pPr>
      <w:spacing w:before="120" w:line="240" w:lineRule="exact"/>
    </w:pPr>
    <w:rPr>
      <w:szCs w:val="18"/>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237</Words>
  <Characters>1352</Characters>
  <Application>Microsoft Office Word</Application>
  <DocSecurity>0</DocSecurity>
  <Lines>11</Lines>
  <Paragraphs>3</Paragraphs>
  <ScaleCrop>false</ScaleCrop>
  <Company/>
  <LinksUpToDate>false</LinksUpToDate>
  <CharactersWithSpaces>1586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 Gong</dc:creator>
  <cp:keywords/>
  <dc:description/>
  <cp:lastModifiedBy>Le Gong</cp:lastModifiedBy>
  <cp:revision>2</cp:revision>
  <dcterms:created xsi:type="dcterms:W3CDTF">2023-05-22T13:22:00Z</dcterms:created>
  <dcterms:modified xsi:type="dcterms:W3CDTF">2023-05-22T13:22:00Z</dcterms:modified>
</cp:coreProperties>
</file>