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83A15" w14:textId="05142DB9" w:rsidR="0006513D" w:rsidRPr="00F5756E" w:rsidRDefault="0006513D" w:rsidP="0006513D">
      <w:pPr>
        <w:pStyle w:val="CH1"/>
        <w:rPr>
          <w:lang w:val="es-ES_tradnl"/>
        </w:rPr>
      </w:pPr>
      <w:r>
        <w:rPr>
          <w:bCs/>
          <w:lang w:val="es-ES_tradnl"/>
        </w:rPr>
        <w:tab/>
      </w:r>
      <w:r>
        <w:rPr>
          <w:bCs/>
          <w:lang w:val="es-ES_tradnl"/>
        </w:rPr>
        <w:tab/>
      </w:r>
      <w:bookmarkStart w:id="0" w:name="_GoBack"/>
      <w:bookmarkEnd w:id="0"/>
      <w:r w:rsidRPr="00F5756E">
        <w:rPr>
          <w:bCs/>
          <w:lang w:val="es-ES_tradnl"/>
        </w:rPr>
        <w:t>BC-14/23: Mecanismo de intercambio de información</w:t>
      </w:r>
    </w:p>
    <w:p w14:paraId="7BE91643" w14:textId="77777777" w:rsidR="0006513D" w:rsidRPr="00F5756E" w:rsidRDefault="0006513D" w:rsidP="0006513D">
      <w:pPr>
        <w:tabs>
          <w:tab w:val="left" w:pos="624"/>
        </w:tabs>
        <w:autoSpaceDE w:val="0"/>
        <w:autoSpaceDN w:val="0"/>
        <w:adjustRightInd w:val="0"/>
        <w:spacing w:after="120"/>
        <w:ind w:left="1247" w:firstLine="624"/>
        <w:rPr>
          <w:i/>
          <w:iCs/>
        </w:rPr>
      </w:pPr>
      <w:r w:rsidRPr="00F5756E">
        <w:rPr>
          <w:i/>
          <w:iCs/>
        </w:rPr>
        <w:t>La Conferencia de las Partes</w:t>
      </w:r>
    </w:p>
    <w:p w14:paraId="3807F1FD" w14:textId="77777777" w:rsidR="0006513D" w:rsidRPr="00F5756E" w:rsidRDefault="0006513D" w:rsidP="0006513D">
      <w:pPr>
        <w:numPr>
          <w:ilvl w:val="0"/>
          <w:numId w:val="6"/>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Acoge con beneplácito</w:t>
      </w:r>
      <w:r w:rsidRPr="00F5756E">
        <w:t xml:space="preserve"> el progreso logrado en la aplicación del mecanismo conjunto de intercambio de información;</w:t>
      </w:r>
    </w:p>
    <w:p w14:paraId="23DB553F" w14:textId="77777777" w:rsidR="0006513D" w:rsidRPr="00F5756E" w:rsidRDefault="0006513D" w:rsidP="0006513D">
      <w:pPr>
        <w:numPr>
          <w:ilvl w:val="0"/>
          <w:numId w:val="6"/>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También acoge con beneplácito</w:t>
      </w:r>
      <w:r w:rsidRPr="00F5756E">
        <w:t xml:space="preserve"> la labor de la Secretaría de redacción de un proyecto de plan de trabajo para la aplicación del mecanismo conjunto de intercambio de información para el bienio 2020</w:t>
      </w:r>
      <w:r w:rsidRPr="00F5756E">
        <w:noBreakHyphen/>
        <w:t>2021</w:t>
      </w:r>
      <w:r w:rsidRPr="00F5756E">
        <w:rPr>
          <w:rStyle w:val="FootnoteReference"/>
        </w:rPr>
        <w:footnoteReference w:id="1"/>
      </w:r>
      <w:r w:rsidRPr="00F5756E">
        <w:t>;</w:t>
      </w:r>
    </w:p>
    <w:p w14:paraId="30621FAA" w14:textId="77777777" w:rsidR="0006513D" w:rsidRPr="00F5756E" w:rsidRDefault="0006513D" w:rsidP="0006513D">
      <w:pPr>
        <w:numPr>
          <w:ilvl w:val="0"/>
          <w:numId w:val="6"/>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Solicita</w:t>
      </w:r>
      <w:r w:rsidRPr="00F5756E">
        <w:t xml:space="preserve"> a la Secretaría que:</w:t>
      </w:r>
    </w:p>
    <w:p w14:paraId="3F658510" w14:textId="77777777" w:rsidR="0006513D" w:rsidRPr="00F5756E" w:rsidRDefault="0006513D" w:rsidP="0006513D">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_tradnl"/>
        </w:rPr>
      </w:pPr>
      <w:r w:rsidRPr="00F5756E">
        <w:rPr>
          <w:lang w:val="es-ES_tradnl"/>
        </w:rPr>
        <w:t>Continúe aplicando la estrategia del mecanismo conjunto de intercambio de información</w:t>
      </w:r>
      <w:r w:rsidRPr="00F5756E">
        <w:rPr>
          <w:rStyle w:val="FootnoteReference"/>
          <w:lang w:val="es-ES_tradnl"/>
        </w:rPr>
        <w:footnoteReference w:id="2"/>
      </w:r>
      <w:r w:rsidRPr="00F5756E">
        <w:rPr>
          <w:lang w:val="es-ES_tradnl"/>
        </w:rPr>
        <w:t xml:space="preserve"> de forma gradual y eficaz en función de los costos;</w:t>
      </w:r>
    </w:p>
    <w:p w14:paraId="34AE9B84" w14:textId="77777777" w:rsidR="0006513D" w:rsidRPr="00F5756E" w:rsidRDefault="0006513D" w:rsidP="0006513D">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_tradnl"/>
        </w:rPr>
      </w:pPr>
      <w:r w:rsidRPr="00F5756E">
        <w:rPr>
          <w:lang w:val="es-ES_tradnl"/>
        </w:rPr>
        <w:t xml:space="preserve">Realice las actividades de mantenimiento del plan de trabajo para el mecanismo de intercambio de información para el bienio 2020-2021 mencionado en el párrafo 2 de la presente decisión, de conformidad con el programa de trabajo y presupuesto del Convenio de Basilea sobre el Control de los Movimientos Transfronterizos de los Desechos Peligrosos y su Eliminación para el bienio, dando prioridad a las actividades recurrentes, en particular con respecto al mantenimiento de los sistemas existentes; </w:t>
      </w:r>
    </w:p>
    <w:p w14:paraId="2990F597" w14:textId="77777777" w:rsidR="0006513D" w:rsidRPr="00F5756E" w:rsidRDefault="0006513D" w:rsidP="0006513D">
      <w:pPr>
        <w:pStyle w:val="Normalpool"/>
        <w:numPr>
          <w:ilvl w:val="0"/>
          <w:numId w:val="8"/>
        </w:numPr>
        <w:tabs>
          <w:tab w:val="clear" w:pos="1247"/>
          <w:tab w:val="clear" w:pos="1814"/>
          <w:tab w:val="clear" w:pos="2381"/>
          <w:tab w:val="clear" w:pos="2948"/>
          <w:tab w:val="clear" w:pos="3515"/>
          <w:tab w:val="clear" w:pos="4082"/>
        </w:tabs>
        <w:spacing w:after="120"/>
        <w:ind w:left="1247" w:firstLine="624"/>
        <w:rPr>
          <w:lang w:val="es-ES_tradnl"/>
        </w:rPr>
      </w:pPr>
      <w:r w:rsidRPr="00F5756E">
        <w:rPr>
          <w:lang w:val="es-ES_tradnl"/>
        </w:rPr>
        <w:t>Implemente, con sujeción a la disponibilidad de recursos, las nuevas actividades del plan de trabajo del mecanismo de intercambio de información para el bienio 2020</w:t>
      </w:r>
      <w:r w:rsidRPr="00F5756E">
        <w:rPr>
          <w:lang w:val="es-ES_tradnl"/>
        </w:rPr>
        <w:noBreakHyphen/>
        <w:t>2021, que se menciona en el párrafo 2 de la presente decisión de conformidad con el programa de trabajo y presupuesto del Convenio de Basilea para el bienio;</w:t>
      </w:r>
    </w:p>
    <w:p w14:paraId="392A6524" w14:textId="77777777" w:rsidR="0006513D" w:rsidRPr="00F5756E" w:rsidRDefault="0006513D" w:rsidP="0006513D">
      <w:pPr>
        <w:numPr>
          <w:ilvl w:val="0"/>
          <w:numId w:val="6"/>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 xml:space="preserve">Solicita también </w:t>
      </w:r>
      <w:r w:rsidRPr="00F5756E">
        <w:t>a la Secretaría que:</w:t>
      </w:r>
    </w:p>
    <w:p w14:paraId="2A76F444" w14:textId="77777777" w:rsidR="0006513D" w:rsidRPr="00F5756E" w:rsidRDefault="0006513D" w:rsidP="0006513D">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Vele por que las actividades emprendidas para implantar el mecanismo de intercambio de información sean eficaces en función de los costos, proporcionadas, equilibradas y acordes a la capacidad y los recursos de la Secretaría;</w:t>
      </w:r>
    </w:p>
    <w:p w14:paraId="3085948B" w14:textId="77777777" w:rsidR="0006513D" w:rsidRPr="00F5756E" w:rsidRDefault="0006513D" w:rsidP="0006513D">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Participe en las reuniones por medios electrónicos cuando sea posible y utilice traducciones que ya estén disponibles en los seis idiomas oficiales de las Naciones Unidas;</w:t>
      </w:r>
    </w:p>
    <w:p w14:paraId="0FA0690C" w14:textId="77777777" w:rsidR="0006513D" w:rsidRPr="00F5756E" w:rsidRDefault="0006513D" w:rsidP="0006513D">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Utilice el mecanismo de intercambio de información para reunir información sobre las iniciativas regionales y nacionales relacionadas con la gestión de desechos, incluidas las relativas a los desechos plásticos, teniendo en cuenta otras iniciativas y en cooperación con ellas;</w:t>
      </w:r>
    </w:p>
    <w:p w14:paraId="17EAAEF4" w14:textId="77777777" w:rsidR="0006513D" w:rsidRPr="00F5756E" w:rsidRDefault="0006513D" w:rsidP="0006513D">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Siga potenciando las actividades de cooperación y coordinación con los asociados existentes en lo tocante al intercambio de información, estudie las actividades que podrían realizarse en cooperación con nuevos asociados, cuando corresponda, y garantice la complementariedad y evite la duplicación con las actividades, instrumentos y mecanismos presentes y futuros;</w:t>
      </w:r>
    </w:p>
    <w:p w14:paraId="214685F5" w14:textId="77777777" w:rsidR="0006513D" w:rsidRPr="00F5756E" w:rsidRDefault="0006513D" w:rsidP="0006513D">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Amplíe su colaboración con la Secretaría del Convenio de Minamata sobre el Mercurio para intercambiar información y compartir experiencias y mejores prácticas en relación con el uso de los sistemas de intercambio de información existentes;</w:t>
      </w:r>
    </w:p>
    <w:p w14:paraId="298DCE23" w14:textId="77777777" w:rsidR="0006513D" w:rsidRPr="00F5756E" w:rsidRDefault="0006513D" w:rsidP="0006513D">
      <w:pPr>
        <w:numPr>
          <w:ilvl w:val="0"/>
          <w:numId w:val="6"/>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Invita</w:t>
      </w:r>
      <w:r w:rsidRPr="00F5756E">
        <w:t xml:space="preserve"> a las Partes y a los observadores a participar, cuando proceda, en la elaboración de la estrategia del mecanismo conjunto de intercambio de información y en las actividades pertinentes del plan de trabajo de conformidad con la presente decisión; </w:t>
      </w:r>
    </w:p>
    <w:p w14:paraId="5889C973" w14:textId="68ADC1CE" w:rsidR="00F935A6" w:rsidRPr="0006513D" w:rsidRDefault="0006513D" w:rsidP="0006513D">
      <w:pPr>
        <w:numPr>
          <w:ilvl w:val="0"/>
          <w:numId w:val="6"/>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06513D">
        <w:rPr>
          <w:i/>
          <w:iCs/>
        </w:rPr>
        <w:t>Solicita</w:t>
      </w:r>
      <w:r w:rsidRPr="00F5756E">
        <w:t xml:space="preserve"> a la Secretaría que examine la estrategia con regularidad para tener en cuenta la experiencia adquirida y los acontecimientos pertinentes respecto de cuestiones como los debates multisectoriales y de múltiples interesados sobre la gestión racional de los productos químicos y los desechos después de 2020.</w:t>
      </w:r>
    </w:p>
    <w:sectPr w:rsidR="00F935A6" w:rsidRPr="0006513D" w:rsidSect="0006513D">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2EAF88" w14:textId="77777777" w:rsidR="00663CDD" w:rsidRDefault="00663CDD" w:rsidP="00FC2833">
      <w:r>
        <w:separator/>
      </w:r>
    </w:p>
  </w:endnote>
  <w:endnote w:type="continuationSeparator" w:id="0">
    <w:p w14:paraId="53E89C11" w14:textId="77777777" w:rsidR="00663CDD" w:rsidRDefault="00663CDD" w:rsidP="00FC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43ED5" w14:textId="77777777" w:rsidR="00663CDD" w:rsidRDefault="00663CDD" w:rsidP="00FC2833">
      <w:r>
        <w:separator/>
      </w:r>
    </w:p>
  </w:footnote>
  <w:footnote w:type="continuationSeparator" w:id="0">
    <w:p w14:paraId="0AE574E8" w14:textId="77777777" w:rsidR="00663CDD" w:rsidRDefault="00663CDD" w:rsidP="00FC2833">
      <w:r>
        <w:continuationSeparator/>
      </w:r>
    </w:p>
  </w:footnote>
  <w:footnote w:id="1">
    <w:p w14:paraId="6004FF7D" w14:textId="77777777" w:rsidR="0006513D" w:rsidRPr="00AB3A6C" w:rsidRDefault="0006513D" w:rsidP="0006513D">
      <w:pPr>
        <w:pStyle w:val="Normalpool"/>
        <w:tabs>
          <w:tab w:val="clear" w:pos="1247"/>
          <w:tab w:val="clear" w:pos="1814"/>
          <w:tab w:val="clear" w:pos="2381"/>
          <w:tab w:val="clear" w:pos="2948"/>
          <w:tab w:val="clear" w:pos="3515"/>
          <w:tab w:val="clear" w:pos="4082"/>
          <w:tab w:val="left" w:pos="624"/>
        </w:tabs>
        <w:spacing w:before="20" w:after="40"/>
        <w:ind w:left="1247" w:right="57"/>
        <w:rPr>
          <w:sz w:val="18"/>
          <w:szCs w:val="18"/>
          <w:lang w:val="en-US"/>
        </w:rPr>
      </w:pPr>
      <w:r w:rsidRPr="00D72107">
        <w:rPr>
          <w:rStyle w:val="FootnoteReference"/>
          <w:color w:val="000000" w:themeColor="text1"/>
          <w:sz w:val="18"/>
          <w:lang w:val="es-ES_tradnl"/>
        </w:rPr>
        <w:footnoteRef/>
      </w:r>
      <w:r w:rsidRPr="00AB3A6C">
        <w:rPr>
          <w:sz w:val="18"/>
          <w:szCs w:val="18"/>
          <w:lang w:val="en-US"/>
        </w:rPr>
        <w:t xml:space="preserve"> UNEP/CHW.14/INF/39</w:t>
      </w:r>
      <w:r w:rsidRPr="00AB3A6C">
        <w:rPr>
          <w:sz w:val="18"/>
          <w:szCs w:val="18"/>
          <w:lang w:val="en-US"/>
        </w:rPr>
        <w:noBreakHyphen/>
        <w:t>UNEP/FAO/RC/COP.9/INF/32</w:t>
      </w:r>
      <w:r w:rsidRPr="00AB3A6C">
        <w:rPr>
          <w:sz w:val="18"/>
          <w:szCs w:val="18"/>
          <w:lang w:val="en-US"/>
        </w:rPr>
        <w:noBreakHyphen/>
        <w:t>UNEP/POPS/COP.9/INF/41.</w:t>
      </w:r>
    </w:p>
  </w:footnote>
  <w:footnote w:id="2">
    <w:p w14:paraId="3ACA55FF" w14:textId="77777777" w:rsidR="0006513D" w:rsidRPr="00AB3A6C" w:rsidRDefault="0006513D" w:rsidP="0006513D">
      <w:pPr>
        <w:pStyle w:val="Normalpool"/>
        <w:tabs>
          <w:tab w:val="clear" w:pos="1247"/>
          <w:tab w:val="clear" w:pos="1814"/>
          <w:tab w:val="clear" w:pos="2381"/>
          <w:tab w:val="clear" w:pos="2948"/>
          <w:tab w:val="clear" w:pos="3515"/>
          <w:tab w:val="clear" w:pos="4082"/>
          <w:tab w:val="left" w:pos="624"/>
        </w:tabs>
        <w:spacing w:before="20" w:after="40"/>
        <w:ind w:left="1247" w:right="57"/>
        <w:rPr>
          <w:sz w:val="18"/>
          <w:szCs w:val="18"/>
          <w:lang w:val="en-US"/>
        </w:rPr>
      </w:pPr>
      <w:r w:rsidRPr="00D72107">
        <w:rPr>
          <w:rStyle w:val="FootnoteReference"/>
          <w:color w:val="000000" w:themeColor="text1"/>
          <w:sz w:val="18"/>
          <w:lang w:val="es-ES_tradnl"/>
        </w:rPr>
        <w:footnoteRef/>
      </w:r>
      <w:r w:rsidRPr="00AB3A6C">
        <w:rPr>
          <w:sz w:val="18"/>
          <w:szCs w:val="18"/>
          <w:lang w:val="en-US"/>
        </w:rPr>
        <w:t xml:space="preserve"> UNEP/CHW.13/INF/47</w:t>
      </w:r>
      <w:r w:rsidRPr="00AB3A6C">
        <w:rPr>
          <w:sz w:val="18"/>
          <w:szCs w:val="18"/>
          <w:lang w:val="en-US"/>
        </w:rPr>
        <w:noBreakHyphen/>
        <w:t>UNEP/FAO/RC/COP.8/INF/33</w:t>
      </w:r>
      <w:r w:rsidRPr="00AB3A6C">
        <w:rPr>
          <w:sz w:val="18"/>
          <w:szCs w:val="18"/>
          <w:lang w:val="en-US"/>
        </w:rPr>
        <w:noBreakHyphen/>
        <w:t>UNEP/POPS/COP.8/INF/50.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1B746A4D"/>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1E02F0"/>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3" w15:restartNumberingAfterBreak="0">
    <w:nsid w:val="4BFD5D50"/>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66A9D"/>
    <w:multiLevelType w:val="multilevel"/>
    <w:tmpl w:val="ED4C0FA0"/>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94336FF"/>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ADC11C1"/>
    <w:multiLevelType w:val="hybridMultilevel"/>
    <w:tmpl w:val="57F00248"/>
    <w:lvl w:ilvl="0" w:tplc="E9DC57A4">
      <w:start w:val="1"/>
      <w:numFmt w:val="decimal"/>
      <w:lvlText w:val="%1."/>
      <w:lvlJc w:val="left"/>
      <w:pPr>
        <w:tabs>
          <w:tab w:val="num" w:pos="3215"/>
        </w:tabs>
        <w:ind w:left="3215" w:hanging="360"/>
      </w:pPr>
      <w:rPr>
        <w:b w:val="0"/>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4"/>
  </w:num>
  <w:num w:numId="2">
    <w:abstractNumId w:val="0"/>
    <w:lvlOverride w:ilvl="1">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3">
      <w:lvl w:ilvl="3" w:tplc="0409000F">
        <w:start w:val="1"/>
        <w:numFmt w:val="decimal"/>
        <w:lvlText w:val="%4."/>
        <w:lvlJc w:val="left"/>
        <w:pPr>
          <w:tabs>
            <w:tab w:val="num" w:pos="5375"/>
          </w:tabs>
          <w:ind w:left="5375" w:hanging="360"/>
        </w:pPr>
      </w:lvl>
    </w:lvlOverride>
  </w:num>
  <w:num w:numId="5">
    <w:abstractNumId w:val="1"/>
    <w:lvlOverride w:ilvl="0">
      <w:lvl w:ilvl="0" w:tplc="4BC8A4B8">
        <w:start w:val="1"/>
        <w:numFmt w:val="lowerLetter"/>
        <w:lvlText w:val="%1)"/>
        <w:lvlJc w:val="left"/>
        <w:pPr>
          <w:ind w:left="720" w:hanging="360"/>
        </w:pPr>
        <w:rPr>
          <w:rFonts w:ascii="Times New Roman" w:eastAsiaTheme="minorEastAsia" w:hAnsi="Times New Roman" w:cstheme="minorBidi"/>
        </w:rPr>
      </w:lvl>
    </w:lvlOverride>
  </w:num>
  <w:num w:numId="6">
    <w:abstractNumId w:val="6"/>
    <w:lvlOverride w:ilvl="0">
      <w:lvl w:ilvl="0" w:tplc="E9DC57A4">
        <w:start w:val="1"/>
        <w:numFmt w:val="decimal"/>
        <w:lvlText w:val="%1."/>
        <w:lvlJc w:val="left"/>
        <w:pPr>
          <w:tabs>
            <w:tab w:val="num" w:pos="3215"/>
          </w:tabs>
          <w:ind w:left="3215" w:hanging="360"/>
        </w:pPr>
        <w:rPr>
          <w:b w:val="0"/>
          <w:sz w:val="20"/>
          <w:szCs w:val="20"/>
        </w:rPr>
      </w:lvl>
    </w:lvlOverride>
  </w:num>
  <w:num w:numId="7">
    <w:abstractNumId w:val="5"/>
    <w:lvlOverride w:ilvl="0">
      <w:lvl w:ilvl="0" w:tplc="4BC8A4B8">
        <w:start w:val="1"/>
        <w:numFmt w:val="lowerLetter"/>
        <w:lvlText w:val="%1)"/>
        <w:lvlJc w:val="left"/>
        <w:pPr>
          <w:ind w:left="720" w:hanging="360"/>
        </w:pPr>
        <w:rPr>
          <w:rFonts w:ascii="Times New Roman" w:eastAsiaTheme="minorEastAsia" w:hAnsi="Times New Roman" w:cstheme="minorBidi"/>
        </w:rPr>
      </w:lvl>
    </w:lvlOverride>
  </w:num>
  <w:num w:numId="8">
    <w:abstractNumId w:val="3"/>
    <w:lvlOverride w:ilvl="0">
      <w:lvl w:ilvl="0" w:tplc="4BC8A4B8">
        <w:start w:val="1"/>
        <w:numFmt w:val="lowerLetter"/>
        <w:lvlText w:val="%1)"/>
        <w:lvlJc w:val="left"/>
        <w:pPr>
          <w:ind w:left="720" w:hanging="360"/>
        </w:pPr>
        <w:rPr>
          <w:rFonts w:ascii="Times New Roman" w:eastAsiaTheme="minorEastAsia" w:hAnsi="Times New Roman" w:cstheme="minorBidi"/>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833"/>
    <w:rsid w:val="0006513D"/>
    <w:rsid w:val="00663CDD"/>
    <w:rsid w:val="00C87AFE"/>
    <w:rsid w:val="00F935A6"/>
    <w:rsid w:val="00FA6F08"/>
    <w:rsid w:val="00FC2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E2A5"/>
  <w15:chartTrackingRefBased/>
  <w15:docId w15:val="{2181F3B5-EFB0-4F1C-A646-E0C736531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7AF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FC2833"/>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FC2833"/>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FC2833"/>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FC2833"/>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rsid w:val="00FC2833"/>
    <w:rPr>
      <w:lang w:eastAsia="en-US"/>
    </w:rPr>
  </w:style>
  <w:style w:type="numbering" w:customStyle="1" w:styleId="Normallist">
    <w:name w:val="Normal_list"/>
    <w:basedOn w:val="NoList"/>
    <w:rsid w:val="00FC2833"/>
    <w:pPr>
      <w:numPr>
        <w:numId w:val="1"/>
      </w:numPr>
    </w:pPr>
  </w:style>
  <w:style w:type="paragraph" w:customStyle="1" w:styleId="NormalNonumber">
    <w:name w:val="Normal_No_number"/>
    <w:basedOn w:val="Normal"/>
    <w:link w:val="NormalNonumberChar"/>
    <w:qFormat/>
    <w:rsid w:val="00FC2833"/>
    <w:pPr>
      <w:tabs>
        <w:tab w:val="left" w:pos="4082"/>
      </w:tabs>
      <w:spacing w:after="120"/>
      <w:ind w:left="1247"/>
    </w:pPr>
    <w:rPr>
      <w:lang w:val="en-GB"/>
    </w:rPr>
  </w:style>
  <w:style w:type="paragraph" w:customStyle="1" w:styleId="Normalnumber">
    <w:name w:val="Normal_number"/>
    <w:basedOn w:val="Normal"/>
    <w:link w:val="NormalnumberChar"/>
    <w:qFormat/>
    <w:rsid w:val="00FC2833"/>
    <w:pPr>
      <w:tabs>
        <w:tab w:val="left" w:pos="624"/>
      </w:tabs>
      <w:spacing w:after="120"/>
    </w:pPr>
  </w:style>
  <w:style w:type="character" w:customStyle="1" w:styleId="NormalNonumberChar">
    <w:name w:val="Normal_No_number Char"/>
    <w:link w:val="NormalNonumber"/>
    <w:locked/>
    <w:rsid w:val="00FC2833"/>
    <w:rPr>
      <w:rFonts w:ascii="Times New Roman" w:eastAsia="Times New Roman" w:hAnsi="Times New Roman" w:cs="Times New Roman"/>
      <w:sz w:val="20"/>
      <w:szCs w:val="20"/>
      <w:lang w:val="en-GB"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FC2833"/>
    <w:pPr>
      <w:spacing w:before="120" w:line="240" w:lineRule="exact"/>
    </w:pPr>
    <w:rPr>
      <w:szCs w:val="18"/>
      <w:vertAlign w:val="superscript"/>
    </w:rPr>
  </w:style>
  <w:style w:type="paragraph" w:customStyle="1" w:styleId="Normalpool">
    <w:name w:val="Normal_pool"/>
    <w:link w:val="NormalpoolChar"/>
    <w:rsid w:val="0006513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Normal-pool">
    <w:name w:val="Normal-pool"/>
    <w:link w:val="Normal-poolChar"/>
    <w:qFormat/>
    <w:rsid w:val="0006513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06513D"/>
    <w:rPr>
      <w:rFonts w:ascii="Times New Roman" w:eastAsia="Times New Roman" w:hAnsi="Times New Roman" w:cs="Times New Roman"/>
      <w:sz w:val="20"/>
      <w:szCs w:val="20"/>
      <w:lang w:val="en-GB" w:eastAsia="en-US"/>
    </w:rPr>
  </w:style>
  <w:style w:type="character" w:customStyle="1" w:styleId="NormalpoolChar">
    <w:name w:val="Normal_pool Char"/>
    <w:link w:val="Normalpool"/>
    <w:rsid w:val="0006513D"/>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2020-02-01T17:09:00Z</dcterms:created>
  <dcterms:modified xsi:type="dcterms:W3CDTF">2020-02-01T17:09:00Z</dcterms:modified>
</cp:coreProperties>
</file>