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A51FD8" w14:textId="36B99DD5" w:rsidR="00D81DDE" w:rsidRPr="00B66330" w:rsidRDefault="00D81DDE" w:rsidP="00D81DDE">
      <w:pPr>
        <w:pStyle w:val="CH1"/>
        <w:spacing w:line="240" w:lineRule="auto"/>
        <w:rPr>
          <w:rFonts w:eastAsia="SimHei"/>
          <w:snapToGrid w:val="0"/>
          <w:sz w:val="32"/>
          <w:szCs w:val="32"/>
          <w:lang w:eastAsia="zh-CN"/>
        </w:rPr>
      </w:pPr>
      <w:r>
        <w:rPr>
          <w:rFonts w:eastAsia="SimHei"/>
          <w:bCs/>
          <w:snapToGrid w:val="0"/>
          <w:sz w:val="32"/>
          <w:szCs w:val="32"/>
          <w:lang w:val="zh-CN" w:eastAsia="zh-CN"/>
        </w:rPr>
        <w:tab/>
      </w:r>
      <w:r>
        <w:rPr>
          <w:rFonts w:eastAsia="SimHei"/>
          <w:bCs/>
          <w:snapToGrid w:val="0"/>
          <w:sz w:val="32"/>
          <w:szCs w:val="32"/>
          <w:lang w:val="zh-CN" w:eastAsia="zh-CN"/>
        </w:rPr>
        <w:tab/>
      </w:r>
      <w:r w:rsidRPr="00B66330">
        <w:rPr>
          <w:rFonts w:eastAsia="SimHei"/>
          <w:bCs/>
          <w:snapToGrid w:val="0"/>
          <w:sz w:val="32"/>
          <w:szCs w:val="32"/>
          <w:lang w:val="zh-CN" w:eastAsia="zh-CN"/>
        </w:rPr>
        <w:t>BC-14/25</w:t>
      </w:r>
      <w:r w:rsidRPr="00B66330">
        <w:rPr>
          <w:rFonts w:eastAsia="SimHei"/>
          <w:bCs/>
          <w:snapToGrid w:val="0"/>
          <w:sz w:val="32"/>
          <w:szCs w:val="32"/>
          <w:lang w:val="zh-CN" w:eastAsia="zh-CN"/>
        </w:rPr>
        <w:t>：将科学知识转化为行动</w:t>
      </w:r>
    </w:p>
    <w:p w14:paraId="2CC39F33" w14:textId="77777777" w:rsidR="00D81DDE" w:rsidRPr="00682B39" w:rsidRDefault="00D81DDE" w:rsidP="00D81DDE">
      <w:pPr>
        <w:spacing w:line="240" w:lineRule="auto"/>
        <w:ind w:left="1247" w:firstLine="624"/>
        <w:rPr>
          <w:rFonts w:ascii="KaiTi" w:eastAsia="KaiTi" w:hAnsi="KaiTi"/>
          <w:i/>
          <w:snapToGrid w:val="0"/>
          <w:sz w:val="24"/>
          <w:szCs w:val="24"/>
        </w:rPr>
      </w:pPr>
      <w:r w:rsidRPr="00682B39">
        <w:rPr>
          <w:rFonts w:ascii="KaiTi" w:eastAsia="KaiTi" w:hAnsi="KaiTi" w:hint="eastAsia"/>
          <w:snapToGrid w:val="0"/>
          <w:sz w:val="24"/>
          <w:szCs w:val="24"/>
          <w:lang w:val="zh-CN"/>
        </w:rPr>
        <w:t>缔约方大会</w:t>
      </w:r>
    </w:p>
    <w:p w14:paraId="67BF3992" w14:textId="77777777" w:rsidR="00D81DDE" w:rsidRPr="00B66330" w:rsidRDefault="00D81DDE" w:rsidP="00D81DDE">
      <w:pPr>
        <w:numPr>
          <w:ilvl w:val="0"/>
          <w:numId w:val="1"/>
        </w:numPr>
        <w:tabs>
          <w:tab w:val="clear" w:pos="3215"/>
          <w:tab w:val="clear" w:pos="3515"/>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表示注意到</w:t>
      </w:r>
      <w:r w:rsidRPr="00B66330">
        <w:rPr>
          <w:snapToGrid w:val="0"/>
          <w:sz w:val="24"/>
          <w:szCs w:val="24"/>
          <w:lang w:val="zh-CN"/>
        </w:rPr>
        <w:t>进一步推动各缔约方及其他利益攸关方参与知情对话、以加强基于科学的执行《控制危险废物越境转移及其处置巴塞尔公约》、《关于在国际贸易中对某些危险化学品和农药采用事先知情同意程序的鹿特丹公约》和《关于持久性有机污染物的斯德哥尔摩公约》行动的路线图；</w:t>
      </w:r>
      <w:r w:rsidRPr="00B66330">
        <w:rPr>
          <w:snapToGrid w:val="0"/>
          <w:sz w:val="24"/>
          <w:szCs w:val="24"/>
          <w:vertAlign w:val="superscript"/>
          <w:lang w:val="zh-CN"/>
        </w:rPr>
        <w:footnoteReference w:id="1"/>
      </w:r>
    </w:p>
    <w:p w14:paraId="2E109246" w14:textId="77777777" w:rsidR="00D81DDE" w:rsidRPr="00B66330" w:rsidRDefault="00D81DDE" w:rsidP="00D81DDE">
      <w:pPr>
        <w:numPr>
          <w:ilvl w:val="0"/>
          <w:numId w:val="1"/>
        </w:numPr>
        <w:tabs>
          <w:tab w:val="clear" w:pos="3215"/>
          <w:tab w:val="clear" w:pos="3515"/>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鼓励</w:t>
      </w:r>
      <w:r w:rsidRPr="00B66330">
        <w:rPr>
          <w:snapToGrid w:val="0"/>
          <w:sz w:val="24"/>
          <w:szCs w:val="24"/>
          <w:lang w:val="zh-CN"/>
        </w:rPr>
        <w:t>缔约方和其他各方采取行动，推动路线图的执行工作；</w:t>
      </w:r>
    </w:p>
    <w:p w14:paraId="4CC8410D" w14:textId="77777777" w:rsidR="00D81DDE" w:rsidRPr="00B66330" w:rsidRDefault="00D81DDE" w:rsidP="00D81DDE">
      <w:pPr>
        <w:numPr>
          <w:ilvl w:val="0"/>
          <w:numId w:val="1"/>
        </w:numPr>
        <w:tabs>
          <w:tab w:val="clear" w:pos="3215"/>
          <w:tab w:val="clear" w:pos="3515"/>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请</w:t>
      </w:r>
      <w:r w:rsidRPr="00B66330">
        <w:rPr>
          <w:snapToGrid w:val="0"/>
          <w:sz w:val="24"/>
          <w:szCs w:val="24"/>
          <w:lang w:val="zh-CN"/>
        </w:rPr>
        <w:t>秘书处在具备资源的情况下开展能力建设与培训活动，以支持各缔约方开展基于科学的执行《巴塞尔公约》、《鹿特丹公约》和《斯德哥尔摩公约》行动；</w:t>
      </w:r>
    </w:p>
    <w:p w14:paraId="39745D59" w14:textId="77777777" w:rsidR="00D81DDE" w:rsidRPr="00B66330" w:rsidRDefault="00D81DDE" w:rsidP="00D81DDE">
      <w:pPr>
        <w:numPr>
          <w:ilvl w:val="0"/>
          <w:numId w:val="1"/>
        </w:numPr>
        <w:tabs>
          <w:tab w:val="clear" w:pos="3215"/>
          <w:tab w:val="clear" w:pos="3515"/>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邀请</w:t>
      </w:r>
      <w:r w:rsidRPr="00B66330">
        <w:rPr>
          <w:snapToGrid w:val="0"/>
          <w:sz w:val="24"/>
          <w:szCs w:val="24"/>
          <w:lang w:val="zh-CN"/>
        </w:rPr>
        <w:t>缔约方和观察员于</w:t>
      </w:r>
      <w:r w:rsidRPr="00B66330">
        <w:rPr>
          <w:snapToGrid w:val="0"/>
          <w:sz w:val="24"/>
          <w:szCs w:val="24"/>
          <w:lang w:val="zh-CN"/>
        </w:rPr>
        <w:t>2020</w:t>
      </w:r>
      <w:r w:rsidRPr="00B66330">
        <w:rPr>
          <w:snapToGrid w:val="0"/>
          <w:sz w:val="24"/>
          <w:szCs w:val="24"/>
          <w:lang w:val="zh-CN"/>
        </w:rPr>
        <w:t>年</w:t>
      </w:r>
      <w:r w:rsidRPr="00B66330">
        <w:rPr>
          <w:snapToGrid w:val="0"/>
          <w:sz w:val="24"/>
          <w:szCs w:val="24"/>
          <w:lang w:val="zh-CN"/>
        </w:rPr>
        <w:t>11</w:t>
      </w:r>
      <w:r w:rsidRPr="00B66330">
        <w:rPr>
          <w:snapToGrid w:val="0"/>
          <w:sz w:val="24"/>
          <w:szCs w:val="24"/>
          <w:lang w:val="zh-CN"/>
        </w:rPr>
        <w:t>月</w:t>
      </w:r>
      <w:r w:rsidRPr="00B66330">
        <w:rPr>
          <w:snapToGrid w:val="0"/>
          <w:sz w:val="24"/>
          <w:szCs w:val="24"/>
          <w:lang w:val="zh-CN"/>
        </w:rPr>
        <w:t>30</w:t>
      </w:r>
      <w:r w:rsidRPr="00B66330">
        <w:rPr>
          <w:snapToGrid w:val="0"/>
          <w:sz w:val="24"/>
          <w:szCs w:val="24"/>
          <w:lang w:val="zh-CN"/>
        </w:rPr>
        <w:t>日前向秘书处提交资料，介绍为推动路线图的执行工作而正在采取的行动；</w:t>
      </w:r>
    </w:p>
    <w:p w14:paraId="402E0011" w14:textId="77777777" w:rsidR="00D81DDE" w:rsidRPr="00B66330" w:rsidRDefault="00D81DDE" w:rsidP="00D81DDE">
      <w:pPr>
        <w:numPr>
          <w:ilvl w:val="0"/>
          <w:numId w:val="1"/>
        </w:numPr>
        <w:tabs>
          <w:tab w:val="clear" w:pos="3215"/>
          <w:tab w:val="clear" w:pos="3515"/>
        </w:tabs>
        <w:autoSpaceDE w:val="0"/>
        <w:autoSpaceDN w:val="0"/>
        <w:adjustRightInd w:val="0"/>
        <w:spacing w:line="240" w:lineRule="auto"/>
        <w:ind w:left="1247" w:firstLine="624"/>
        <w:rPr>
          <w:snapToGrid w:val="0"/>
          <w:sz w:val="24"/>
          <w:szCs w:val="24"/>
        </w:rPr>
      </w:pPr>
      <w:r w:rsidRPr="00682B39">
        <w:rPr>
          <w:rFonts w:ascii="KaiTi" w:eastAsia="KaiTi" w:hAnsi="KaiTi" w:hint="eastAsia"/>
          <w:snapToGrid w:val="0"/>
          <w:sz w:val="24"/>
          <w:szCs w:val="24"/>
          <w:lang w:val="zh-CN"/>
        </w:rPr>
        <w:t>请</w:t>
      </w:r>
      <w:r w:rsidRPr="00B66330">
        <w:rPr>
          <w:snapToGrid w:val="0"/>
          <w:sz w:val="24"/>
          <w:szCs w:val="24"/>
          <w:lang w:val="zh-CN"/>
        </w:rPr>
        <w:t>秘书处继续与联合国环境规划</w:t>
      </w:r>
      <w:proofErr w:type="gramStart"/>
      <w:r w:rsidRPr="00B66330">
        <w:rPr>
          <w:snapToGrid w:val="0"/>
          <w:sz w:val="24"/>
          <w:szCs w:val="24"/>
          <w:lang w:val="zh-CN"/>
        </w:rPr>
        <w:t>署开展</w:t>
      </w:r>
      <w:proofErr w:type="gramEnd"/>
      <w:r w:rsidRPr="00B66330">
        <w:rPr>
          <w:snapToGrid w:val="0"/>
          <w:sz w:val="24"/>
          <w:szCs w:val="24"/>
          <w:lang w:val="zh-CN"/>
        </w:rPr>
        <w:t>合作和协调，并酌情与其他相关组织、科学机构和利益攸关方开展合作与协调，以加强科学与政策的衔接；</w:t>
      </w:r>
    </w:p>
    <w:p w14:paraId="3FC552C2" w14:textId="77777777" w:rsidR="00D81DDE" w:rsidRPr="00B66330" w:rsidRDefault="00D81DDE" w:rsidP="00D81DDE">
      <w:pPr>
        <w:numPr>
          <w:ilvl w:val="0"/>
          <w:numId w:val="1"/>
        </w:numPr>
        <w:tabs>
          <w:tab w:val="clear" w:pos="3215"/>
          <w:tab w:val="clear" w:pos="3515"/>
        </w:tabs>
        <w:autoSpaceDE w:val="0"/>
        <w:autoSpaceDN w:val="0"/>
        <w:adjustRightInd w:val="0"/>
        <w:spacing w:line="240" w:lineRule="auto"/>
        <w:ind w:left="1247" w:firstLine="624"/>
        <w:rPr>
          <w:snapToGrid w:val="0"/>
          <w:color w:val="26282A"/>
          <w:sz w:val="24"/>
          <w:szCs w:val="24"/>
        </w:rPr>
      </w:pPr>
      <w:r w:rsidRPr="00682B39">
        <w:rPr>
          <w:rFonts w:ascii="KaiTi" w:eastAsia="KaiTi" w:hAnsi="KaiTi" w:hint="eastAsia"/>
          <w:snapToGrid w:val="0"/>
          <w:sz w:val="24"/>
          <w:szCs w:val="24"/>
          <w:lang w:val="zh-CN"/>
        </w:rPr>
        <w:t>又请</w:t>
      </w:r>
      <w:r w:rsidRPr="00B66330">
        <w:rPr>
          <w:snapToGrid w:val="0"/>
          <w:sz w:val="24"/>
          <w:szCs w:val="24"/>
          <w:lang w:val="zh-CN"/>
        </w:rPr>
        <w:t>秘书处酌情与联合国环境规划署合作和协调，对加强在国际一级健全管理化学品和废物的科学与政策衔接的备选方案进行评估，这是联合国环境大会第</w:t>
      </w:r>
      <w:r w:rsidRPr="00B66330">
        <w:rPr>
          <w:snapToGrid w:val="0"/>
          <w:sz w:val="24"/>
          <w:szCs w:val="24"/>
          <w:lang w:val="zh-CN"/>
        </w:rPr>
        <w:t>4/8</w:t>
      </w:r>
      <w:r w:rsidRPr="00B66330">
        <w:rPr>
          <w:snapToGrid w:val="0"/>
          <w:sz w:val="24"/>
          <w:szCs w:val="24"/>
          <w:lang w:val="zh-CN"/>
        </w:rPr>
        <w:t>号决议对联合国环境规划署执行主任提出的要求，特别是关于《巴塞尔公约》、《鹿特丹公约》和《斯德哥尔摩公约》下的现有机制与科学与政策衔接之间可能的协同增效作用和机会，以便更广泛地健全管理化学品和废物；</w:t>
      </w:r>
    </w:p>
    <w:p w14:paraId="0025164A" w14:textId="3978DFA9" w:rsidR="00F935A6" w:rsidRDefault="00D81DDE" w:rsidP="00D81DDE">
      <w:pPr>
        <w:numPr>
          <w:ilvl w:val="0"/>
          <w:numId w:val="1"/>
        </w:numPr>
        <w:tabs>
          <w:tab w:val="clear" w:pos="3215"/>
          <w:tab w:val="clear" w:pos="3515"/>
        </w:tabs>
        <w:autoSpaceDE w:val="0"/>
        <w:autoSpaceDN w:val="0"/>
        <w:adjustRightInd w:val="0"/>
        <w:spacing w:line="240" w:lineRule="auto"/>
        <w:ind w:left="1247" w:firstLine="624"/>
      </w:pPr>
      <w:r w:rsidRPr="00D81DDE">
        <w:rPr>
          <w:rFonts w:ascii="KaiTi" w:eastAsia="KaiTi" w:hAnsi="KaiTi" w:hint="eastAsia"/>
          <w:snapToGrid w:val="0"/>
          <w:sz w:val="24"/>
          <w:szCs w:val="24"/>
          <w:lang w:val="zh-CN"/>
        </w:rPr>
        <w:t>还请</w:t>
      </w:r>
      <w:r w:rsidRPr="00D81DDE">
        <w:rPr>
          <w:snapToGrid w:val="0"/>
          <w:sz w:val="24"/>
          <w:szCs w:val="24"/>
          <w:lang w:val="zh-CN"/>
        </w:rPr>
        <w:t>秘书处向缔约方大会下一次会议报告本决定的执行情况。</w:t>
      </w:r>
      <w:bookmarkStart w:id="0" w:name="_GoBack"/>
      <w:bookmarkEnd w:id="0"/>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84711" w14:textId="77777777" w:rsidR="007471A7" w:rsidRDefault="007471A7" w:rsidP="00D81DDE">
      <w:pPr>
        <w:spacing w:after="0" w:line="240" w:lineRule="auto"/>
      </w:pPr>
      <w:r>
        <w:separator/>
      </w:r>
    </w:p>
  </w:endnote>
  <w:endnote w:type="continuationSeparator" w:id="0">
    <w:p w14:paraId="6AE6746E" w14:textId="77777777" w:rsidR="007471A7" w:rsidRDefault="007471A7" w:rsidP="00D81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1141AE" w14:textId="77777777" w:rsidR="007471A7" w:rsidRDefault="007471A7" w:rsidP="00D81DDE">
      <w:pPr>
        <w:spacing w:after="0" w:line="240" w:lineRule="auto"/>
      </w:pPr>
      <w:r>
        <w:separator/>
      </w:r>
    </w:p>
  </w:footnote>
  <w:footnote w:type="continuationSeparator" w:id="0">
    <w:p w14:paraId="10A746D8" w14:textId="77777777" w:rsidR="007471A7" w:rsidRDefault="007471A7" w:rsidP="00D81DDE">
      <w:pPr>
        <w:spacing w:after="0" w:line="240" w:lineRule="auto"/>
      </w:pPr>
      <w:r>
        <w:continuationSeparator/>
      </w:r>
    </w:p>
  </w:footnote>
  <w:footnote w:id="1">
    <w:p w14:paraId="206E4C1E" w14:textId="77777777" w:rsidR="00D81DDE" w:rsidRPr="004E6E14" w:rsidRDefault="00D81DDE" w:rsidP="00D81DDE">
      <w:pPr>
        <w:pStyle w:val="FootnoteText"/>
        <w:tabs>
          <w:tab w:val="left" w:pos="624"/>
        </w:tabs>
        <w:spacing w:after="40" w:line="240" w:lineRule="auto"/>
        <w:ind w:right="57" w:firstLine="785"/>
        <w:rPr>
          <w:szCs w:val="18"/>
          <w:lang w:val="en-US"/>
        </w:rPr>
      </w:pPr>
      <w:r w:rsidRPr="00682B39">
        <w:rPr>
          <w:rStyle w:val="FootnoteReference"/>
          <w:spacing w:val="0"/>
          <w:w w:val="100"/>
          <w:lang w:val="zh-CN"/>
        </w:rPr>
        <w:footnoteRef/>
      </w:r>
      <w:r w:rsidRPr="00682B39">
        <w:rPr>
          <w:spacing w:val="0"/>
          <w:w w:val="100"/>
          <w:sz w:val="20"/>
          <w:lang w:val="en-US"/>
        </w:rPr>
        <w:t xml:space="preserve"> UNEP/CHW.14/INF/40–UNEP/FAO/RC/COP.9/INF/35–UNEP/POPS/COP.9/INF/44</w:t>
      </w:r>
      <w:r>
        <w:rPr>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C67F5"/>
    <w:multiLevelType w:val="multilevel"/>
    <w:tmpl w:val="A3267544"/>
    <w:lvl w:ilvl="0">
      <w:start w:val="1"/>
      <w:numFmt w:val="decimal"/>
      <w:lvlText w:val="%1."/>
      <w:lvlJc w:val="left"/>
      <w:pPr>
        <w:tabs>
          <w:tab w:val="left" w:pos="3215"/>
        </w:tabs>
        <w:ind w:left="3215" w:hanging="360"/>
      </w:pPr>
      <w:rPr>
        <w:sz w:val="20"/>
        <w:szCs w:val="20"/>
      </w:rPr>
    </w:lvl>
    <w:lvl w:ilvl="1">
      <w:start w:val="1"/>
      <w:numFmt w:val="lowerLetter"/>
      <w:lvlText w:val="%2."/>
      <w:lvlJc w:val="left"/>
      <w:pPr>
        <w:tabs>
          <w:tab w:val="left" w:pos="3935"/>
        </w:tabs>
        <w:ind w:left="3935" w:hanging="360"/>
      </w:pPr>
    </w:lvl>
    <w:lvl w:ilvl="2">
      <w:start w:val="1"/>
      <w:numFmt w:val="lowerRoman"/>
      <w:lvlText w:val="%3."/>
      <w:lvlJc w:val="right"/>
      <w:pPr>
        <w:tabs>
          <w:tab w:val="left" w:pos="4655"/>
        </w:tabs>
        <w:ind w:left="4655" w:hanging="180"/>
      </w:pPr>
    </w:lvl>
    <w:lvl w:ilvl="3">
      <w:start w:val="1"/>
      <w:numFmt w:val="decimal"/>
      <w:lvlText w:val="%4."/>
      <w:lvlJc w:val="left"/>
      <w:pPr>
        <w:tabs>
          <w:tab w:val="left" w:pos="5375"/>
        </w:tabs>
        <w:ind w:left="5375" w:hanging="360"/>
      </w:pPr>
    </w:lvl>
    <w:lvl w:ilvl="4">
      <w:start w:val="1"/>
      <w:numFmt w:val="lowerLetter"/>
      <w:lvlText w:val="%5."/>
      <w:lvlJc w:val="left"/>
      <w:pPr>
        <w:tabs>
          <w:tab w:val="left" w:pos="6095"/>
        </w:tabs>
        <w:ind w:left="6095" w:hanging="360"/>
      </w:pPr>
    </w:lvl>
    <w:lvl w:ilvl="5">
      <w:start w:val="1"/>
      <w:numFmt w:val="lowerRoman"/>
      <w:lvlText w:val="%6."/>
      <w:lvlJc w:val="right"/>
      <w:pPr>
        <w:tabs>
          <w:tab w:val="left" w:pos="6815"/>
        </w:tabs>
        <w:ind w:left="6815" w:hanging="180"/>
      </w:pPr>
    </w:lvl>
    <w:lvl w:ilvl="6">
      <w:start w:val="1"/>
      <w:numFmt w:val="decimal"/>
      <w:lvlText w:val="%7."/>
      <w:lvlJc w:val="left"/>
      <w:pPr>
        <w:tabs>
          <w:tab w:val="left" w:pos="7535"/>
        </w:tabs>
        <w:ind w:left="7535" w:hanging="360"/>
      </w:pPr>
    </w:lvl>
    <w:lvl w:ilvl="7">
      <w:start w:val="1"/>
      <w:numFmt w:val="lowerLetter"/>
      <w:lvlText w:val="%8."/>
      <w:lvlJc w:val="left"/>
      <w:pPr>
        <w:tabs>
          <w:tab w:val="left" w:pos="8255"/>
        </w:tabs>
        <w:ind w:left="8255" w:hanging="360"/>
      </w:pPr>
    </w:lvl>
    <w:lvl w:ilvl="8">
      <w:start w:val="1"/>
      <w:numFmt w:val="lowerRoman"/>
      <w:lvlText w:val="%9."/>
      <w:lvlJc w:val="right"/>
      <w:pPr>
        <w:tabs>
          <w:tab w:val="left" w:pos="8975"/>
        </w:tabs>
        <w:ind w:left="8975" w:hanging="180"/>
      </w:pPr>
    </w:lvl>
  </w:abstractNum>
  <w:num w:numId="1">
    <w:abstractNumId w:val="0"/>
    <w:lvlOverride w:ilvl="0">
      <w:lvl w:ilvl="0">
        <w:start w:val="1"/>
        <w:numFmt w:val="decimal"/>
        <w:lvlText w:val="%1."/>
        <w:lvlJc w:val="left"/>
        <w:pPr>
          <w:tabs>
            <w:tab w:val="left" w:pos="3215"/>
          </w:tabs>
          <w:ind w:left="3215" w:hanging="360"/>
        </w:pPr>
        <w:rPr>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DDE"/>
    <w:rsid w:val="007471A7"/>
    <w:rsid w:val="00D81DD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53A061"/>
  <w15:chartTrackingRefBased/>
  <w15:docId w15:val="{D09430D5-00B7-495F-B642-C7AF2092C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81DDE"/>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qFormat/>
    <w:rsid w:val="00D81DDE"/>
    <w:pPr>
      <w:spacing w:before="20" w:after="0" w:line="210" w:lineRule="exact"/>
      <w:ind w:left="475" w:hanging="475"/>
      <w:jc w:val="left"/>
    </w:pPr>
    <w:rPr>
      <w:spacing w:val="5"/>
      <w:w w:val="104"/>
      <w:kern w:val="14"/>
      <w:sz w:val="18"/>
      <w:szCs w:val="20"/>
      <w:lang w:val="fr-FR" w:eastAsia="en-US"/>
    </w:rPr>
  </w:style>
  <w:style w:type="character" w:customStyle="1" w:styleId="FootnoteTextChar">
    <w:name w:val="Footnote Text Char"/>
    <w:basedOn w:val="DefaultParagraphFont"/>
    <w:link w:val="FootnoteText"/>
    <w:rsid w:val="00D81DDE"/>
    <w:rPr>
      <w:rFonts w:ascii="Times New Roman" w:eastAsia="SimSun" w:hAnsi="Times New Roman" w:cs="Times New Roman"/>
      <w:spacing w:val="5"/>
      <w:w w:val="104"/>
      <w:kern w:val="14"/>
      <w:sz w:val="18"/>
      <w:szCs w:val="20"/>
      <w:lang w:val="fr-FR" w:eastAsia="en-US"/>
    </w:rPr>
  </w:style>
  <w:style w:type="character" w:styleId="FootnoteReference">
    <w:name w:val="footnote reference"/>
    <w:basedOn w:val="DefaultParagraphFont"/>
    <w:link w:val="BVIfnrCharCharCharChar"/>
    <w:qFormat/>
    <w:rsid w:val="00D81DDE"/>
    <w:rPr>
      <w:rFonts w:ascii="Times New Roman" w:eastAsia="SimSun" w:hAnsi="Times New Roman"/>
      <w:color w:val="000000"/>
      <w:spacing w:val="-5"/>
      <w:w w:val="130"/>
      <w:position w:val="-4"/>
      <w:sz w:val="20"/>
      <w:szCs w:val="18"/>
      <w:vertAlign w:val="superscript"/>
    </w:rPr>
  </w:style>
  <w:style w:type="paragraph" w:customStyle="1" w:styleId="BVIfnrCharCharCharChar">
    <w:name w:val="BVI fnr Char Char Char Char"/>
    <w:basedOn w:val="Normal"/>
    <w:link w:val="FootnoteReference"/>
    <w:rsid w:val="00D81DDE"/>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customStyle="1" w:styleId="CH1">
    <w:name w:val="CH1"/>
    <w:basedOn w:val="Normal"/>
    <w:next w:val="Normal"/>
    <w:qFormat/>
    <w:rsid w:val="00D81DDE"/>
    <w:pPr>
      <w:keepNext/>
      <w:keepLines/>
      <w:tabs>
        <w:tab w:val="right" w:pos="851"/>
        <w:tab w:val="left" w:pos="4082"/>
      </w:tabs>
      <w:suppressAutoHyphens/>
      <w:spacing w:before="240" w:line="259" w:lineRule="auto"/>
      <w:ind w:left="1247" w:right="284" w:hanging="1247"/>
      <w:jc w:val="left"/>
    </w:pPr>
    <w:rPr>
      <w:b/>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2020-01-30T16:43:00Z</dcterms:created>
  <dcterms:modified xsi:type="dcterms:W3CDTF">2020-01-30T16:43:00Z</dcterms:modified>
</cp:coreProperties>
</file>