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BB82E7" w14:textId="77777777" w:rsidR="003569E6" w:rsidRDefault="003569E6" w:rsidP="003569E6">
      <w:pPr>
        <w:pStyle w:val="ListParagraph"/>
        <w:bidi/>
        <w:snapToGrid w:val="0"/>
        <w:spacing w:after="120" w:line="400" w:lineRule="exact"/>
        <w:ind w:left="1133"/>
        <w:contextualSpacing w:val="0"/>
        <w:rPr>
          <w:rFonts w:ascii="Traditional Arabic" w:hAnsi="Traditional Arabic" w:cs="Traditional Arabic"/>
          <w:b/>
          <w:bCs/>
          <w:sz w:val="32"/>
          <w:szCs w:val="32"/>
          <w:rtl/>
          <w:lang w:val="en-GB" w:eastAsia="zh-TW"/>
        </w:rPr>
      </w:pPr>
      <w:bookmarkStart w:id="0" w:name="_Hlk23342384"/>
      <w:r w:rsidRPr="008951AA">
        <w:rPr>
          <w:rFonts w:ascii="Traditional Arabic" w:hAnsi="Traditional Arabic" w:cs="Traditional Arabic"/>
          <w:b/>
          <w:bCs/>
          <w:sz w:val="32"/>
          <w:szCs w:val="32"/>
          <w:rtl/>
          <w:lang w:val="en-GB" w:eastAsia="zh-TW"/>
        </w:rPr>
        <w:t>ا ب-</w:t>
      </w:r>
      <w:r>
        <w:rPr>
          <w:rFonts w:ascii="Traditional Arabic" w:hAnsi="Traditional Arabic" w:cs="Traditional Arabic"/>
          <w:b/>
          <w:bCs/>
          <w:sz w:val="32"/>
          <w:szCs w:val="32"/>
          <w:rtl/>
          <w:lang w:val="en-GB" w:eastAsia="zh-TW"/>
        </w:rPr>
        <w:t>14</w:t>
      </w:r>
      <w:r w:rsidRPr="008951AA">
        <w:rPr>
          <w:rFonts w:ascii="Traditional Arabic" w:hAnsi="Traditional Arabic" w:cs="Traditional Arabic"/>
          <w:b/>
          <w:bCs/>
          <w:sz w:val="32"/>
          <w:szCs w:val="32"/>
          <w:rtl/>
          <w:lang w:val="en-GB" w:eastAsia="zh-TW"/>
        </w:rPr>
        <w:t>/</w:t>
      </w:r>
      <w:r>
        <w:rPr>
          <w:rFonts w:ascii="Traditional Arabic" w:hAnsi="Traditional Arabic" w:cs="Traditional Arabic"/>
          <w:b/>
          <w:bCs/>
          <w:sz w:val="32"/>
          <w:szCs w:val="32"/>
          <w:rtl/>
          <w:lang w:val="en-GB" w:eastAsia="zh-TW"/>
        </w:rPr>
        <w:t>27</w:t>
      </w:r>
      <w:r w:rsidRPr="008951AA">
        <w:rPr>
          <w:rFonts w:ascii="Traditional Arabic" w:hAnsi="Traditional Arabic" w:cs="Traditional Arabic"/>
          <w:b/>
          <w:bCs/>
          <w:sz w:val="32"/>
          <w:szCs w:val="32"/>
          <w:rtl/>
          <w:lang w:val="en-GB" w:eastAsia="zh-TW"/>
        </w:rPr>
        <w:t xml:space="preserve">: </w:t>
      </w:r>
      <w:r w:rsidRPr="00DD177B">
        <w:rPr>
          <w:rFonts w:ascii="Traditional Arabic" w:hAnsi="Traditional Arabic" w:cs="Traditional Arabic"/>
          <w:b/>
          <w:bCs/>
          <w:sz w:val="32"/>
          <w:szCs w:val="32"/>
          <w:rtl/>
          <w:lang w:val="en-GB" w:eastAsia="zh-TW"/>
        </w:rPr>
        <w:t>مكان وموعد انعقاد الاجتماعات القادمة لمؤتمرات الأطراف في اتفاقيات بازل وروتردام واستكهولم</w:t>
      </w:r>
    </w:p>
    <w:bookmarkEnd w:id="0"/>
    <w:p w14:paraId="53999AFA" w14:textId="77777777" w:rsidR="003569E6" w:rsidRPr="00773E22" w:rsidRDefault="003569E6" w:rsidP="003569E6">
      <w:pPr>
        <w:spacing w:after="120" w:line="400" w:lineRule="exact"/>
        <w:ind w:left="1134" w:firstLine="713"/>
        <w:jc w:val="both"/>
        <w:rPr>
          <w:rFonts w:ascii="Traditional Arabic" w:hAnsi="Traditional Arabic" w:cs="Traditional Arabic"/>
          <w:sz w:val="30"/>
          <w:szCs w:val="30"/>
        </w:rPr>
      </w:pPr>
      <w:r w:rsidRPr="00157F91">
        <w:rPr>
          <w:rFonts w:ascii="Traditional Arabic" w:hAnsi="Traditional Arabic" w:cs="Traditional Arabic"/>
          <w:i/>
          <w:iCs/>
          <w:sz w:val="30"/>
          <w:szCs w:val="30"/>
          <w:rtl/>
        </w:rPr>
        <w:t>إن مؤتمر الأطراف</w:t>
      </w:r>
      <w:r w:rsidRPr="00773E22">
        <w:rPr>
          <w:rFonts w:ascii="Traditional Arabic" w:hAnsi="Traditional Arabic" w:cs="Traditional Arabic"/>
          <w:sz w:val="30"/>
          <w:szCs w:val="30"/>
          <w:rtl/>
        </w:rPr>
        <w:t>،</w:t>
      </w:r>
    </w:p>
    <w:p w14:paraId="46DB5877" w14:textId="77777777" w:rsidR="003569E6" w:rsidRPr="00773E22" w:rsidRDefault="003569E6" w:rsidP="003569E6">
      <w:pPr>
        <w:tabs>
          <w:tab w:val="left" w:pos="2409"/>
        </w:tabs>
        <w:spacing w:after="120" w:line="400" w:lineRule="exact"/>
        <w:ind w:left="1134" w:firstLine="713"/>
        <w:jc w:val="both"/>
        <w:rPr>
          <w:rFonts w:ascii="Traditional Arabic" w:hAnsi="Traditional Arabic" w:cs="Traditional Arabic"/>
          <w:sz w:val="30"/>
          <w:szCs w:val="30"/>
        </w:rPr>
      </w:pPr>
      <w:r w:rsidRPr="00773E22">
        <w:rPr>
          <w:rFonts w:ascii="Traditional Arabic" w:hAnsi="Traditional Arabic" w:cs="Traditional Arabic"/>
          <w:sz w:val="30"/>
          <w:szCs w:val="30"/>
          <w:rtl/>
        </w:rPr>
        <w:t>‏1-‏</w:t>
      </w:r>
      <w:r w:rsidRPr="00773E22">
        <w:rPr>
          <w:rFonts w:ascii="Traditional Arabic" w:hAnsi="Traditional Arabic" w:cs="Traditional Arabic"/>
          <w:sz w:val="30"/>
          <w:szCs w:val="30"/>
          <w:rtl/>
        </w:rPr>
        <w:tab/>
      </w:r>
      <w:r>
        <w:rPr>
          <w:rFonts w:ascii="Traditional Arabic" w:hAnsi="Traditional Arabic" w:cs="Traditional Arabic"/>
          <w:i/>
          <w:iCs/>
          <w:sz w:val="30"/>
          <w:szCs w:val="30"/>
          <w:rtl/>
        </w:rPr>
        <w:t>يقرر</w:t>
      </w:r>
      <w:r>
        <w:rPr>
          <w:rFonts w:ascii="Traditional Arabic" w:hAnsi="Traditional Arabic" w:cs="Traditional Arabic"/>
          <w:sz w:val="30"/>
          <w:szCs w:val="30"/>
          <w:rtl/>
        </w:rPr>
        <w:t xml:space="preserve"> </w:t>
      </w:r>
      <w:r w:rsidRPr="00A07474">
        <w:rPr>
          <w:rFonts w:ascii="Traditional Arabic" w:hAnsi="Traditional Arabic" w:cs="Traditional Arabic"/>
          <w:sz w:val="30"/>
          <w:szCs w:val="30"/>
          <w:rtl/>
        </w:rPr>
        <w:t xml:space="preserve">أن يقبل مع الشكر العرض الذي تقدمت به حكومة كينيا لاستضافة الاجتماعات القادمة لمؤتمرات الأطراف في اتفاقية بازل بشأن </w:t>
      </w:r>
      <w:r>
        <w:rPr>
          <w:rFonts w:ascii="Traditional Arabic" w:hAnsi="Traditional Arabic" w:cs="Traditional Arabic"/>
          <w:sz w:val="30"/>
          <w:szCs w:val="30"/>
          <w:rtl/>
        </w:rPr>
        <w:t xml:space="preserve">التحكم في </w:t>
      </w:r>
      <w:r w:rsidRPr="00A07474">
        <w:rPr>
          <w:rFonts w:ascii="Traditional Arabic" w:hAnsi="Traditional Arabic" w:cs="Traditional Arabic"/>
          <w:sz w:val="30"/>
          <w:szCs w:val="30"/>
          <w:rtl/>
        </w:rPr>
        <w:t>نقل النفايات الخطرة والتخلص منها عبر الحدود، واتفاقية روتردام المتعلقة بتطبيق إجراء الموافقة المسبقة عن علم على مواد كيميائية ومبيدات آفات معينة خطرة متداولة في التجارة الدولية، واتفاقية استكهولم بشأن الملوثات العضوية الثابتة للعام ٢٠٢١ في مقر برنامج الأمم المتحدة للبيئة في نيروبي، ومن ثم يوافق على عقد هذه الاجتماعات بالتعاقب من ١٧ إلى ٢٨ أيار/مايو ٢٠٢١ في ني</w:t>
      </w:r>
      <w:bookmarkStart w:id="1" w:name="_GoBack"/>
      <w:bookmarkEnd w:id="1"/>
      <w:r w:rsidRPr="00A07474">
        <w:rPr>
          <w:rFonts w:ascii="Traditional Arabic" w:hAnsi="Traditional Arabic" w:cs="Traditional Arabic"/>
          <w:sz w:val="30"/>
          <w:szCs w:val="30"/>
          <w:rtl/>
        </w:rPr>
        <w:t>روبي، رهنا</w:t>
      </w:r>
      <w:r>
        <w:rPr>
          <w:rFonts w:ascii="Traditional Arabic" w:hAnsi="Traditional Arabic" w:cs="Traditional Arabic"/>
          <w:sz w:val="30"/>
          <w:szCs w:val="30"/>
          <w:rtl/>
        </w:rPr>
        <w:t>ً</w:t>
      </w:r>
      <w:r w:rsidRPr="00A07474">
        <w:rPr>
          <w:rFonts w:ascii="Traditional Arabic" w:hAnsi="Traditional Arabic" w:cs="Traditional Arabic"/>
          <w:sz w:val="30"/>
          <w:szCs w:val="30"/>
          <w:rtl/>
        </w:rPr>
        <w:t xml:space="preserve"> بإبرام اتفاق البلد المضيف بين الحكومة المضيفة والأمانة</w:t>
      </w:r>
      <w:r w:rsidRPr="00773E22">
        <w:rPr>
          <w:rFonts w:ascii="Traditional Arabic" w:hAnsi="Traditional Arabic" w:cs="Traditional Arabic"/>
          <w:sz w:val="30"/>
          <w:szCs w:val="30"/>
          <w:rtl/>
        </w:rPr>
        <w:t>؛</w:t>
      </w:r>
    </w:p>
    <w:p w14:paraId="67DD996E" w14:textId="77777777" w:rsidR="003569E6" w:rsidRPr="00773E22" w:rsidRDefault="003569E6" w:rsidP="003569E6">
      <w:pPr>
        <w:tabs>
          <w:tab w:val="left" w:pos="2409"/>
        </w:tabs>
        <w:spacing w:after="120" w:line="400" w:lineRule="exact"/>
        <w:ind w:left="1134" w:firstLine="713"/>
        <w:jc w:val="both"/>
        <w:rPr>
          <w:rFonts w:ascii="Traditional Arabic" w:hAnsi="Traditional Arabic" w:cs="Traditional Arabic"/>
          <w:sz w:val="30"/>
          <w:szCs w:val="30"/>
        </w:rPr>
      </w:pPr>
      <w:r w:rsidRPr="00773E22">
        <w:rPr>
          <w:rFonts w:ascii="Traditional Arabic" w:hAnsi="Traditional Arabic" w:cs="Traditional Arabic"/>
          <w:sz w:val="30"/>
          <w:szCs w:val="30"/>
          <w:rtl/>
        </w:rPr>
        <w:t>‏2-‏</w:t>
      </w:r>
      <w:r w:rsidRPr="00773E22">
        <w:rPr>
          <w:rFonts w:ascii="Traditional Arabic" w:hAnsi="Traditional Arabic" w:cs="Traditional Arabic"/>
          <w:sz w:val="30"/>
          <w:szCs w:val="30"/>
          <w:rtl/>
        </w:rPr>
        <w:tab/>
      </w:r>
      <w:r>
        <w:rPr>
          <w:rFonts w:ascii="Traditional Arabic" w:hAnsi="Traditional Arabic" w:cs="Traditional Arabic"/>
          <w:i/>
          <w:iCs/>
          <w:sz w:val="30"/>
          <w:szCs w:val="30"/>
          <w:rtl/>
        </w:rPr>
        <w:t>يقرر أيضاً</w:t>
      </w:r>
      <w:r w:rsidRPr="00773E22">
        <w:rPr>
          <w:rFonts w:ascii="Traditional Arabic" w:hAnsi="Traditional Arabic" w:cs="Traditional Arabic"/>
          <w:sz w:val="30"/>
          <w:szCs w:val="30"/>
          <w:rtl/>
        </w:rPr>
        <w:t xml:space="preserve"> </w:t>
      </w:r>
      <w:r w:rsidRPr="00A07474">
        <w:rPr>
          <w:rFonts w:ascii="Traditional Arabic" w:hAnsi="Traditional Arabic" w:cs="Traditional Arabic"/>
          <w:sz w:val="30"/>
          <w:szCs w:val="30"/>
          <w:rtl/>
        </w:rPr>
        <w:t>أن الاجتماعات ستشمل جلسات مشتركة، حسب الاقتضاء، بشأن المسائل المشتركة</w:t>
      </w:r>
      <w:r w:rsidRPr="00773E22">
        <w:rPr>
          <w:rFonts w:ascii="Traditional Arabic" w:hAnsi="Traditional Arabic" w:cs="Traditional Arabic"/>
          <w:sz w:val="30"/>
          <w:szCs w:val="30"/>
          <w:rtl/>
        </w:rPr>
        <w:t>؛</w:t>
      </w:r>
    </w:p>
    <w:p w14:paraId="3B5406C0" w14:textId="77777777" w:rsidR="003569E6" w:rsidRPr="00773E22" w:rsidRDefault="003569E6" w:rsidP="003569E6">
      <w:pPr>
        <w:tabs>
          <w:tab w:val="left" w:pos="2409"/>
        </w:tabs>
        <w:spacing w:after="120" w:line="400" w:lineRule="exact"/>
        <w:ind w:left="1134" w:firstLine="713"/>
        <w:jc w:val="both"/>
        <w:rPr>
          <w:rFonts w:ascii="Traditional Arabic" w:hAnsi="Traditional Arabic" w:cs="Traditional Arabic"/>
          <w:sz w:val="30"/>
          <w:szCs w:val="30"/>
        </w:rPr>
      </w:pPr>
      <w:r w:rsidRPr="00773E22">
        <w:rPr>
          <w:rFonts w:ascii="Traditional Arabic" w:hAnsi="Traditional Arabic" w:cs="Traditional Arabic"/>
          <w:sz w:val="30"/>
          <w:szCs w:val="30"/>
          <w:rtl/>
        </w:rPr>
        <w:t>‏3-‏</w:t>
      </w:r>
      <w:r w:rsidRPr="00773E22">
        <w:rPr>
          <w:rFonts w:ascii="Traditional Arabic" w:hAnsi="Traditional Arabic" w:cs="Traditional Arabic"/>
          <w:sz w:val="30"/>
          <w:szCs w:val="30"/>
          <w:rtl/>
        </w:rPr>
        <w:tab/>
      </w:r>
      <w:r>
        <w:rPr>
          <w:rFonts w:ascii="Traditional Arabic" w:hAnsi="Traditional Arabic" w:cs="Traditional Arabic"/>
          <w:i/>
          <w:iCs/>
          <w:sz w:val="30"/>
          <w:szCs w:val="30"/>
          <w:rtl/>
        </w:rPr>
        <w:t>يقرر كذلك</w:t>
      </w:r>
      <w:r w:rsidRPr="00773E22">
        <w:rPr>
          <w:rFonts w:ascii="Traditional Arabic" w:hAnsi="Traditional Arabic" w:cs="Traditional Arabic"/>
          <w:sz w:val="30"/>
          <w:szCs w:val="30"/>
          <w:rtl/>
        </w:rPr>
        <w:t xml:space="preserve"> </w:t>
      </w:r>
      <w:r w:rsidRPr="00A07474">
        <w:rPr>
          <w:rFonts w:ascii="Traditional Arabic" w:hAnsi="Traditional Arabic" w:cs="Traditional Arabic"/>
          <w:sz w:val="30"/>
          <w:szCs w:val="30"/>
          <w:rtl/>
        </w:rPr>
        <w:t>أن الاجتماعات ستشمل جزءاً رفيع المستوى لا تتجاوز مدته يوماً واحداً</w:t>
      </w:r>
      <w:r w:rsidRPr="00773E22">
        <w:rPr>
          <w:rFonts w:ascii="Traditional Arabic" w:hAnsi="Traditional Arabic" w:cs="Traditional Arabic"/>
          <w:sz w:val="30"/>
          <w:szCs w:val="30"/>
          <w:rtl/>
        </w:rPr>
        <w:t>؛</w:t>
      </w:r>
    </w:p>
    <w:p w14:paraId="2193BBE8" w14:textId="77777777" w:rsidR="003569E6" w:rsidRPr="00773E22" w:rsidRDefault="003569E6" w:rsidP="003569E6">
      <w:pPr>
        <w:tabs>
          <w:tab w:val="left" w:pos="2409"/>
        </w:tabs>
        <w:spacing w:after="120" w:line="400" w:lineRule="exact"/>
        <w:ind w:left="1134" w:firstLine="713"/>
        <w:jc w:val="both"/>
        <w:rPr>
          <w:rFonts w:ascii="Traditional Arabic" w:hAnsi="Traditional Arabic" w:cs="Traditional Arabic"/>
          <w:sz w:val="30"/>
          <w:szCs w:val="30"/>
        </w:rPr>
      </w:pPr>
      <w:r w:rsidRPr="00773E22">
        <w:rPr>
          <w:rFonts w:ascii="Traditional Arabic" w:hAnsi="Traditional Arabic" w:cs="Traditional Arabic"/>
          <w:sz w:val="30"/>
          <w:szCs w:val="30"/>
          <w:rtl/>
        </w:rPr>
        <w:t>‏4-‏</w:t>
      </w:r>
      <w:r w:rsidRPr="00773E22">
        <w:rPr>
          <w:rFonts w:ascii="Traditional Arabic" w:hAnsi="Traditional Arabic" w:cs="Traditional Arabic"/>
          <w:sz w:val="30"/>
          <w:szCs w:val="30"/>
          <w:rtl/>
        </w:rPr>
        <w:tab/>
      </w:r>
      <w:r>
        <w:rPr>
          <w:rFonts w:ascii="Traditional Arabic" w:hAnsi="Traditional Arabic" w:cs="Traditional Arabic"/>
          <w:i/>
          <w:iCs/>
          <w:sz w:val="30"/>
          <w:szCs w:val="30"/>
          <w:rtl/>
        </w:rPr>
        <w:t>يطلب</w:t>
      </w:r>
      <w:r w:rsidRPr="00773E22">
        <w:rPr>
          <w:rFonts w:ascii="Traditional Arabic" w:hAnsi="Traditional Arabic" w:cs="Traditional Arabic"/>
          <w:sz w:val="30"/>
          <w:szCs w:val="30"/>
          <w:rtl/>
        </w:rPr>
        <w:t xml:space="preserve"> </w:t>
      </w:r>
      <w:r w:rsidRPr="00A07474">
        <w:rPr>
          <w:rFonts w:ascii="Traditional Arabic" w:hAnsi="Traditional Arabic" w:cs="Traditional Arabic"/>
          <w:sz w:val="30"/>
          <w:szCs w:val="30"/>
          <w:rtl/>
        </w:rPr>
        <w:t xml:space="preserve">إلى الأمين التنفيذي، بغرض مساعدة الأطراف في الإعداد للاجتماعات المتعاقبة، توفير الدعم، رهناً بتوفر الموارد، للاجتماعات الإقليمية </w:t>
      </w:r>
      <w:r>
        <w:rPr>
          <w:rFonts w:ascii="Traditional Arabic" w:hAnsi="Traditional Arabic" w:cs="Traditional Arabic"/>
          <w:sz w:val="30"/>
          <w:szCs w:val="30"/>
          <w:rtl/>
        </w:rPr>
        <w:t xml:space="preserve">الرامية إلى </w:t>
      </w:r>
      <w:r w:rsidRPr="00A07474">
        <w:rPr>
          <w:rFonts w:ascii="Traditional Arabic" w:hAnsi="Traditional Arabic" w:cs="Traditional Arabic"/>
          <w:sz w:val="30"/>
          <w:szCs w:val="30"/>
          <w:rtl/>
        </w:rPr>
        <w:t>مساعدة العمليات التحضيرية الإقليمية المنسقة مع الاجتماعات الإقليمية الأخرى</w:t>
      </w:r>
      <w:r w:rsidRPr="00773E22">
        <w:rPr>
          <w:rFonts w:ascii="Traditional Arabic" w:hAnsi="Traditional Arabic" w:cs="Traditional Arabic"/>
          <w:sz w:val="30"/>
          <w:szCs w:val="30"/>
          <w:rtl/>
        </w:rPr>
        <w:t>؛</w:t>
      </w:r>
    </w:p>
    <w:p w14:paraId="58F5860B" w14:textId="3B9C8A0C" w:rsidR="00F935A6" w:rsidRDefault="003569E6" w:rsidP="003569E6">
      <w:pPr>
        <w:ind w:left="1080" w:firstLine="810"/>
      </w:pPr>
      <w:r>
        <w:rPr>
          <w:rFonts w:ascii="Traditional Arabic" w:hAnsi="Traditional Arabic" w:cs="Traditional Arabic"/>
          <w:sz w:val="30"/>
          <w:szCs w:val="30"/>
          <w:rtl/>
        </w:rPr>
        <w:t>5 -</w:t>
      </w:r>
      <w:r>
        <w:rPr>
          <w:rFonts w:ascii="Traditional Arabic" w:hAnsi="Traditional Arabic" w:cs="Traditional Arabic"/>
          <w:sz w:val="30"/>
          <w:szCs w:val="30"/>
          <w:rtl/>
        </w:rPr>
        <w:tab/>
      </w:r>
      <w:r>
        <w:rPr>
          <w:rFonts w:ascii="Traditional Arabic" w:hAnsi="Traditional Arabic" w:cs="Traditional Arabic"/>
          <w:i/>
          <w:iCs/>
          <w:sz w:val="30"/>
          <w:szCs w:val="30"/>
          <w:rtl/>
        </w:rPr>
        <w:t>يدعو</w:t>
      </w:r>
      <w:r w:rsidRPr="00773E22">
        <w:rPr>
          <w:rFonts w:ascii="Traditional Arabic" w:hAnsi="Traditional Arabic" w:cs="Traditional Arabic"/>
          <w:sz w:val="30"/>
          <w:szCs w:val="30"/>
          <w:rtl/>
        </w:rPr>
        <w:t xml:space="preserve"> </w:t>
      </w:r>
      <w:r w:rsidRPr="00A07474">
        <w:rPr>
          <w:rFonts w:ascii="Traditional Arabic" w:hAnsi="Traditional Arabic" w:cs="Traditional Arabic"/>
          <w:sz w:val="30"/>
          <w:szCs w:val="30"/>
          <w:rtl/>
        </w:rPr>
        <w:t>الأطراف إلى تقديم عروض لاستضافة اجتماعات مؤتمرات الأطراف للعام 2023، على أن ترد هذه العروض إن أمكن بحلول ٣١ آذار/مارس ٢٠٢١، من أجل النظر فيها خلال اجتماعات مؤتمرات الأطراف التي تُعقد في العام ٢٠٢١</w:t>
      </w:r>
      <w:r w:rsidRPr="00773E22">
        <w:rPr>
          <w:rFonts w:ascii="Traditional Arabic" w:hAnsi="Traditional Arabic" w:cs="Traditional Arabic"/>
          <w:sz w:val="30"/>
          <w:szCs w:val="30"/>
          <w:rtl/>
        </w:rPr>
        <w:t>.</w:t>
      </w:r>
    </w:p>
    <w:sectPr w:rsidR="00F935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plified Arabic">
    <w:charset w:val="B2"/>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Traditional Arabic">
    <w:charset w:val="B2"/>
    <w:family w:val="roman"/>
    <w:pitch w:val="variable"/>
    <w:sig w:usb0="00002003" w:usb1="80000000" w:usb2="00000008" w:usb3="00000000" w:csb0="0000004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9E6"/>
    <w:rsid w:val="003569E6"/>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FE44E"/>
  <w15:chartTrackingRefBased/>
  <w15:docId w15:val="{F2DCF97F-D116-4F3B-BB19-2DE4DE661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569E6"/>
    <w:pPr>
      <w:bidi/>
      <w:spacing w:after="0" w:line="240" w:lineRule="auto"/>
    </w:pPr>
    <w:rPr>
      <w:rFonts w:ascii="Times New Roman" w:eastAsia="Times New Roman" w:hAnsi="Times New Roman" w:cs="Simplified Arabic"/>
      <w:sz w:val="24"/>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69E6"/>
    <w:pPr>
      <w:bidi w:val="0"/>
      <w:spacing w:after="200" w:line="276" w:lineRule="auto"/>
      <w:ind w:left="720"/>
      <w:contextualSpacing/>
    </w:pPr>
    <w:rPr>
      <w:rFonts w:ascii="Calibri" w:eastAsia="Calibri" w:hAnsi="Calibri"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192</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2020-01-30T09:48:00Z</dcterms:created>
  <dcterms:modified xsi:type="dcterms:W3CDTF">2020-01-30T09:49:00Z</dcterms:modified>
</cp:coreProperties>
</file>