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57FBD" w14:textId="77777777" w:rsidR="00331A5F" w:rsidRPr="00B66330" w:rsidRDefault="00331A5F" w:rsidP="00331A5F">
      <w:pPr>
        <w:pStyle w:val="CH1"/>
        <w:spacing w:line="240" w:lineRule="auto"/>
        <w:ind w:firstLine="0"/>
        <w:rPr>
          <w:rFonts w:eastAsia="SimHei"/>
          <w:snapToGrid w:val="0"/>
          <w:sz w:val="32"/>
          <w:szCs w:val="32"/>
          <w:lang w:eastAsia="zh-CN"/>
        </w:rPr>
      </w:pPr>
      <w:r w:rsidRPr="00B66330">
        <w:rPr>
          <w:rFonts w:eastAsia="SimHei"/>
          <w:bCs/>
          <w:snapToGrid w:val="0"/>
          <w:sz w:val="32"/>
          <w:szCs w:val="32"/>
          <w:lang w:val="zh-CN" w:eastAsia="zh-CN"/>
        </w:rPr>
        <w:t>BC-14/27</w:t>
      </w:r>
      <w:r w:rsidRPr="00B66330">
        <w:rPr>
          <w:rFonts w:eastAsia="SimHei"/>
          <w:bCs/>
          <w:snapToGrid w:val="0"/>
          <w:sz w:val="32"/>
          <w:szCs w:val="32"/>
          <w:lang w:val="zh-CN" w:eastAsia="zh-CN"/>
        </w:rPr>
        <w:t>：巴塞尔公约、鹿特丹公约和斯德哥尔摩公约缔约方大会下一次联会的日期和地点</w:t>
      </w:r>
    </w:p>
    <w:p w14:paraId="1B723C05" w14:textId="77777777" w:rsidR="00331A5F" w:rsidRPr="00682B39" w:rsidRDefault="00331A5F" w:rsidP="00331A5F">
      <w:pPr>
        <w:pStyle w:val="CH1"/>
        <w:spacing w:line="240" w:lineRule="auto"/>
        <w:ind w:firstLine="624"/>
        <w:jc w:val="both"/>
        <w:rPr>
          <w:rFonts w:ascii="KaiTi" w:eastAsia="KaiTi" w:hAnsi="KaiTi"/>
          <w:b w:val="0"/>
          <w:bCs/>
          <w:i/>
          <w:snapToGrid w:val="0"/>
          <w:sz w:val="24"/>
          <w:szCs w:val="24"/>
        </w:rPr>
      </w:pPr>
      <w:proofErr w:type="spellStart"/>
      <w:r w:rsidRPr="00682B39">
        <w:rPr>
          <w:rFonts w:ascii="KaiTi" w:eastAsia="KaiTi" w:hAnsi="KaiTi" w:hint="eastAsia"/>
          <w:b w:val="0"/>
          <w:bCs/>
          <w:snapToGrid w:val="0"/>
          <w:sz w:val="24"/>
          <w:szCs w:val="24"/>
          <w:lang w:val="zh-CN"/>
        </w:rPr>
        <w:t>缔约方大会</w:t>
      </w:r>
      <w:proofErr w:type="spellEnd"/>
    </w:p>
    <w:p w14:paraId="087554CD" w14:textId="77777777" w:rsidR="00331A5F" w:rsidRPr="00B66330" w:rsidRDefault="00331A5F" w:rsidP="00331A5F">
      <w:pPr>
        <w:pStyle w:val="Normalnumber"/>
        <w:numPr>
          <w:ilvl w:val="0"/>
          <w:numId w:val="2"/>
        </w:numPr>
        <w:tabs>
          <w:tab w:val="clear" w:pos="567"/>
          <w:tab w:val="clear" w:pos="624"/>
        </w:tabs>
        <w:spacing w:line="240" w:lineRule="auto"/>
        <w:ind w:firstLine="624"/>
        <w:jc w:val="both"/>
        <w:rPr>
          <w:i/>
          <w:snapToGrid w:val="0"/>
          <w:sz w:val="24"/>
          <w:szCs w:val="24"/>
          <w:lang w:eastAsia="zh-CN"/>
        </w:rPr>
      </w:pPr>
      <w:proofErr w:type="gramStart"/>
      <w:r w:rsidRPr="00682B39">
        <w:rPr>
          <w:rFonts w:ascii="KaiTi" w:eastAsia="KaiTi" w:hAnsi="KaiTi" w:hint="eastAsia"/>
          <w:snapToGrid w:val="0"/>
          <w:sz w:val="24"/>
          <w:szCs w:val="24"/>
          <w:lang w:val="zh-CN" w:eastAsia="zh-CN"/>
        </w:rPr>
        <w:t>决定</w:t>
      </w:r>
      <w:r w:rsidRPr="00B66330">
        <w:rPr>
          <w:snapToGrid w:val="0"/>
          <w:sz w:val="24"/>
          <w:szCs w:val="24"/>
          <w:lang w:val="zh-CN" w:eastAsia="zh-CN"/>
        </w:rPr>
        <w:t>感谢</w:t>
      </w:r>
      <w:proofErr w:type="gramEnd"/>
      <w:r w:rsidRPr="00B66330">
        <w:rPr>
          <w:snapToGrid w:val="0"/>
          <w:sz w:val="24"/>
          <w:szCs w:val="24"/>
          <w:lang w:val="zh-CN" w:eastAsia="zh-CN"/>
        </w:rPr>
        <w:t>并接受肯尼亚政府提出</w:t>
      </w:r>
      <w:r w:rsidRPr="00B66330">
        <w:rPr>
          <w:snapToGrid w:val="0"/>
          <w:sz w:val="24"/>
          <w:szCs w:val="24"/>
          <w:lang w:val="zh-CN" w:eastAsia="zh-CN"/>
        </w:rPr>
        <w:t>2021</w:t>
      </w:r>
      <w:r w:rsidRPr="00B66330">
        <w:rPr>
          <w:snapToGrid w:val="0"/>
          <w:sz w:val="24"/>
          <w:szCs w:val="24"/>
          <w:lang w:val="zh-CN" w:eastAsia="zh-CN"/>
        </w:rPr>
        <w:t>年在内罗毕联合国环境规划署总部主办控制危险废物越境转移及其处置巴塞尔公约、关于在国际贸易中对某些危险化学品和农药采用事先知情同意程序的鹿特丹公约、关于持久性有机污染物的斯德哥尔摩公约缔约方大会下一次联会的意向，就此商定于</w:t>
      </w:r>
      <w:r w:rsidRPr="00B66330">
        <w:rPr>
          <w:snapToGrid w:val="0"/>
          <w:sz w:val="24"/>
          <w:szCs w:val="24"/>
          <w:lang w:val="zh-CN" w:eastAsia="zh-CN"/>
        </w:rPr>
        <w:t>2021</w:t>
      </w:r>
      <w:r w:rsidRPr="00B66330">
        <w:rPr>
          <w:snapToGrid w:val="0"/>
          <w:sz w:val="24"/>
          <w:szCs w:val="24"/>
          <w:lang w:val="zh-CN" w:eastAsia="zh-CN"/>
        </w:rPr>
        <w:t>年</w:t>
      </w:r>
      <w:r w:rsidRPr="00B66330">
        <w:rPr>
          <w:snapToGrid w:val="0"/>
          <w:sz w:val="24"/>
          <w:szCs w:val="24"/>
          <w:lang w:val="zh-CN" w:eastAsia="zh-CN"/>
        </w:rPr>
        <w:t>5</w:t>
      </w:r>
      <w:r w:rsidRPr="00B66330">
        <w:rPr>
          <w:snapToGrid w:val="0"/>
          <w:sz w:val="24"/>
          <w:szCs w:val="24"/>
          <w:lang w:val="zh-CN" w:eastAsia="zh-CN"/>
        </w:rPr>
        <w:t>月</w:t>
      </w:r>
      <w:r w:rsidRPr="00B66330">
        <w:rPr>
          <w:snapToGrid w:val="0"/>
          <w:sz w:val="24"/>
          <w:szCs w:val="24"/>
          <w:lang w:val="zh-CN" w:eastAsia="zh-CN"/>
        </w:rPr>
        <w:t>17</w:t>
      </w:r>
      <w:r w:rsidRPr="00B66330">
        <w:rPr>
          <w:snapToGrid w:val="0"/>
          <w:sz w:val="24"/>
          <w:szCs w:val="24"/>
          <w:lang w:val="zh-CN" w:eastAsia="zh-CN"/>
        </w:rPr>
        <w:t>日至</w:t>
      </w:r>
      <w:r w:rsidRPr="00B66330">
        <w:rPr>
          <w:snapToGrid w:val="0"/>
          <w:sz w:val="24"/>
          <w:szCs w:val="24"/>
          <w:lang w:val="zh-CN" w:eastAsia="zh-CN"/>
        </w:rPr>
        <w:t>28</w:t>
      </w:r>
      <w:r w:rsidRPr="00B66330">
        <w:rPr>
          <w:snapToGrid w:val="0"/>
          <w:sz w:val="24"/>
          <w:szCs w:val="24"/>
          <w:lang w:val="zh-CN" w:eastAsia="zh-CN"/>
        </w:rPr>
        <w:t>日在内罗毕举行衔接会议，有待东道国政府与秘书处之间缔结东道国协定；</w:t>
      </w:r>
    </w:p>
    <w:p w14:paraId="1842ECCE" w14:textId="77777777" w:rsidR="00331A5F" w:rsidRPr="00B66330" w:rsidRDefault="00331A5F" w:rsidP="00331A5F">
      <w:pPr>
        <w:pStyle w:val="Normalnumber"/>
        <w:numPr>
          <w:ilvl w:val="0"/>
          <w:numId w:val="2"/>
        </w:numPr>
        <w:tabs>
          <w:tab w:val="clear" w:pos="567"/>
          <w:tab w:val="clear" w:pos="624"/>
        </w:tabs>
        <w:spacing w:line="240" w:lineRule="auto"/>
        <w:ind w:firstLine="624"/>
        <w:jc w:val="both"/>
        <w:rPr>
          <w:snapToGrid w:val="0"/>
          <w:sz w:val="24"/>
          <w:szCs w:val="24"/>
          <w:lang w:eastAsia="zh-CN"/>
        </w:rPr>
      </w:pPr>
      <w:r w:rsidRPr="00682B39">
        <w:rPr>
          <w:rFonts w:ascii="KaiTi" w:eastAsia="KaiTi" w:hAnsi="KaiTi" w:hint="eastAsia"/>
          <w:snapToGrid w:val="0"/>
          <w:sz w:val="24"/>
          <w:szCs w:val="24"/>
          <w:lang w:val="zh-CN" w:eastAsia="zh-CN"/>
        </w:rPr>
        <w:t>又决定</w:t>
      </w:r>
      <w:r w:rsidRPr="00B66330">
        <w:rPr>
          <w:snapToGrid w:val="0"/>
          <w:sz w:val="24"/>
          <w:szCs w:val="24"/>
          <w:lang w:val="zh-CN" w:eastAsia="zh-CN"/>
        </w:rPr>
        <w:t>联会将酌情举行若干关于共同问题的联合会议；</w:t>
      </w:r>
    </w:p>
    <w:p w14:paraId="5A835461" w14:textId="77777777" w:rsidR="00331A5F" w:rsidRPr="00B66330" w:rsidRDefault="00331A5F" w:rsidP="00331A5F">
      <w:pPr>
        <w:pStyle w:val="Normalnumber"/>
        <w:numPr>
          <w:ilvl w:val="0"/>
          <w:numId w:val="2"/>
        </w:numPr>
        <w:tabs>
          <w:tab w:val="clear" w:pos="567"/>
          <w:tab w:val="clear" w:pos="624"/>
        </w:tabs>
        <w:spacing w:line="240" w:lineRule="auto"/>
        <w:ind w:firstLine="624"/>
        <w:jc w:val="both"/>
        <w:rPr>
          <w:snapToGrid w:val="0"/>
          <w:sz w:val="24"/>
          <w:szCs w:val="24"/>
          <w:lang w:eastAsia="zh-CN"/>
        </w:rPr>
      </w:pPr>
      <w:r w:rsidRPr="00682B39">
        <w:rPr>
          <w:rFonts w:ascii="KaiTi" w:eastAsia="KaiTi" w:hAnsi="KaiTi" w:hint="eastAsia"/>
          <w:snapToGrid w:val="0"/>
          <w:sz w:val="24"/>
          <w:szCs w:val="24"/>
          <w:lang w:val="zh-CN" w:eastAsia="zh-CN"/>
        </w:rPr>
        <w:t>还决定</w:t>
      </w:r>
      <w:r w:rsidRPr="00B66330">
        <w:rPr>
          <w:snapToGrid w:val="0"/>
          <w:sz w:val="24"/>
          <w:szCs w:val="24"/>
          <w:lang w:val="zh-CN" w:eastAsia="zh-CN"/>
        </w:rPr>
        <w:t>联会将举行一场会期不超过一天的高级别会议；</w:t>
      </w:r>
    </w:p>
    <w:p w14:paraId="7B48FA41" w14:textId="77777777" w:rsidR="00331A5F" w:rsidRPr="00B66330" w:rsidRDefault="00331A5F" w:rsidP="00331A5F">
      <w:pPr>
        <w:pStyle w:val="Normalnumber"/>
        <w:numPr>
          <w:ilvl w:val="0"/>
          <w:numId w:val="2"/>
        </w:numPr>
        <w:tabs>
          <w:tab w:val="clear" w:pos="567"/>
          <w:tab w:val="clear" w:pos="624"/>
        </w:tabs>
        <w:spacing w:line="240" w:lineRule="auto"/>
        <w:ind w:firstLine="624"/>
        <w:jc w:val="both"/>
        <w:rPr>
          <w:iCs/>
          <w:snapToGrid w:val="0"/>
          <w:sz w:val="24"/>
          <w:szCs w:val="24"/>
          <w:lang w:eastAsia="zh-CN"/>
        </w:rPr>
      </w:pPr>
      <w:r w:rsidRPr="00682B39">
        <w:rPr>
          <w:rFonts w:ascii="KaiTi" w:eastAsia="KaiTi" w:hAnsi="KaiTi" w:hint="eastAsia"/>
          <w:snapToGrid w:val="0"/>
          <w:sz w:val="24"/>
          <w:szCs w:val="24"/>
          <w:lang w:val="zh-CN" w:eastAsia="zh-CN"/>
        </w:rPr>
        <w:t>请</w:t>
      </w:r>
      <w:r w:rsidRPr="00B66330">
        <w:rPr>
          <w:snapToGrid w:val="0"/>
          <w:sz w:val="24"/>
          <w:szCs w:val="24"/>
          <w:lang w:val="zh-CN" w:eastAsia="zh-CN"/>
        </w:rPr>
        <w:t>执行秘书在资源允许的范围内支持各区域会议协助区域筹备进程，并与其他区域会议进行协调，从而协助缔约方为衔接会议做准备；</w:t>
      </w:r>
    </w:p>
    <w:p w14:paraId="59F6548D" w14:textId="47DAA789" w:rsidR="00F935A6" w:rsidRPr="00331A5F" w:rsidRDefault="00331A5F" w:rsidP="00331A5F">
      <w:pPr>
        <w:pStyle w:val="Normalnumber"/>
        <w:numPr>
          <w:ilvl w:val="0"/>
          <w:numId w:val="2"/>
        </w:numPr>
        <w:tabs>
          <w:tab w:val="clear" w:pos="567"/>
          <w:tab w:val="clear" w:pos="624"/>
        </w:tabs>
        <w:spacing w:line="240" w:lineRule="auto"/>
        <w:ind w:firstLine="624"/>
        <w:jc w:val="both"/>
      </w:pPr>
      <w:r w:rsidRPr="00331A5F">
        <w:rPr>
          <w:rFonts w:ascii="KaiTi" w:eastAsia="KaiTi" w:hAnsi="KaiTi" w:hint="eastAsia"/>
          <w:snapToGrid w:val="0"/>
          <w:sz w:val="24"/>
          <w:szCs w:val="24"/>
          <w:lang w:val="zh-CN" w:eastAsia="zh-CN"/>
        </w:rPr>
        <w:t>邀请</w:t>
      </w:r>
      <w:r w:rsidRPr="00331A5F">
        <w:rPr>
          <w:snapToGrid w:val="0"/>
          <w:sz w:val="24"/>
          <w:szCs w:val="24"/>
          <w:lang w:val="zh-CN" w:eastAsia="zh-CN"/>
        </w:rPr>
        <w:t>各缔约方尽可能在</w:t>
      </w:r>
      <w:r w:rsidRPr="00331A5F">
        <w:rPr>
          <w:snapToGrid w:val="0"/>
          <w:sz w:val="24"/>
          <w:szCs w:val="24"/>
          <w:lang w:val="zh-CN" w:eastAsia="zh-CN"/>
        </w:rPr>
        <w:t>2021</w:t>
      </w:r>
      <w:r w:rsidRPr="00331A5F">
        <w:rPr>
          <w:snapToGrid w:val="0"/>
          <w:sz w:val="24"/>
          <w:szCs w:val="24"/>
          <w:lang w:val="zh-CN" w:eastAsia="zh-CN"/>
        </w:rPr>
        <w:t>年</w:t>
      </w:r>
      <w:r w:rsidRPr="00331A5F">
        <w:rPr>
          <w:snapToGrid w:val="0"/>
          <w:sz w:val="24"/>
          <w:szCs w:val="24"/>
          <w:lang w:val="zh-CN" w:eastAsia="zh-CN"/>
        </w:rPr>
        <w:t>3</w:t>
      </w:r>
      <w:r w:rsidRPr="00331A5F">
        <w:rPr>
          <w:snapToGrid w:val="0"/>
          <w:sz w:val="24"/>
          <w:szCs w:val="24"/>
          <w:lang w:val="zh-CN" w:eastAsia="zh-CN"/>
        </w:rPr>
        <w:t>月</w:t>
      </w:r>
      <w:r w:rsidRPr="00331A5F">
        <w:rPr>
          <w:snapToGrid w:val="0"/>
          <w:sz w:val="24"/>
          <w:szCs w:val="24"/>
          <w:lang w:val="zh-CN" w:eastAsia="zh-CN"/>
        </w:rPr>
        <w:t>31</w:t>
      </w:r>
      <w:r w:rsidRPr="00331A5F">
        <w:rPr>
          <w:snapToGrid w:val="0"/>
          <w:sz w:val="24"/>
          <w:szCs w:val="24"/>
          <w:lang w:val="zh-CN" w:eastAsia="zh-CN"/>
        </w:rPr>
        <w:t>日之前提出主办</w:t>
      </w:r>
      <w:r w:rsidRPr="00331A5F">
        <w:rPr>
          <w:snapToGrid w:val="0"/>
          <w:sz w:val="24"/>
          <w:szCs w:val="24"/>
          <w:lang w:val="zh-CN" w:eastAsia="zh-CN"/>
        </w:rPr>
        <w:t>2023</w:t>
      </w:r>
      <w:r w:rsidRPr="00331A5F">
        <w:rPr>
          <w:snapToGrid w:val="0"/>
          <w:sz w:val="24"/>
          <w:szCs w:val="24"/>
          <w:lang w:val="zh-CN" w:eastAsia="zh-CN"/>
        </w:rPr>
        <w:t>年缔约方大会联会的意向，供</w:t>
      </w:r>
      <w:r w:rsidRPr="00331A5F">
        <w:rPr>
          <w:snapToGrid w:val="0"/>
          <w:sz w:val="24"/>
          <w:szCs w:val="24"/>
          <w:lang w:val="zh-CN" w:eastAsia="zh-CN"/>
        </w:rPr>
        <w:t>2021</w:t>
      </w:r>
      <w:r w:rsidRPr="00331A5F">
        <w:rPr>
          <w:snapToGrid w:val="0"/>
          <w:sz w:val="24"/>
          <w:szCs w:val="24"/>
          <w:lang w:val="zh-CN" w:eastAsia="zh-CN"/>
        </w:rPr>
        <w:t>年缔约方大会联会期间审议。</w:t>
      </w:r>
      <w:bookmarkStart w:id="0" w:name="_GoBack"/>
      <w:bookmarkEnd w:id="0"/>
    </w:p>
    <w:sectPr w:rsidR="00F935A6" w:rsidRPr="00331A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A66A9D"/>
    <w:multiLevelType w:val="multilevel"/>
    <w:tmpl w:val="B46AE4B0"/>
    <w:lvl w:ilvl="0">
      <w:start w:val="1"/>
      <w:numFmt w:val="decimal"/>
      <w:pStyle w:val="Normalnumber"/>
      <w:lvlText w:val="%1."/>
      <w:lvlJc w:val="left"/>
      <w:pPr>
        <w:tabs>
          <w:tab w:val="left" w:pos="1134"/>
        </w:tabs>
        <w:ind w:left="1247" w:firstLine="0"/>
      </w:pPr>
      <w:rPr>
        <w:rFonts w:hint="default"/>
      </w:rPr>
    </w:lvl>
    <w:lvl w:ilvl="1">
      <w:start w:val="1"/>
      <w:numFmt w:val="lowerLetter"/>
      <w:lvlText w:val="(%2)"/>
      <w:lvlJc w:val="left"/>
      <w:pPr>
        <w:tabs>
          <w:tab w:val="left" w:pos="1134"/>
        </w:tabs>
        <w:ind w:left="1247" w:firstLine="567"/>
      </w:pPr>
      <w:rPr>
        <w:rFonts w:hint="default"/>
      </w:rPr>
    </w:lvl>
    <w:lvl w:ilvl="2">
      <w:start w:val="1"/>
      <w:numFmt w:val="lowerRoman"/>
      <w:lvlText w:val="(%3)"/>
      <w:lvlJc w:val="left"/>
      <w:pPr>
        <w:tabs>
          <w:tab w:val="left" w:pos="1134"/>
        </w:tabs>
        <w:ind w:left="2948" w:hanging="567"/>
      </w:pPr>
      <w:rPr>
        <w:rFonts w:hint="default"/>
      </w:rPr>
    </w:lvl>
    <w:lvl w:ilvl="3">
      <w:start w:val="1"/>
      <w:numFmt w:val="lowerLetter"/>
      <w:lvlText w:val="%4."/>
      <w:lvlJc w:val="left"/>
      <w:pPr>
        <w:tabs>
          <w:tab w:val="left" w:pos="1134"/>
        </w:tabs>
        <w:ind w:left="3515" w:hanging="567"/>
      </w:pPr>
      <w:rPr>
        <w:rFonts w:hint="default"/>
      </w:rPr>
    </w:lvl>
    <w:lvl w:ilvl="4">
      <w:start w:val="1"/>
      <w:numFmt w:val="lowerRoman"/>
      <w:lvlText w:val="%5."/>
      <w:lvlJc w:val="left"/>
      <w:pPr>
        <w:tabs>
          <w:tab w:val="left" w:pos="1134"/>
        </w:tabs>
        <w:ind w:left="4082" w:hanging="567"/>
      </w:pPr>
      <w:rPr>
        <w:rFonts w:hint="default"/>
      </w:rPr>
    </w:lvl>
    <w:lvl w:ilvl="5">
      <w:start w:val="1"/>
      <w:numFmt w:val="lowerRoman"/>
      <w:lvlText w:val="%6."/>
      <w:lvlJc w:val="right"/>
      <w:pPr>
        <w:tabs>
          <w:tab w:val="left" w:pos="7835"/>
        </w:tabs>
        <w:ind w:left="7835" w:hanging="180"/>
      </w:pPr>
      <w:rPr>
        <w:rFonts w:hint="default"/>
      </w:rPr>
    </w:lvl>
    <w:lvl w:ilvl="6">
      <w:start w:val="1"/>
      <w:numFmt w:val="decimal"/>
      <w:lvlText w:val="%7."/>
      <w:lvlJc w:val="left"/>
      <w:pPr>
        <w:tabs>
          <w:tab w:val="left" w:pos="8555"/>
        </w:tabs>
        <w:ind w:left="8555" w:hanging="360"/>
      </w:pPr>
      <w:rPr>
        <w:rFonts w:hint="default"/>
        <w:sz w:val="24"/>
        <w:szCs w:val="24"/>
      </w:rPr>
    </w:lvl>
    <w:lvl w:ilvl="7">
      <w:start w:val="1"/>
      <w:numFmt w:val="lowerLetter"/>
      <w:lvlText w:val="%8."/>
      <w:lvlJc w:val="left"/>
      <w:pPr>
        <w:tabs>
          <w:tab w:val="left" w:pos="9275"/>
        </w:tabs>
        <w:ind w:left="9275" w:hanging="360"/>
      </w:pPr>
      <w:rPr>
        <w:rFonts w:hint="default"/>
      </w:rPr>
    </w:lvl>
    <w:lvl w:ilvl="8">
      <w:start w:val="1"/>
      <w:numFmt w:val="lowerRoman"/>
      <w:lvlText w:val="%9."/>
      <w:lvlJc w:val="right"/>
      <w:pPr>
        <w:tabs>
          <w:tab w:val="left" w:pos="9995"/>
        </w:tabs>
        <w:ind w:left="9995" w:hanging="180"/>
      </w:pPr>
      <w:rPr>
        <w:rFonts w:hint="default"/>
      </w:rPr>
    </w:lvl>
  </w:abstractNum>
  <w:abstractNum w:abstractNumId="1" w15:restartNumberingAfterBreak="0">
    <w:nsid w:val="702F7B86"/>
    <w:multiLevelType w:val="multilevel"/>
    <w:tmpl w:val="702F7B86"/>
    <w:lvl w:ilvl="0">
      <w:start w:val="1"/>
      <w:numFmt w:val="decimal"/>
      <w:lvlText w:val="%1."/>
      <w:lvlJc w:val="left"/>
      <w:pPr>
        <w:tabs>
          <w:tab w:val="left" w:pos="567"/>
        </w:tabs>
        <w:ind w:left="1247" w:firstLine="0"/>
      </w:pPr>
      <w:rPr>
        <w:rFonts w:hint="default"/>
        <w:i w:val="0"/>
        <w:iCs/>
      </w:rPr>
    </w:lvl>
    <w:lvl w:ilvl="1">
      <w:start w:val="1"/>
      <w:numFmt w:val="lowerLetter"/>
      <w:lvlText w:val="(%2)"/>
      <w:lvlJc w:val="left"/>
      <w:pPr>
        <w:tabs>
          <w:tab w:val="left" w:pos="567"/>
        </w:tabs>
        <w:ind w:left="1247" w:firstLine="567"/>
      </w:pPr>
      <w:rPr>
        <w:rFonts w:hint="default"/>
      </w:rPr>
    </w:lvl>
    <w:lvl w:ilvl="2">
      <w:start w:val="1"/>
      <w:numFmt w:val="lowerRoman"/>
      <w:lvlText w:val="(%3)"/>
      <w:lvlJc w:val="left"/>
      <w:pPr>
        <w:tabs>
          <w:tab w:val="left" w:pos="567"/>
        </w:tabs>
        <w:ind w:left="2948" w:hanging="567"/>
      </w:pPr>
      <w:rPr>
        <w:rFonts w:hint="default"/>
      </w:rPr>
    </w:lvl>
    <w:lvl w:ilvl="3">
      <w:start w:val="1"/>
      <w:numFmt w:val="lowerLetter"/>
      <w:lvlText w:val="%4."/>
      <w:lvlJc w:val="left"/>
      <w:pPr>
        <w:tabs>
          <w:tab w:val="left" w:pos="567"/>
        </w:tabs>
        <w:ind w:left="3515" w:hanging="567"/>
      </w:pPr>
      <w:rPr>
        <w:rFonts w:hint="default"/>
      </w:rPr>
    </w:lvl>
    <w:lvl w:ilvl="4">
      <w:start w:val="1"/>
      <w:numFmt w:val="lowerLetter"/>
      <w:lvlText w:val="%5."/>
      <w:lvlJc w:val="left"/>
      <w:pPr>
        <w:tabs>
          <w:tab w:val="left" w:pos="6548"/>
        </w:tabs>
        <w:ind w:left="6548" w:hanging="360"/>
      </w:pPr>
      <w:rPr>
        <w:rFonts w:hint="default"/>
      </w:rPr>
    </w:lvl>
    <w:lvl w:ilvl="5">
      <w:start w:val="1"/>
      <w:numFmt w:val="lowerRoman"/>
      <w:lvlText w:val="%6."/>
      <w:lvlJc w:val="right"/>
      <w:pPr>
        <w:tabs>
          <w:tab w:val="left" w:pos="7268"/>
        </w:tabs>
        <w:ind w:left="7268" w:hanging="180"/>
      </w:pPr>
      <w:rPr>
        <w:rFonts w:hint="default"/>
      </w:rPr>
    </w:lvl>
    <w:lvl w:ilvl="6">
      <w:start w:val="1"/>
      <w:numFmt w:val="decimal"/>
      <w:lvlText w:val="%7."/>
      <w:lvlJc w:val="left"/>
      <w:pPr>
        <w:tabs>
          <w:tab w:val="left" w:pos="7988"/>
        </w:tabs>
        <w:ind w:left="7988" w:hanging="360"/>
      </w:pPr>
      <w:rPr>
        <w:rFonts w:hint="default"/>
      </w:rPr>
    </w:lvl>
    <w:lvl w:ilvl="7">
      <w:start w:val="1"/>
      <w:numFmt w:val="lowerLetter"/>
      <w:lvlText w:val="%8."/>
      <w:lvlJc w:val="left"/>
      <w:pPr>
        <w:tabs>
          <w:tab w:val="left" w:pos="8708"/>
        </w:tabs>
        <w:ind w:left="8708" w:hanging="360"/>
      </w:pPr>
      <w:rPr>
        <w:rFonts w:hint="default"/>
      </w:rPr>
    </w:lvl>
    <w:lvl w:ilvl="8">
      <w:start w:val="1"/>
      <w:numFmt w:val="lowerRoman"/>
      <w:lvlText w:val="%9."/>
      <w:lvlJc w:val="right"/>
      <w:pPr>
        <w:tabs>
          <w:tab w:val="left" w:pos="9428"/>
        </w:tabs>
        <w:ind w:left="9428" w:hanging="180"/>
      </w:pPr>
      <w:rPr>
        <w:rFonts w:hint="default"/>
      </w:rPr>
    </w:lvl>
  </w:abstractNum>
  <w:num w:numId="1">
    <w:abstractNumId w:val="0"/>
    <w:lvlOverride w:ilvl="0">
      <w:lvl w:ilvl="0">
        <w:start w:val="1"/>
        <w:numFmt w:val="decimal"/>
        <w:pStyle w:val="Normalnumber"/>
        <w:lvlText w:val="%1."/>
        <w:lvlJc w:val="left"/>
        <w:pPr>
          <w:tabs>
            <w:tab w:val="left" w:pos="1134"/>
          </w:tabs>
          <w:ind w:left="1247" w:firstLine="0"/>
        </w:pPr>
        <w:rPr>
          <w:rFonts w:hint="default"/>
          <w:sz w:val="24"/>
          <w:szCs w:val="24"/>
        </w:rPr>
      </w:lvl>
    </w:lvlOverride>
    <w:lvlOverride w:ilvl="1">
      <w:lvl w:ilvl="1" w:tentative="1">
        <w:start w:val="1"/>
        <w:numFmt w:val="lowerLetter"/>
        <w:lvlText w:val="(%2)"/>
        <w:lvlJc w:val="left"/>
        <w:pPr>
          <w:tabs>
            <w:tab w:val="left" w:pos="1134"/>
          </w:tabs>
          <w:ind w:left="1247" w:firstLine="567"/>
        </w:pPr>
        <w:rPr>
          <w:rFonts w:hint="default"/>
        </w:rPr>
      </w:lvl>
    </w:lvlOverride>
    <w:lvlOverride w:ilvl="2">
      <w:lvl w:ilvl="2" w:tentative="1">
        <w:start w:val="1"/>
        <w:numFmt w:val="lowerRoman"/>
        <w:lvlText w:val="(%3)"/>
        <w:lvlJc w:val="left"/>
        <w:pPr>
          <w:tabs>
            <w:tab w:val="left" w:pos="1134"/>
          </w:tabs>
          <w:ind w:left="2948" w:hanging="567"/>
        </w:pPr>
        <w:rPr>
          <w:rFonts w:hint="default"/>
        </w:rPr>
      </w:lvl>
    </w:lvlOverride>
    <w:lvlOverride w:ilvl="3">
      <w:lvl w:ilvl="3" w:tentative="1">
        <w:start w:val="1"/>
        <w:numFmt w:val="lowerLetter"/>
        <w:lvlText w:val="%4."/>
        <w:lvlJc w:val="left"/>
        <w:pPr>
          <w:tabs>
            <w:tab w:val="left" w:pos="1134"/>
          </w:tabs>
          <w:ind w:left="3515" w:hanging="567"/>
        </w:pPr>
        <w:rPr>
          <w:rFonts w:hint="default"/>
        </w:rPr>
      </w:lvl>
    </w:lvlOverride>
    <w:lvlOverride w:ilvl="4">
      <w:lvl w:ilvl="4" w:tentative="1">
        <w:start w:val="1"/>
        <w:numFmt w:val="lowerRoman"/>
        <w:lvlText w:val="%5."/>
        <w:lvlJc w:val="left"/>
        <w:pPr>
          <w:tabs>
            <w:tab w:val="left" w:pos="1134"/>
          </w:tabs>
          <w:ind w:left="4082" w:hanging="567"/>
        </w:pPr>
        <w:rPr>
          <w:rFonts w:hint="default"/>
        </w:rPr>
      </w:lvl>
    </w:lvlOverride>
    <w:lvlOverride w:ilvl="5">
      <w:lvl w:ilvl="5" w:tentative="1">
        <w:start w:val="1"/>
        <w:numFmt w:val="lowerRoman"/>
        <w:lvlText w:val="%6."/>
        <w:lvlJc w:val="right"/>
        <w:pPr>
          <w:tabs>
            <w:tab w:val="left" w:pos="7835"/>
          </w:tabs>
          <w:ind w:left="7835" w:hanging="180"/>
        </w:pPr>
        <w:rPr>
          <w:rFonts w:hint="default"/>
        </w:rPr>
      </w:lvl>
    </w:lvlOverride>
    <w:lvlOverride w:ilvl="6">
      <w:lvl w:ilvl="6" w:tentative="1">
        <w:start w:val="1"/>
        <w:numFmt w:val="decimal"/>
        <w:lvlText w:val="%7."/>
        <w:lvlJc w:val="left"/>
        <w:pPr>
          <w:tabs>
            <w:tab w:val="left" w:pos="8555"/>
          </w:tabs>
          <w:ind w:left="8555" w:hanging="360"/>
        </w:pPr>
        <w:rPr>
          <w:rFonts w:hint="default"/>
        </w:rPr>
      </w:lvl>
    </w:lvlOverride>
    <w:lvlOverride w:ilvl="7">
      <w:lvl w:ilvl="7" w:tentative="1">
        <w:start w:val="1"/>
        <w:numFmt w:val="lowerLetter"/>
        <w:lvlText w:val="%8."/>
        <w:lvlJc w:val="left"/>
        <w:pPr>
          <w:tabs>
            <w:tab w:val="left" w:pos="9275"/>
          </w:tabs>
          <w:ind w:left="9275" w:hanging="360"/>
        </w:pPr>
        <w:rPr>
          <w:rFonts w:hint="default"/>
        </w:rPr>
      </w:lvl>
    </w:lvlOverride>
    <w:lvlOverride w:ilvl="8">
      <w:lvl w:ilvl="8" w:tentative="1">
        <w:start w:val="1"/>
        <w:numFmt w:val="lowerRoman"/>
        <w:lvlText w:val="%9."/>
        <w:lvlJc w:val="right"/>
        <w:pPr>
          <w:tabs>
            <w:tab w:val="left" w:pos="9995"/>
          </w:tabs>
          <w:ind w:left="9995" w:hanging="180"/>
        </w:pPr>
        <w:rPr>
          <w:rFonts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A5F"/>
    <w:rsid w:val="00331A5F"/>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31C5A"/>
  <w15:chartTrackingRefBased/>
  <w15:docId w15:val="{2C13350B-1D7C-4710-8E76-DCC3EC2B6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number">
    <w:name w:val="Normal_number"/>
    <w:basedOn w:val="Normal"/>
    <w:link w:val="NormalnumberChar"/>
    <w:qFormat/>
    <w:rsid w:val="00331A5F"/>
    <w:pPr>
      <w:numPr>
        <w:numId w:val="1"/>
      </w:numPr>
      <w:tabs>
        <w:tab w:val="clear" w:pos="1134"/>
        <w:tab w:val="left" w:pos="624"/>
        <w:tab w:val="left" w:pos="1247"/>
        <w:tab w:val="left" w:pos="1814"/>
        <w:tab w:val="left" w:pos="2381"/>
        <w:tab w:val="left" w:pos="2948"/>
        <w:tab w:val="left" w:pos="3515"/>
        <w:tab w:val="left" w:pos="4082"/>
      </w:tabs>
      <w:spacing w:after="120"/>
    </w:pPr>
    <w:rPr>
      <w:rFonts w:ascii="Times New Roman" w:eastAsia="SimSun" w:hAnsi="Times New Roman" w:cs="Times New Roman"/>
      <w:sz w:val="20"/>
      <w:szCs w:val="20"/>
      <w:lang w:val="en-GB" w:eastAsia="en-US"/>
    </w:rPr>
  </w:style>
  <w:style w:type="paragraph" w:customStyle="1" w:styleId="CH1">
    <w:name w:val="CH1"/>
    <w:basedOn w:val="Normal"/>
    <w:next w:val="Normal"/>
    <w:qFormat/>
    <w:rsid w:val="00331A5F"/>
    <w:pPr>
      <w:keepNext/>
      <w:keepLines/>
      <w:tabs>
        <w:tab w:val="right" w:pos="851"/>
        <w:tab w:val="left" w:pos="1247"/>
        <w:tab w:val="left" w:pos="1814"/>
        <w:tab w:val="left" w:pos="2381"/>
        <w:tab w:val="left" w:pos="2948"/>
        <w:tab w:val="left" w:pos="3515"/>
        <w:tab w:val="left" w:pos="4082"/>
      </w:tabs>
      <w:suppressAutoHyphens/>
      <w:spacing w:before="240" w:after="120"/>
      <w:ind w:left="1247" w:right="284" w:hanging="1247"/>
    </w:pPr>
    <w:rPr>
      <w:rFonts w:ascii="Times New Roman" w:eastAsia="SimSun" w:hAnsi="Times New Roman" w:cs="Times New Roman"/>
      <w:b/>
      <w:sz w:val="28"/>
      <w:szCs w:val="28"/>
      <w:lang w:val="en-GB" w:eastAsia="en-US"/>
    </w:rPr>
  </w:style>
  <w:style w:type="paragraph" w:customStyle="1" w:styleId="Normal-pool">
    <w:name w:val="Normal-pool"/>
    <w:link w:val="Normal-poolChar"/>
    <w:qFormat/>
    <w:rsid w:val="00331A5F"/>
    <w:pPr>
      <w:tabs>
        <w:tab w:val="left" w:pos="1247"/>
        <w:tab w:val="left" w:pos="1814"/>
        <w:tab w:val="left" w:pos="2381"/>
        <w:tab w:val="left" w:pos="2948"/>
        <w:tab w:val="left" w:pos="3515"/>
        <w:tab w:val="left" w:pos="4082"/>
      </w:tabs>
    </w:pPr>
    <w:rPr>
      <w:rFonts w:ascii="Times New Roman" w:eastAsia="SimSun" w:hAnsi="Times New Roman" w:cs="Times New Roman"/>
      <w:sz w:val="20"/>
      <w:szCs w:val="20"/>
      <w:lang w:val="en-GB" w:eastAsia="en-US"/>
    </w:rPr>
  </w:style>
  <w:style w:type="character" w:customStyle="1" w:styleId="NormalnumberChar">
    <w:name w:val="Normal_number Char"/>
    <w:link w:val="Normalnumber"/>
    <w:rsid w:val="00331A5F"/>
    <w:rPr>
      <w:rFonts w:ascii="Times New Roman" w:eastAsia="SimSun" w:hAnsi="Times New Roman" w:cs="Times New Roman"/>
      <w:sz w:val="20"/>
      <w:szCs w:val="20"/>
      <w:lang w:val="en-GB" w:eastAsia="en-US"/>
    </w:rPr>
  </w:style>
  <w:style w:type="character" w:customStyle="1" w:styleId="Normal-poolChar">
    <w:name w:val="Normal-pool Char"/>
    <w:link w:val="Normal-pool"/>
    <w:rsid w:val="00331A5F"/>
    <w:rPr>
      <w:rFonts w:ascii="Times New Roman" w:eastAsia="SimSu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Words>
  <Characters>338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2020-01-30T16:47:00Z</dcterms:created>
  <dcterms:modified xsi:type="dcterms:W3CDTF">2020-01-30T16:47:00Z</dcterms:modified>
</cp:coreProperties>
</file>