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8C5F7" w14:textId="77777777" w:rsidR="00DC7A98" w:rsidRPr="00F5756E" w:rsidRDefault="00DC7A98" w:rsidP="00DC7A98">
      <w:pPr>
        <w:pStyle w:val="CH1"/>
        <w:ind w:firstLine="0"/>
        <w:rPr>
          <w:lang w:val="es-ES_tradnl"/>
        </w:rPr>
      </w:pPr>
      <w:r w:rsidRPr="00F5756E">
        <w:rPr>
          <w:bCs/>
          <w:lang w:val="es-ES_tradnl"/>
        </w:rPr>
        <w:t>BC-14/27: Lugar y fechas de las próximas reuniones de las Conferencias de las Partes en los Convenios de Basilea, Estocolmo y Rotterdam</w:t>
      </w:r>
      <w:r w:rsidRPr="00F5756E">
        <w:rPr>
          <w:lang w:val="es-ES_tradnl"/>
        </w:rPr>
        <w:t xml:space="preserve"> </w:t>
      </w:r>
    </w:p>
    <w:p w14:paraId="299F67FA" w14:textId="77777777" w:rsidR="00DC7A98" w:rsidRPr="00F5756E" w:rsidRDefault="00DC7A98" w:rsidP="00DC7A98">
      <w:pPr>
        <w:pStyle w:val="CH1"/>
        <w:ind w:firstLine="624"/>
        <w:rPr>
          <w:b w:val="0"/>
          <w:i/>
          <w:sz w:val="20"/>
          <w:szCs w:val="20"/>
          <w:lang w:val="es-ES_tradnl"/>
        </w:rPr>
      </w:pPr>
      <w:r w:rsidRPr="00F5756E">
        <w:rPr>
          <w:b w:val="0"/>
          <w:i/>
          <w:iCs/>
          <w:sz w:val="20"/>
          <w:szCs w:val="20"/>
          <w:lang w:val="es-ES_tradnl"/>
        </w:rPr>
        <w:t>La Conferencia de las Partes</w:t>
      </w:r>
    </w:p>
    <w:p w14:paraId="6364B417" w14:textId="77777777" w:rsidR="00DC7A98" w:rsidRPr="00DC7A98" w:rsidRDefault="00DC7A98" w:rsidP="00DC7A98">
      <w:pPr>
        <w:pStyle w:val="Normalnumber"/>
        <w:numPr>
          <w:ilvl w:val="0"/>
          <w:numId w:val="1"/>
        </w:numPr>
        <w:tabs>
          <w:tab w:val="clear" w:pos="567"/>
          <w:tab w:val="clear" w:pos="624"/>
        </w:tabs>
        <w:ind w:firstLine="624"/>
        <w:rPr>
          <w:rFonts w:ascii="Times New Roman" w:hAnsi="Times New Roman" w:cs="Times New Roman"/>
          <w:i/>
          <w:sz w:val="20"/>
          <w:szCs w:val="20"/>
          <w:lang w:val="es-ES_tradnl"/>
        </w:rPr>
      </w:pPr>
      <w:r w:rsidRPr="00DC7A98">
        <w:rPr>
          <w:rFonts w:ascii="Times New Roman" w:hAnsi="Times New Roman" w:cs="Times New Roman"/>
          <w:i/>
          <w:sz w:val="20"/>
          <w:szCs w:val="20"/>
          <w:lang w:val="es-ES_tradnl"/>
        </w:rPr>
        <w:t>Decide</w:t>
      </w:r>
      <w:r w:rsidRPr="00DC7A98">
        <w:rPr>
          <w:rFonts w:ascii="Times New Roman" w:hAnsi="Times New Roman" w:cs="Times New Roman"/>
          <w:sz w:val="20"/>
          <w:szCs w:val="20"/>
          <w:lang w:val="es-ES_tradnl"/>
        </w:rPr>
        <w:t xml:space="preserve"> aceptar con gratitud el ofrecimiento del Gobierno de </w:t>
      </w:r>
      <w:proofErr w:type="spellStart"/>
      <w:r w:rsidRPr="00DC7A98">
        <w:rPr>
          <w:rFonts w:ascii="Times New Roman" w:hAnsi="Times New Roman" w:cs="Times New Roman"/>
          <w:sz w:val="20"/>
          <w:szCs w:val="20"/>
          <w:lang w:val="es-ES_tradnl"/>
        </w:rPr>
        <w:t>Kenya</w:t>
      </w:r>
      <w:proofErr w:type="spellEnd"/>
      <w:r w:rsidRPr="00DC7A98">
        <w:rPr>
          <w:rFonts w:ascii="Times New Roman" w:hAnsi="Times New Roman" w:cs="Times New Roman"/>
          <w:sz w:val="20"/>
          <w:szCs w:val="20"/>
          <w:lang w:val="es-ES_tradnl"/>
        </w:rPr>
        <w:t xml:space="preserve"> de acoger las próximas reuniones de las Conferencias de las Partes en el Convenio de Basilea sobre el Control de los Movimientos Transfronterizos de los Desechos Peligrosos y su Eliminación, el Convenio de Convenio de Estocolmo sobre Contaminantes Orgánicos Persistentes y el Convenio de Rotterdam sobre el Procedimiento de Consentimiento Fundamentado Previo aplicable a Ciertos Plaguicidas y Productos Químicos Peligrosos Objeto de Comercio Internacional en 2021 en la Sede del Programa de las Naciones Unidas para el Medio Ambiente en Nairobi, y, por consiguiente, conviene celebrar esas reuniones de forma consecutiva, del 17 al 28 de mayo de 2021 en Nairobi, con sujeción a que se concierte el correspondiente acuerdo de país de acogida entre el Gobierno anfitrión y la Secretaría; </w:t>
      </w:r>
    </w:p>
    <w:p w14:paraId="295DC121" w14:textId="77777777" w:rsidR="00DC7A98" w:rsidRPr="00DC7A98" w:rsidRDefault="00DC7A98" w:rsidP="00DC7A98">
      <w:pPr>
        <w:pStyle w:val="Normalnumber"/>
        <w:numPr>
          <w:ilvl w:val="0"/>
          <w:numId w:val="1"/>
        </w:numPr>
        <w:tabs>
          <w:tab w:val="clear" w:pos="567"/>
          <w:tab w:val="clear" w:pos="624"/>
        </w:tabs>
        <w:ind w:firstLine="624"/>
        <w:rPr>
          <w:rFonts w:ascii="Times New Roman" w:hAnsi="Times New Roman" w:cs="Times New Roman"/>
          <w:sz w:val="20"/>
          <w:szCs w:val="20"/>
          <w:lang w:val="es-ES_tradnl"/>
        </w:rPr>
      </w:pPr>
      <w:r w:rsidRPr="00DC7A98">
        <w:rPr>
          <w:rFonts w:ascii="Times New Roman" w:hAnsi="Times New Roman" w:cs="Times New Roman"/>
          <w:i/>
          <w:iCs/>
          <w:sz w:val="20"/>
          <w:szCs w:val="20"/>
          <w:lang w:val="es-ES_tradnl"/>
        </w:rPr>
        <w:t>Decide también</w:t>
      </w:r>
      <w:r w:rsidRPr="00DC7A98">
        <w:rPr>
          <w:rFonts w:ascii="Times New Roman" w:hAnsi="Times New Roman" w:cs="Times New Roman"/>
          <w:sz w:val="20"/>
          <w:szCs w:val="20"/>
          <w:lang w:val="es-ES_tradnl"/>
        </w:rPr>
        <w:t xml:space="preserve"> que las reuniones incluirán sesiones conjuntas, cuando proceda, sobre cuestiones de interés común;</w:t>
      </w:r>
      <w:bookmarkStart w:id="0" w:name="_GoBack"/>
      <w:bookmarkEnd w:id="0"/>
    </w:p>
    <w:p w14:paraId="0CC6E29D" w14:textId="77777777" w:rsidR="00DC7A98" w:rsidRPr="00DC7A98" w:rsidRDefault="00DC7A98" w:rsidP="00DC7A98">
      <w:pPr>
        <w:pStyle w:val="Normalnumber"/>
        <w:numPr>
          <w:ilvl w:val="0"/>
          <w:numId w:val="1"/>
        </w:numPr>
        <w:tabs>
          <w:tab w:val="clear" w:pos="567"/>
          <w:tab w:val="clear" w:pos="624"/>
        </w:tabs>
        <w:ind w:firstLine="624"/>
        <w:rPr>
          <w:rFonts w:ascii="Times New Roman" w:hAnsi="Times New Roman" w:cs="Times New Roman"/>
          <w:sz w:val="20"/>
          <w:szCs w:val="20"/>
          <w:lang w:val="es-ES_tradnl"/>
        </w:rPr>
      </w:pPr>
      <w:r w:rsidRPr="00DC7A98">
        <w:rPr>
          <w:rFonts w:ascii="Times New Roman" w:hAnsi="Times New Roman" w:cs="Times New Roman"/>
          <w:i/>
          <w:iCs/>
          <w:sz w:val="20"/>
          <w:szCs w:val="20"/>
          <w:lang w:val="es-ES_tradnl"/>
        </w:rPr>
        <w:t>Decide además</w:t>
      </w:r>
      <w:r w:rsidRPr="00DC7A98">
        <w:rPr>
          <w:rFonts w:ascii="Times New Roman" w:hAnsi="Times New Roman" w:cs="Times New Roman"/>
          <w:sz w:val="20"/>
          <w:szCs w:val="20"/>
          <w:lang w:val="es-ES_tradnl"/>
        </w:rPr>
        <w:t xml:space="preserve"> que las reuniones incluirán una serie de sesiones de alto nivel de no más de un día de duración;</w:t>
      </w:r>
    </w:p>
    <w:p w14:paraId="44F0496C" w14:textId="77777777" w:rsidR="00DC7A98" w:rsidRPr="00DC7A98" w:rsidRDefault="00DC7A98" w:rsidP="00DC7A98">
      <w:pPr>
        <w:pStyle w:val="Normalnumber"/>
        <w:numPr>
          <w:ilvl w:val="0"/>
          <w:numId w:val="1"/>
        </w:numPr>
        <w:tabs>
          <w:tab w:val="clear" w:pos="567"/>
          <w:tab w:val="clear" w:pos="624"/>
        </w:tabs>
        <w:ind w:firstLine="624"/>
        <w:rPr>
          <w:rFonts w:ascii="Times New Roman" w:hAnsi="Times New Roman" w:cs="Times New Roman"/>
          <w:iCs/>
          <w:sz w:val="20"/>
          <w:szCs w:val="20"/>
          <w:lang w:val="es-ES_tradnl"/>
        </w:rPr>
      </w:pPr>
      <w:r w:rsidRPr="00DC7A98">
        <w:rPr>
          <w:rFonts w:ascii="Times New Roman" w:hAnsi="Times New Roman" w:cs="Times New Roman"/>
          <w:i/>
          <w:iCs/>
          <w:sz w:val="20"/>
          <w:szCs w:val="20"/>
          <w:lang w:val="es-ES_tradnl"/>
        </w:rPr>
        <w:t>Solicita</w:t>
      </w:r>
      <w:r w:rsidRPr="00DC7A98">
        <w:rPr>
          <w:rFonts w:ascii="Times New Roman" w:hAnsi="Times New Roman" w:cs="Times New Roman"/>
          <w:sz w:val="20"/>
          <w:szCs w:val="20"/>
          <w:lang w:val="es-ES_tradnl"/>
        </w:rPr>
        <w:t xml:space="preserve"> al Secretario Ejecutivo que, a fin de ayudar a las Partes en la preparación de las reuniones consecutivas y con sujeción a la disponibilidad de recursos, apoye reuniones regionales que sirvan de ayuda a los procesos preparatorios regionales, en coordinación con otras reuniones regionales;</w:t>
      </w:r>
    </w:p>
    <w:p w14:paraId="54BFDC26" w14:textId="5586CCAF" w:rsidR="00DC7A98" w:rsidRDefault="00DC7A98" w:rsidP="00DC7A98">
      <w:pPr>
        <w:pStyle w:val="Normalnumber"/>
        <w:numPr>
          <w:ilvl w:val="0"/>
          <w:numId w:val="1"/>
        </w:numPr>
        <w:tabs>
          <w:tab w:val="clear" w:pos="567"/>
          <w:tab w:val="clear" w:pos="624"/>
        </w:tabs>
        <w:ind w:firstLine="624"/>
      </w:pPr>
      <w:r w:rsidRPr="00DC7A98">
        <w:rPr>
          <w:rFonts w:ascii="Times New Roman" w:hAnsi="Times New Roman" w:cs="Times New Roman"/>
          <w:i/>
          <w:iCs/>
          <w:sz w:val="20"/>
          <w:szCs w:val="20"/>
          <w:lang w:val="es-ES_tradnl"/>
        </w:rPr>
        <w:t>Invita</w:t>
      </w:r>
      <w:r w:rsidRPr="00DC7A98">
        <w:rPr>
          <w:rFonts w:ascii="Times New Roman" w:hAnsi="Times New Roman" w:cs="Times New Roman"/>
          <w:sz w:val="20"/>
          <w:szCs w:val="20"/>
          <w:lang w:val="es-ES_tradnl"/>
        </w:rPr>
        <w:t xml:space="preserve"> a las Partes a que presenten ofertas para acoger las reuniones de 2023 de las Conferencias de las Partes, de ser posible antes del 31 de marzo de 2021, para su examen durante las reuniones que las Conferencias de las Partes celebrarán en 2021.</w:t>
      </w:r>
      <w:r w:rsidRPr="00DC7A98">
        <w:rPr>
          <w:rFonts w:ascii="Times New Roman" w:hAnsi="Times New Roman" w:cs="Times New Roman"/>
          <w:sz w:val="20"/>
          <w:szCs w:val="20"/>
          <w:lang w:val="es-ES_tradnl"/>
        </w:rPr>
        <w:tab/>
      </w:r>
      <w:r w:rsidRPr="00DC7A98">
        <w:rPr>
          <w:lang w:val="es-ES_tradnl"/>
        </w:rPr>
        <w:tab/>
      </w:r>
    </w:p>
    <w:p w14:paraId="76E0C3CD" w14:textId="5005A22E" w:rsidR="00F935A6" w:rsidRDefault="00F935A6" w:rsidP="00DC7A98"/>
    <w:sectPr w:rsidR="00F935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2F7B86"/>
    <w:multiLevelType w:val="multilevel"/>
    <w:tmpl w:val="47F0243E"/>
    <w:lvl w:ilvl="0">
      <w:start w:val="1"/>
      <w:numFmt w:val="decimal"/>
      <w:lvlText w:val="%1."/>
      <w:lvlJc w:val="left"/>
      <w:pPr>
        <w:tabs>
          <w:tab w:val="num" w:pos="567"/>
        </w:tabs>
        <w:ind w:left="1247" w:firstLine="0"/>
      </w:pPr>
      <w:rPr>
        <w:rFonts w:hint="default"/>
        <w:i w:val="0"/>
        <w:iCs/>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A98"/>
    <w:rsid w:val="00DC7A98"/>
    <w:rsid w:val="00F935A6"/>
    <w:rsid w:val="00FA6F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ED8E9"/>
  <w15:chartTrackingRefBased/>
  <w15:docId w15:val="{FEA1C3AE-910D-4E63-B56F-3D5315FE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7A98"/>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s-ES_tradnl"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1"/>
    <w:basedOn w:val="Normal"/>
    <w:next w:val="Normal"/>
    <w:rsid w:val="00DC7A98"/>
    <w:pPr>
      <w:keepNext/>
      <w:keepLines/>
      <w:tabs>
        <w:tab w:val="right" w:pos="851"/>
        <w:tab w:val="left" w:pos="4082"/>
      </w:tabs>
      <w:suppressAutoHyphens/>
      <w:spacing w:before="240" w:after="120"/>
      <w:ind w:left="1247" w:right="284" w:hanging="1247"/>
    </w:pPr>
    <w:rPr>
      <w:b/>
      <w:sz w:val="28"/>
      <w:szCs w:val="28"/>
      <w:lang w:val="en-GB"/>
    </w:rPr>
  </w:style>
  <w:style w:type="paragraph" w:customStyle="1" w:styleId="Normal-pool">
    <w:name w:val="Normal-pool"/>
    <w:link w:val="Normal-poolChar"/>
    <w:qFormat/>
    <w:rsid w:val="00DC7A98"/>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character" w:customStyle="1" w:styleId="NormalnumberChar">
    <w:name w:val="Normal_number Char"/>
    <w:link w:val="Normalnumber"/>
    <w:rsid w:val="00DC7A98"/>
    <w:rPr>
      <w:lang w:eastAsia="en-US"/>
    </w:rPr>
  </w:style>
  <w:style w:type="character" w:customStyle="1" w:styleId="Normal-poolChar">
    <w:name w:val="Normal-pool Char"/>
    <w:link w:val="Normal-pool"/>
    <w:rsid w:val="00DC7A98"/>
    <w:rPr>
      <w:rFonts w:ascii="Times New Roman" w:eastAsia="Times New Roman" w:hAnsi="Times New Roman" w:cs="Times New Roman"/>
      <w:sz w:val="20"/>
      <w:szCs w:val="20"/>
      <w:lang w:val="en-GB" w:eastAsia="en-US"/>
    </w:rPr>
  </w:style>
  <w:style w:type="paragraph" w:customStyle="1" w:styleId="NormalNonumber">
    <w:name w:val="Normal_No_number"/>
    <w:basedOn w:val="Normal"/>
    <w:link w:val="NormalNonumberChar"/>
    <w:qFormat/>
    <w:rsid w:val="00DC7A98"/>
    <w:pPr>
      <w:tabs>
        <w:tab w:val="left" w:pos="4082"/>
      </w:tabs>
      <w:spacing w:after="120"/>
      <w:ind w:left="1247"/>
    </w:pPr>
    <w:rPr>
      <w:lang w:val="en-GB"/>
    </w:rPr>
  </w:style>
  <w:style w:type="paragraph" w:customStyle="1" w:styleId="Normalnumber">
    <w:name w:val="Normal_number"/>
    <w:basedOn w:val="Normal"/>
    <w:link w:val="NormalnumberChar"/>
    <w:qFormat/>
    <w:rsid w:val="00DC7A98"/>
    <w:pPr>
      <w:tabs>
        <w:tab w:val="clear" w:pos="1247"/>
        <w:tab w:val="clear" w:pos="1814"/>
        <w:tab w:val="clear" w:pos="2381"/>
        <w:tab w:val="clear" w:pos="2948"/>
        <w:tab w:val="clear" w:pos="3515"/>
        <w:tab w:val="left" w:pos="624"/>
      </w:tabs>
      <w:spacing w:after="120"/>
    </w:pPr>
    <w:rPr>
      <w:rFonts w:asciiTheme="minorHAnsi" w:eastAsiaTheme="minorEastAsia" w:hAnsiTheme="minorHAnsi" w:cstheme="minorBidi"/>
      <w:sz w:val="22"/>
      <w:szCs w:val="22"/>
      <w:lang w:val="en-US"/>
    </w:rPr>
  </w:style>
  <w:style w:type="character" w:customStyle="1" w:styleId="NormalNonumberChar">
    <w:name w:val="Normal_No_number Char"/>
    <w:link w:val="NormalNonumber"/>
    <w:locked/>
    <w:rsid w:val="00DC7A98"/>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Gong</dc:creator>
  <cp:keywords/>
  <dc:description/>
  <cp:lastModifiedBy>Le Gong</cp:lastModifiedBy>
  <cp:revision>1</cp:revision>
  <dcterms:created xsi:type="dcterms:W3CDTF">2020-02-01T17:13:00Z</dcterms:created>
  <dcterms:modified xsi:type="dcterms:W3CDTF">2020-02-01T17:14:00Z</dcterms:modified>
</cp:coreProperties>
</file>