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7014" w14:textId="77777777" w:rsidR="00840907" w:rsidRPr="00C923DA" w:rsidRDefault="00840907" w:rsidP="00840907">
      <w:pPr>
        <w:snapToGrid w:val="0"/>
        <w:spacing w:after="0" w:line="240" w:lineRule="auto"/>
        <w:ind w:right="17"/>
        <w:jc w:val="center"/>
        <w:outlineLvl w:val="0"/>
        <w:rPr>
          <w:rFonts w:asciiTheme="minorHAnsi" w:eastAsia="Times New Roman" w:hAnsiTheme="minorHAnsi" w:cstheme="minorHAnsi"/>
          <w:b/>
          <w:bCs/>
          <w:sz w:val="24"/>
          <w:szCs w:val="24"/>
          <w:lang w:val="fr-CH"/>
        </w:rPr>
      </w:pPr>
      <w:r w:rsidRPr="00C923DA">
        <w:rPr>
          <w:rFonts w:asciiTheme="minorHAnsi" w:eastAsia="Times New Roman" w:hAnsiTheme="minorHAnsi" w:cstheme="minorHAnsi"/>
          <w:b/>
          <w:bCs/>
          <w:noProof/>
          <w:sz w:val="24"/>
          <w:szCs w:val="24"/>
          <w:lang w:eastAsia="en-GB"/>
        </w:rPr>
        <w:drawing>
          <wp:anchor distT="0" distB="0" distL="114300" distR="114300" simplePos="0" relativeHeight="251659264" behindDoc="0" locked="0" layoutInCell="1" allowOverlap="1" wp14:anchorId="34CEC919" wp14:editId="7C059D51">
            <wp:simplePos x="0" y="0"/>
            <wp:positionH relativeFrom="margin">
              <wp:posOffset>-95250</wp:posOffset>
            </wp:positionH>
            <wp:positionV relativeFrom="margin">
              <wp:posOffset>-326390</wp:posOffset>
            </wp:positionV>
            <wp:extent cx="1685925" cy="1835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14-logo-logo-eng_1 - Copy.jpg"/>
                    <pic:cNvPicPr/>
                  </pic:nvPicPr>
                  <pic:blipFill rotWithShape="1">
                    <a:blip r:embed="rId8">
                      <a:extLst>
                        <a:ext uri="{28A0092B-C50C-407E-A947-70E740481C1C}">
                          <a14:useLocalDpi xmlns:a14="http://schemas.microsoft.com/office/drawing/2010/main" val="0"/>
                        </a:ext>
                      </a:extLst>
                    </a:blip>
                    <a:srcRect l="29336" t="9330" r="29924" b="7015"/>
                    <a:stretch/>
                  </pic:blipFill>
                  <pic:spPr bwMode="auto">
                    <a:xfrm>
                      <a:off x="0" y="0"/>
                      <a:ext cx="1685925" cy="1835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23DA">
        <w:rPr>
          <w:rFonts w:asciiTheme="minorHAnsi" w:eastAsia="Times New Roman" w:hAnsiTheme="minorHAnsi" w:cstheme="minorHAnsi"/>
          <w:b/>
          <w:bCs/>
          <w:sz w:val="24"/>
          <w:szCs w:val="24"/>
          <w:lang w:val="fr-CH"/>
        </w:rPr>
        <w:t>14</w:t>
      </w:r>
      <w:r w:rsidRPr="00C923DA">
        <w:rPr>
          <w:rFonts w:asciiTheme="minorHAnsi" w:eastAsia="Times New Roman" w:hAnsiTheme="minorHAnsi" w:cstheme="minorHAnsi"/>
          <w:b/>
          <w:bCs/>
          <w:sz w:val="24"/>
          <w:szCs w:val="24"/>
          <w:vertAlign w:val="superscript"/>
          <w:lang w:val="fr-CH"/>
        </w:rPr>
        <w:t>e</w:t>
      </w:r>
      <w:r w:rsidRPr="00C923DA">
        <w:rPr>
          <w:rFonts w:asciiTheme="minorHAnsi" w:eastAsia="Times New Roman" w:hAnsiTheme="minorHAnsi" w:cstheme="minorHAnsi"/>
          <w:b/>
          <w:bCs/>
          <w:sz w:val="24"/>
          <w:szCs w:val="24"/>
          <w:lang w:val="fr-CH"/>
        </w:rPr>
        <w:t xml:space="preserve"> Session de la Conférence des Parties contractantes à la</w:t>
      </w:r>
    </w:p>
    <w:p w14:paraId="356C9159" w14:textId="77777777" w:rsidR="00840907" w:rsidRPr="00C923DA" w:rsidRDefault="00840907" w:rsidP="00840907">
      <w:pPr>
        <w:snapToGrid w:val="0"/>
        <w:spacing w:after="0" w:line="240" w:lineRule="auto"/>
        <w:ind w:right="17"/>
        <w:jc w:val="center"/>
        <w:outlineLvl w:val="0"/>
        <w:rPr>
          <w:rFonts w:asciiTheme="minorHAnsi" w:eastAsia="Times New Roman" w:hAnsiTheme="minorHAnsi" w:cstheme="minorHAnsi"/>
          <w:b/>
          <w:bCs/>
          <w:sz w:val="24"/>
          <w:szCs w:val="24"/>
          <w:lang w:val="fr-CH"/>
        </w:rPr>
      </w:pPr>
      <w:r w:rsidRPr="00C923DA">
        <w:rPr>
          <w:rFonts w:asciiTheme="minorHAnsi" w:eastAsia="Times New Roman" w:hAnsiTheme="minorHAnsi" w:cstheme="minorHAnsi"/>
          <w:b/>
          <w:bCs/>
          <w:sz w:val="24"/>
          <w:szCs w:val="24"/>
          <w:lang w:val="fr-CH"/>
        </w:rPr>
        <w:t>Convention de Ramsar sur les zones humides</w:t>
      </w:r>
    </w:p>
    <w:p w14:paraId="2110D455" w14:textId="77777777" w:rsidR="00840907" w:rsidRPr="00C923DA" w:rsidRDefault="00840907" w:rsidP="00840907">
      <w:pPr>
        <w:snapToGrid w:val="0"/>
        <w:spacing w:after="0" w:line="240" w:lineRule="auto"/>
        <w:ind w:right="17"/>
        <w:jc w:val="center"/>
        <w:outlineLvl w:val="0"/>
        <w:rPr>
          <w:rFonts w:asciiTheme="minorHAnsi" w:eastAsia="Times New Roman" w:hAnsiTheme="minorHAnsi" w:cstheme="minorHAnsi"/>
          <w:b/>
          <w:bCs/>
          <w:sz w:val="24"/>
          <w:szCs w:val="24"/>
          <w:lang w:val="fr-CH"/>
        </w:rPr>
      </w:pPr>
    </w:p>
    <w:p w14:paraId="1DAE81EB" w14:textId="77777777" w:rsidR="008273F2" w:rsidRPr="00C923DA" w:rsidRDefault="008273F2" w:rsidP="008273F2">
      <w:pPr>
        <w:snapToGrid w:val="0"/>
        <w:spacing w:after="0" w:line="240" w:lineRule="auto"/>
        <w:ind w:right="17"/>
        <w:jc w:val="center"/>
        <w:outlineLvl w:val="0"/>
        <w:rPr>
          <w:rFonts w:asciiTheme="minorHAnsi" w:eastAsia="Times New Roman" w:hAnsiTheme="minorHAnsi" w:cstheme="minorHAnsi"/>
          <w:b/>
          <w:bCs/>
          <w:sz w:val="24"/>
          <w:szCs w:val="24"/>
          <w:lang w:val="fr-CH"/>
        </w:rPr>
      </w:pPr>
      <w:r w:rsidRPr="00C923DA">
        <w:rPr>
          <w:rFonts w:asciiTheme="minorHAnsi" w:eastAsia="Times New Roman" w:hAnsiTheme="minorHAnsi" w:cstheme="minorHAnsi"/>
          <w:b/>
          <w:bCs/>
          <w:sz w:val="24"/>
          <w:szCs w:val="24"/>
          <w:lang w:val="fr-CH"/>
        </w:rPr>
        <w:t xml:space="preserve">« Agir pour les zones humides, c’est agir pour l’humanité </w:t>
      </w:r>
      <w:r w:rsidRPr="00C923DA">
        <w:rPr>
          <w:rFonts w:asciiTheme="minorHAnsi" w:eastAsia="Times New Roman" w:hAnsiTheme="minorHAnsi" w:cstheme="minorHAnsi"/>
          <w:b/>
          <w:bCs/>
          <w:sz w:val="24"/>
          <w:szCs w:val="24"/>
          <w:lang w:val="fr-CH"/>
        </w:rPr>
        <w:br/>
        <w:t>et la nature »</w:t>
      </w:r>
    </w:p>
    <w:p w14:paraId="4ABAE152" w14:textId="442031DA" w:rsidR="008273F2" w:rsidRPr="00C923DA" w:rsidRDefault="001733D3" w:rsidP="008273F2">
      <w:pPr>
        <w:snapToGrid w:val="0"/>
        <w:spacing w:after="0" w:line="240" w:lineRule="auto"/>
        <w:ind w:right="17"/>
        <w:jc w:val="center"/>
        <w:outlineLvl w:val="0"/>
        <w:rPr>
          <w:rFonts w:asciiTheme="minorHAnsi" w:eastAsia="Times New Roman" w:hAnsiTheme="minorHAnsi" w:cstheme="minorHAnsi"/>
          <w:b/>
          <w:bCs/>
          <w:sz w:val="24"/>
          <w:szCs w:val="24"/>
          <w:lang w:val="fr-CH"/>
        </w:rPr>
      </w:pPr>
      <w:r>
        <w:rPr>
          <w:rFonts w:eastAsia="Times New Roman" w:cstheme="majorHAnsi"/>
          <w:b/>
          <w:bCs/>
          <w:sz w:val="24"/>
          <w:szCs w:val="24"/>
          <w:lang w:val="fr-CH"/>
        </w:rPr>
        <w:t>Wuhan, Chine et Genève, Suisse 5 au 13 novembre 2022</w:t>
      </w:r>
    </w:p>
    <w:p w14:paraId="7E62F588" w14:textId="77777777" w:rsidR="00840907" w:rsidRPr="00C923DA" w:rsidRDefault="00840907" w:rsidP="00840907">
      <w:pPr>
        <w:snapToGrid w:val="0"/>
        <w:spacing w:after="0" w:line="240" w:lineRule="auto"/>
        <w:jc w:val="center"/>
        <w:rPr>
          <w:rFonts w:asciiTheme="minorHAnsi" w:hAnsiTheme="minorHAnsi" w:cstheme="minorHAnsi"/>
          <w:b/>
          <w:sz w:val="28"/>
          <w:szCs w:val="28"/>
          <w:lang w:val="fr-CH"/>
        </w:rPr>
      </w:pPr>
    </w:p>
    <w:p w14:paraId="35724E14" w14:textId="77777777" w:rsidR="00840907" w:rsidRPr="00C923DA" w:rsidRDefault="00840907" w:rsidP="00840907">
      <w:pPr>
        <w:snapToGrid w:val="0"/>
        <w:spacing w:after="0" w:line="240" w:lineRule="auto"/>
        <w:jc w:val="center"/>
        <w:rPr>
          <w:rFonts w:asciiTheme="minorHAnsi" w:hAnsiTheme="minorHAnsi" w:cstheme="minorHAnsi"/>
          <w:b/>
          <w:sz w:val="28"/>
          <w:szCs w:val="28"/>
          <w:lang w:val="fr-FR"/>
        </w:rPr>
      </w:pPr>
    </w:p>
    <w:p w14:paraId="7D2A2FDA" w14:textId="77777777" w:rsidR="00840907" w:rsidRPr="00C923DA" w:rsidRDefault="00840907" w:rsidP="00840907">
      <w:pPr>
        <w:tabs>
          <w:tab w:val="left" w:pos="1739"/>
        </w:tabs>
        <w:snapToGrid w:val="0"/>
        <w:spacing w:after="0" w:line="240" w:lineRule="auto"/>
        <w:rPr>
          <w:rFonts w:asciiTheme="minorHAnsi" w:hAnsiTheme="minorHAnsi" w:cstheme="minorHAnsi"/>
          <w:b/>
          <w:sz w:val="28"/>
          <w:szCs w:val="28"/>
          <w:lang w:val="fr-FR"/>
        </w:rPr>
      </w:pPr>
      <w:r w:rsidRPr="00C923DA">
        <w:rPr>
          <w:rFonts w:asciiTheme="minorHAnsi" w:hAnsiTheme="minorHAnsi" w:cstheme="minorHAnsi"/>
          <w:b/>
          <w:sz w:val="28"/>
          <w:szCs w:val="28"/>
          <w:lang w:val="fr-FR"/>
        </w:rPr>
        <w:tab/>
      </w:r>
    </w:p>
    <w:p w14:paraId="567AAF30" w14:textId="77777777" w:rsidR="00840907" w:rsidRPr="00C923DA" w:rsidRDefault="00840907" w:rsidP="00840907">
      <w:pPr>
        <w:snapToGrid w:val="0"/>
        <w:spacing w:after="0" w:line="240" w:lineRule="auto"/>
        <w:jc w:val="center"/>
        <w:rPr>
          <w:rFonts w:asciiTheme="minorHAnsi" w:hAnsiTheme="minorHAnsi" w:cstheme="minorHAnsi"/>
          <w:b/>
          <w:sz w:val="28"/>
          <w:szCs w:val="28"/>
          <w:lang w:val="fr-FR"/>
        </w:rPr>
      </w:pPr>
    </w:p>
    <w:p w14:paraId="3B9F9AFB" w14:textId="77777777" w:rsidR="00840907" w:rsidRPr="00C923DA" w:rsidRDefault="00840907" w:rsidP="00840907">
      <w:pPr>
        <w:snapToGrid w:val="0"/>
        <w:spacing w:after="0" w:line="240" w:lineRule="auto"/>
        <w:jc w:val="center"/>
        <w:rPr>
          <w:rFonts w:asciiTheme="minorHAnsi" w:hAnsiTheme="minorHAnsi" w:cstheme="minorHAnsi"/>
          <w:b/>
          <w:sz w:val="28"/>
          <w:szCs w:val="28"/>
          <w:lang w:val="fr-FR"/>
        </w:rPr>
      </w:pPr>
      <w:r w:rsidRPr="00C923DA">
        <w:rPr>
          <w:rFonts w:asciiTheme="minorHAnsi" w:hAnsiTheme="minorHAnsi" w:cstheme="minorHAnsi"/>
          <w:b/>
          <w:sz w:val="28"/>
          <w:szCs w:val="28"/>
          <w:lang w:val="fr-FR"/>
        </w:rPr>
        <w:t>Résolution XIV.</w:t>
      </w:r>
      <w:r w:rsidR="00B26033" w:rsidRPr="00C923DA">
        <w:rPr>
          <w:rFonts w:asciiTheme="minorHAnsi" w:hAnsiTheme="minorHAnsi" w:cstheme="minorHAnsi"/>
          <w:b/>
          <w:sz w:val="28"/>
          <w:szCs w:val="28"/>
          <w:lang w:val="fr-FR"/>
        </w:rPr>
        <w:t>8</w:t>
      </w:r>
    </w:p>
    <w:p w14:paraId="75096127" w14:textId="77777777" w:rsidR="00840907" w:rsidRPr="00C923DA" w:rsidRDefault="00840907" w:rsidP="00840907">
      <w:pPr>
        <w:snapToGrid w:val="0"/>
        <w:spacing w:after="0" w:line="240" w:lineRule="auto"/>
        <w:jc w:val="center"/>
        <w:rPr>
          <w:rFonts w:asciiTheme="minorHAnsi" w:hAnsiTheme="minorHAnsi" w:cstheme="minorHAnsi"/>
          <w:b/>
          <w:sz w:val="28"/>
          <w:szCs w:val="28"/>
          <w:lang w:val="fr-FR"/>
        </w:rPr>
      </w:pPr>
    </w:p>
    <w:p w14:paraId="03E10A6F" w14:textId="37832CAC" w:rsidR="00345259" w:rsidRPr="00345259" w:rsidRDefault="00B26033" w:rsidP="00345259">
      <w:pPr>
        <w:spacing w:after="0" w:line="240" w:lineRule="auto"/>
        <w:ind w:right="16"/>
        <w:jc w:val="center"/>
        <w:rPr>
          <w:rFonts w:asciiTheme="minorHAnsi" w:hAnsiTheme="minorHAnsi" w:cstheme="minorHAnsi"/>
          <w:b/>
          <w:sz w:val="28"/>
          <w:szCs w:val="28"/>
          <w:lang w:val="fr-FR"/>
        </w:rPr>
      </w:pPr>
      <w:r w:rsidRPr="00C923DA">
        <w:rPr>
          <w:rFonts w:asciiTheme="minorHAnsi" w:hAnsiTheme="minorHAnsi" w:cstheme="minorHAnsi"/>
          <w:b/>
          <w:sz w:val="28"/>
          <w:szCs w:val="28"/>
          <w:lang w:val="fr-FR"/>
        </w:rPr>
        <w:t>L</w:t>
      </w:r>
      <w:r w:rsidR="00345259" w:rsidRPr="00345259">
        <w:rPr>
          <w:rFonts w:asciiTheme="minorHAnsi" w:hAnsiTheme="minorHAnsi" w:cstheme="minorHAnsi"/>
          <w:b/>
          <w:sz w:val="28"/>
          <w:szCs w:val="28"/>
          <w:lang w:val="fr-FR"/>
        </w:rPr>
        <w:t>a nouvelle approche de la CESP</w:t>
      </w:r>
      <w:r w:rsidR="00AF0E47">
        <w:rPr>
          <w:rStyle w:val="FootnoteReference"/>
          <w:rFonts w:asciiTheme="minorHAnsi" w:hAnsiTheme="minorHAnsi" w:cstheme="minorHAnsi"/>
          <w:b/>
          <w:sz w:val="28"/>
          <w:szCs w:val="28"/>
          <w:lang w:val="fr-FR"/>
        </w:rPr>
        <w:footnoteReference w:id="1"/>
      </w:r>
      <w:r w:rsidR="00AF0E47" w:rsidRPr="00AF0E47">
        <w:rPr>
          <w:rFonts w:asciiTheme="minorHAnsi" w:hAnsiTheme="minorHAnsi" w:cstheme="minorHAnsi"/>
          <w:b/>
          <w:sz w:val="28"/>
          <w:szCs w:val="28"/>
          <w:vertAlign w:val="superscript"/>
          <w:lang w:val="fr-FR"/>
        </w:rPr>
        <w:t>,</w:t>
      </w:r>
      <w:r w:rsidR="002D06CB">
        <w:rPr>
          <w:rStyle w:val="FootnoteReference"/>
          <w:rFonts w:asciiTheme="minorHAnsi" w:hAnsiTheme="minorHAnsi" w:cstheme="minorHAnsi"/>
          <w:b/>
          <w:sz w:val="28"/>
          <w:szCs w:val="28"/>
          <w:lang w:val="fr-FR"/>
        </w:rPr>
        <w:footnoteReference w:id="2"/>
      </w:r>
    </w:p>
    <w:p w14:paraId="6B5A0223" w14:textId="77777777" w:rsidR="00345259" w:rsidRPr="00C923DA" w:rsidRDefault="00345259" w:rsidP="00345259">
      <w:pPr>
        <w:spacing w:after="0" w:line="240" w:lineRule="auto"/>
        <w:rPr>
          <w:rFonts w:asciiTheme="minorHAnsi" w:eastAsia="Times New Roman" w:hAnsiTheme="minorHAnsi" w:cstheme="minorHAnsi"/>
          <w:b/>
          <w:sz w:val="28"/>
          <w:lang w:val="fr-FR"/>
        </w:rPr>
      </w:pPr>
    </w:p>
    <w:p w14:paraId="7710F34B" w14:textId="77777777" w:rsidR="006C3789" w:rsidRPr="00345259" w:rsidRDefault="006C3789" w:rsidP="00345259">
      <w:pPr>
        <w:spacing w:after="0" w:line="240" w:lineRule="auto"/>
        <w:rPr>
          <w:rFonts w:asciiTheme="minorHAnsi" w:eastAsia="Times New Roman" w:hAnsiTheme="minorHAnsi" w:cstheme="minorHAnsi"/>
          <w:b/>
          <w:sz w:val="28"/>
          <w:lang w:val="fr-FR"/>
        </w:rPr>
      </w:pPr>
    </w:p>
    <w:p w14:paraId="6B2575BB" w14:textId="77777777" w:rsidR="002B34B3" w:rsidRDefault="00345259" w:rsidP="00345259">
      <w:pPr>
        <w:spacing w:after="0" w:line="240" w:lineRule="auto"/>
        <w:ind w:left="425" w:hanging="425"/>
        <w:rPr>
          <w:rFonts w:asciiTheme="minorHAnsi" w:hAnsiTheme="minorHAnsi" w:cstheme="minorHAnsi"/>
          <w:bCs/>
          <w:lang w:val="fr-CH"/>
        </w:rPr>
      </w:pPr>
      <w:r w:rsidRPr="00345259">
        <w:rPr>
          <w:rFonts w:asciiTheme="minorHAnsi" w:hAnsiTheme="minorHAnsi" w:cstheme="minorHAnsi"/>
          <w:lang w:val="fr-FR"/>
        </w:rPr>
        <w:t>1.</w:t>
      </w:r>
      <w:r w:rsidR="003F5318">
        <w:rPr>
          <w:rFonts w:asciiTheme="minorHAnsi" w:hAnsiTheme="minorHAnsi" w:cstheme="minorHAnsi"/>
          <w:lang w:val="fr-FR"/>
        </w:rPr>
        <w:tab/>
      </w:r>
      <w:r w:rsidRPr="00345259">
        <w:rPr>
          <w:rFonts w:asciiTheme="minorHAnsi" w:hAnsiTheme="minorHAnsi" w:cstheme="minorHAnsi"/>
          <w:lang w:val="fr-FR"/>
        </w:rPr>
        <w:t xml:space="preserve">RAPPELANT la Résolution IX.18, </w:t>
      </w:r>
      <w:r w:rsidRPr="00345259">
        <w:rPr>
          <w:rFonts w:asciiTheme="minorHAnsi" w:hAnsiTheme="minorHAnsi" w:cstheme="minorHAnsi"/>
          <w:i/>
          <w:iCs/>
          <w:lang w:val="fr-FR"/>
        </w:rPr>
        <w:t>Établissement d’un Groupe de surveillance des activités de CESP de la Convention </w:t>
      </w:r>
      <w:r w:rsidRPr="00345259">
        <w:rPr>
          <w:rFonts w:asciiTheme="minorHAnsi" w:hAnsiTheme="minorHAnsi" w:cstheme="minorHAnsi"/>
          <w:lang w:val="fr-FR"/>
        </w:rPr>
        <w:t xml:space="preserve">; </w:t>
      </w:r>
      <w:bookmarkStart w:id="0" w:name="_Hlk124582083"/>
      <w:r w:rsidRPr="00345259">
        <w:rPr>
          <w:rFonts w:asciiTheme="minorHAnsi" w:hAnsiTheme="minorHAnsi" w:cstheme="minorHAnsi"/>
          <w:lang w:val="fr-FR"/>
        </w:rPr>
        <w:t>la Résolution</w:t>
      </w:r>
      <w:r w:rsidR="003F5318">
        <w:rPr>
          <w:rFonts w:asciiTheme="minorHAnsi" w:hAnsiTheme="minorHAnsi" w:cstheme="minorHAnsi"/>
          <w:lang w:val="fr-FR"/>
        </w:rPr>
        <w:t xml:space="preserve"> VIII.31, </w:t>
      </w:r>
      <w:r w:rsidR="003F5318" w:rsidRPr="000B1496">
        <w:rPr>
          <w:rFonts w:asciiTheme="minorHAnsi" w:hAnsiTheme="minorHAnsi" w:cstheme="minorHAnsi"/>
          <w:i/>
          <w:iCs/>
          <w:lang w:val="fr-FR"/>
        </w:rPr>
        <w:t xml:space="preserve">Le Programme de communication, </w:t>
      </w:r>
      <w:r w:rsidR="003F5318" w:rsidRPr="009B0190">
        <w:rPr>
          <w:rFonts w:asciiTheme="minorHAnsi" w:hAnsiTheme="minorHAnsi" w:cstheme="minorHAnsi"/>
          <w:i/>
          <w:iCs/>
          <w:lang w:val="fr-CH"/>
        </w:rPr>
        <w:t>d’éducation</w:t>
      </w:r>
      <w:r w:rsidR="003F5318" w:rsidRPr="000B1496">
        <w:rPr>
          <w:rFonts w:asciiTheme="minorHAnsi" w:hAnsiTheme="minorHAnsi" w:cstheme="minorHAnsi"/>
          <w:i/>
          <w:iCs/>
          <w:lang w:val="fr-FR"/>
        </w:rPr>
        <w:t xml:space="preserve"> et de sensibilisation du public (CESP) de la Convention (2003-2008)</w:t>
      </w:r>
      <w:r w:rsidR="003F5318" w:rsidRPr="000B1496">
        <w:rPr>
          <w:rFonts w:asciiTheme="minorHAnsi" w:hAnsiTheme="minorHAnsi" w:cstheme="minorHAnsi"/>
          <w:lang w:val="fr-FR"/>
        </w:rPr>
        <w:t xml:space="preserve"> et</w:t>
      </w:r>
      <w:r w:rsidR="003F5318" w:rsidRPr="003F5318">
        <w:rPr>
          <w:rFonts w:asciiTheme="minorHAnsi" w:hAnsiTheme="minorHAnsi" w:cstheme="minorHAnsi"/>
          <w:lang w:val="fr-FR"/>
        </w:rPr>
        <w:t xml:space="preserve"> la Résolution</w:t>
      </w:r>
      <w:r w:rsidR="003F5318">
        <w:rPr>
          <w:rFonts w:asciiTheme="minorHAnsi" w:hAnsiTheme="minorHAnsi" w:cstheme="minorHAnsi"/>
          <w:lang w:val="fr-FR"/>
        </w:rPr>
        <w:t xml:space="preserve"> XII.9 qui comprend </w:t>
      </w:r>
      <w:r w:rsidR="002B34B3" w:rsidRPr="002B34B3">
        <w:rPr>
          <w:rFonts w:asciiTheme="minorHAnsi" w:hAnsiTheme="minorHAnsi" w:cstheme="minorHAnsi"/>
          <w:bCs/>
          <w:lang w:val="fr-FR"/>
        </w:rPr>
        <w:t>l</w:t>
      </w:r>
      <w:r w:rsidR="003F5318" w:rsidRPr="002B34B3">
        <w:rPr>
          <w:rFonts w:asciiTheme="minorHAnsi" w:hAnsiTheme="minorHAnsi" w:cstheme="minorHAnsi"/>
          <w:bCs/>
          <w:lang w:val="fr-FR"/>
        </w:rPr>
        <w:t xml:space="preserve">e </w:t>
      </w:r>
      <w:r w:rsidR="002B34B3" w:rsidRPr="002B34B3">
        <w:rPr>
          <w:rFonts w:asciiTheme="minorHAnsi" w:hAnsiTheme="minorHAnsi" w:cstheme="minorHAnsi"/>
          <w:bCs/>
          <w:lang w:val="fr-FR"/>
        </w:rPr>
        <w:t>p</w:t>
      </w:r>
      <w:r w:rsidR="003F5318" w:rsidRPr="002B34B3">
        <w:rPr>
          <w:rFonts w:asciiTheme="minorHAnsi" w:hAnsiTheme="minorHAnsi" w:cstheme="minorHAnsi"/>
          <w:bCs/>
          <w:lang w:val="fr-FR"/>
        </w:rPr>
        <w:t>rogramme relatif à la communication, au renforcement des capacités, à l’éducation, à la sensibilisation et à la participation (CESP)</w:t>
      </w:r>
      <w:r w:rsidR="002B34B3" w:rsidRPr="002B34B3">
        <w:rPr>
          <w:rFonts w:asciiTheme="minorHAnsi" w:hAnsiTheme="minorHAnsi" w:cstheme="minorHAnsi"/>
          <w:bCs/>
          <w:lang w:val="fr-FR"/>
        </w:rPr>
        <w:t xml:space="preserve"> pour</w:t>
      </w:r>
      <w:r w:rsidR="003F5318" w:rsidRPr="002B34B3">
        <w:rPr>
          <w:rFonts w:asciiTheme="minorHAnsi" w:hAnsiTheme="minorHAnsi" w:cstheme="minorHAnsi"/>
          <w:bCs/>
          <w:lang w:val="fr-FR"/>
        </w:rPr>
        <w:t xml:space="preserve"> 2016-</w:t>
      </w:r>
      <w:r w:rsidR="003F5318" w:rsidRPr="002B34B3">
        <w:rPr>
          <w:rFonts w:asciiTheme="minorHAnsi" w:hAnsiTheme="minorHAnsi" w:cstheme="minorHAnsi"/>
          <w:bCs/>
          <w:lang w:val="fr-CH"/>
        </w:rPr>
        <w:t>2024 ;</w:t>
      </w:r>
    </w:p>
    <w:p w14:paraId="5BD8D5AD" w14:textId="17246AE4" w:rsidR="003F5318" w:rsidRDefault="003F5318" w:rsidP="00345259">
      <w:pPr>
        <w:spacing w:after="0" w:line="240" w:lineRule="auto"/>
        <w:ind w:left="425" w:hanging="425"/>
        <w:rPr>
          <w:rFonts w:asciiTheme="minorHAnsi" w:hAnsiTheme="minorHAnsi" w:cstheme="minorHAnsi"/>
          <w:lang w:val="fr-FR"/>
        </w:rPr>
      </w:pPr>
      <w:r>
        <w:rPr>
          <w:rFonts w:asciiTheme="minorHAnsi" w:hAnsiTheme="minorHAnsi" w:cstheme="minorHAnsi"/>
          <w:lang w:val="fr-FR"/>
        </w:rPr>
        <w:t xml:space="preserve"> </w:t>
      </w:r>
      <w:r w:rsidRPr="003F5318">
        <w:rPr>
          <w:rFonts w:asciiTheme="minorHAnsi" w:hAnsiTheme="minorHAnsi" w:cstheme="minorHAnsi"/>
          <w:lang w:val="fr-FR"/>
        </w:rPr>
        <w:t> </w:t>
      </w:r>
      <w:r w:rsidR="00345259" w:rsidRPr="00345259">
        <w:rPr>
          <w:rFonts w:asciiTheme="minorHAnsi" w:hAnsiTheme="minorHAnsi" w:cstheme="minorHAnsi"/>
          <w:lang w:val="fr-FR"/>
        </w:rPr>
        <w:t> </w:t>
      </w:r>
      <w:bookmarkEnd w:id="0"/>
    </w:p>
    <w:p w14:paraId="225210DB" w14:textId="3598806E" w:rsidR="00345259" w:rsidRPr="00345259" w:rsidRDefault="002B34B3" w:rsidP="002B34B3">
      <w:pPr>
        <w:spacing w:after="0" w:line="240" w:lineRule="auto"/>
        <w:ind w:left="425" w:hanging="425"/>
        <w:rPr>
          <w:rFonts w:asciiTheme="minorHAnsi" w:hAnsiTheme="minorHAnsi" w:cstheme="minorHAnsi"/>
          <w:lang w:val="fr-FR"/>
        </w:rPr>
      </w:pPr>
      <w:r>
        <w:rPr>
          <w:rFonts w:asciiTheme="minorHAnsi" w:hAnsiTheme="minorHAnsi" w:cstheme="minorHAnsi"/>
          <w:lang w:val="fr-FR"/>
        </w:rPr>
        <w:t>2.</w:t>
      </w:r>
      <w:r>
        <w:rPr>
          <w:rFonts w:asciiTheme="minorHAnsi" w:hAnsiTheme="minorHAnsi" w:cstheme="minorHAnsi"/>
          <w:lang w:val="fr-FR"/>
        </w:rPr>
        <w:tab/>
      </w:r>
      <w:r w:rsidRPr="00345259">
        <w:rPr>
          <w:rFonts w:asciiTheme="minorHAnsi" w:hAnsiTheme="minorHAnsi" w:cstheme="minorHAnsi"/>
          <w:lang w:val="fr-FR"/>
        </w:rPr>
        <w:t>RAPPELANT la Résolution</w:t>
      </w:r>
      <w:r>
        <w:rPr>
          <w:rFonts w:asciiTheme="minorHAnsi" w:hAnsiTheme="minorHAnsi" w:cstheme="minorHAnsi"/>
          <w:lang w:val="fr-FR"/>
        </w:rPr>
        <w:t xml:space="preserve"> </w:t>
      </w:r>
      <w:r w:rsidR="00345259" w:rsidRPr="00345259">
        <w:rPr>
          <w:rFonts w:asciiTheme="minorHAnsi" w:hAnsiTheme="minorHAnsi" w:cstheme="minorHAnsi"/>
          <w:lang w:val="fr-FR"/>
        </w:rPr>
        <w:t>XIII.5</w:t>
      </w:r>
      <w:r w:rsidR="003F5318">
        <w:rPr>
          <w:rFonts w:asciiTheme="minorHAnsi" w:hAnsiTheme="minorHAnsi" w:cstheme="minorHAnsi"/>
          <w:lang w:val="fr-FR"/>
        </w:rPr>
        <w:t>,</w:t>
      </w:r>
      <w:r w:rsidR="00345259" w:rsidRPr="00345259">
        <w:rPr>
          <w:rFonts w:asciiTheme="minorHAnsi" w:hAnsiTheme="minorHAnsi" w:cstheme="minorHAnsi"/>
          <w:lang w:val="fr-FR"/>
        </w:rPr>
        <w:t xml:space="preserve"> </w:t>
      </w:r>
      <w:r w:rsidR="00345259" w:rsidRPr="00345259">
        <w:rPr>
          <w:rFonts w:asciiTheme="minorHAnsi" w:hAnsiTheme="minorHAnsi" w:cstheme="minorHAnsi"/>
          <w:i/>
          <w:iCs/>
          <w:lang w:val="fr-FR"/>
        </w:rPr>
        <w:t>Révision du quatrième Plan stratégique de la Convention de Ramsar</w:t>
      </w:r>
      <w:r w:rsidR="00345259" w:rsidRPr="00345259">
        <w:rPr>
          <w:rFonts w:asciiTheme="minorHAnsi" w:hAnsiTheme="minorHAnsi" w:cstheme="minorHAnsi"/>
          <w:lang w:val="fr-FR"/>
        </w:rPr>
        <w:t> </w:t>
      </w:r>
      <w:r>
        <w:rPr>
          <w:rFonts w:asciiTheme="minorHAnsi" w:hAnsiTheme="minorHAnsi" w:cstheme="minorHAnsi"/>
          <w:lang w:val="fr-FR"/>
        </w:rPr>
        <w:t xml:space="preserve">qui donne instruction au </w:t>
      </w:r>
      <w:r w:rsidRPr="002B34B3">
        <w:rPr>
          <w:rFonts w:asciiTheme="minorHAnsi" w:hAnsiTheme="minorHAnsi" w:cstheme="minorHAnsi"/>
          <w:lang w:val="fr-FR"/>
        </w:rPr>
        <w:t>Groupe de surveillance des activités de CESP</w:t>
      </w:r>
      <w:r w:rsidRPr="000B1496">
        <w:rPr>
          <w:lang w:val="fr-FR"/>
        </w:rPr>
        <w:t xml:space="preserve"> </w:t>
      </w:r>
      <w:r w:rsidRPr="002B34B3">
        <w:rPr>
          <w:rFonts w:asciiTheme="minorHAnsi" w:hAnsiTheme="minorHAnsi" w:cstheme="minorHAnsi"/>
          <w:lang w:val="fr-FR"/>
        </w:rPr>
        <w:t>d’élaborer une nouvelle</w:t>
      </w:r>
      <w:r>
        <w:rPr>
          <w:rFonts w:asciiTheme="minorHAnsi" w:hAnsiTheme="minorHAnsi" w:cstheme="minorHAnsi"/>
          <w:lang w:val="fr-FR"/>
        </w:rPr>
        <w:t xml:space="preserve"> </w:t>
      </w:r>
      <w:r w:rsidRPr="002B34B3">
        <w:rPr>
          <w:rFonts w:asciiTheme="minorHAnsi" w:hAnsiTheme="minorHAnsi" w:cstheme="minorHAnsi"/>
          <w:lang w:val="fr-FR"/>
        </w:rPr>
        <w:t>approche en matière de conseil et d’appui à la CESP dans le cadre de la Convention</w:t>
      </w:r>
      <w:r>
        <w:rPr>
          <w:rFonts w:asciiTheme="minorHAnsi" w:hAnsiTheme="minorHAnsi" w:cstheme="minorHAnsi"/>
          <w:lang w:val="fr-FR"/>
        </w:rPr>
        <w:t xml:space="preserve"> </w:t>
      </w:r>
      <w:r w:rsidR="00345259" w:rsidRPr="00345259">
        <w:rPr>
          <w:rFonts w:asciiTheme="minorHAnsi" w:hAnsiTheme="minorHAnsi" w:cstheme="minorHAnsi"/>
          <w:lang w:val="fr-FR"/>
        </w:rPr>
        <w:t>;</w:t>
      </w:r>
    </w:p>
    <w:p w14:paraId="415D64C5" w14:textId="77777777" w:rsidR="00345259" w:rsidRPr="00345259" w:rsidRDefault="00345259" w:rsidP="00345259">
      <w:pPr>
        <w:spacing w:after="0" w:line="240" w:lineRule="auto"/>
        <w:ind w:left="425" w:hanging="425"/>
        <w:rPr>
          <w:rFonts w:asciiTheme="minorHAnsi" w:hAnsiTheme="minorHAnsi" w:cstheme="minorHAnsi"/>
          <w:lang w:val="fr-FR"/>
        </w:rPr>
      </w:pPr>
    </w:p>
    <w:p w14:paraId="3E73B75B" w14:textId="2F325E06"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3.</w:t>
      </w:r>
      <w:r w:rsidRPr="00345259">
        <w:rPr>
          <w:rFonts w:asciiTheme="minorHAnsi" w:hAnsiTheme="minorHAnsi" w:cstheme="minorHAnsi"/>
          <w:lang w:val="fr-FR"/>
        </w:rPr>
        <w:tab/>
        <w:t>RECONNAISSANT qu</w:t>
      </w:r>
      <w:r w:rsidR="002B34B3">
        <w:rPr>
          <w:rFonts w:asciiTheme="minorHAnsi" w:hAnsiTheme="minorHAnsi" w:cstheme="minorHAnsi"/>
          <w:lang w:val="fr-FR"/>
        </w:rPr>
        <w:t xml:space="preserve">e, même s’il y a un programme de travail actif de CESP en cours, </w:t>
      </w:r>
      <w:r w:rsidRPr="00345259">
        <w:rPr>
          <w:rFonts w:asciiTheme="minorHAnsi" w:hAnsiTheme="minorHAnsi" w:cstheme="minorHAnsi"/>
          <w:lang w:val="fr-FR"/>
        </w:rPr>
        <w:t xml:space="preserve">un programme distinct de CESP comporte des limitations et pertes </w:t>
      </w:r>
      <w:r w:rsidR="002B34B3">
        <w:rPr>
          <w:rFonts w:asciiTheme="minorHAnsi" w:hAnsiTheme="minorHAnsi" w:cstheme="minorHAnsi"/>
          <w:lang w:val="fr-FR"/>
        </w:rPr>
        <w:t>d’opportunités</w:t>
      </w:r>
      <w:r w:rsidRPr="00345259">
        <w:rPr>
          <w:rFonts w:asciiTheme="minorHAnsi" w:hAnsiTheme="minorHAnsi" w:cstheme="minorHAnsi"/>
          <w:lang w:val="fr-FR"/>
        </w:rPr>
        <w:t xml:space="preserve"> et que le fait d’aligner plus étroitement les activités de </w:t>
      </w:r>
      <w:r w:rsidR="002B34B3">
        <w:rPr>
          <w:rFonts w:asciiTheme="minorHAnsi" w:hAnsiTheme="minorHAnsi" w:cstheme="minorHAnsi"/>
          <w:lang w:val="fr-FR"/>
        </w:rPr>
        <w:t xml:space="preserve">CESP </w:t>
      </w:r>
      <w:r w:rsidRPr="00345259">
        <w:rPr>
          <w:rFonts w:asciiTheme="minorHAnsi" w:hAnsiTheme="minorHAnsi" w:cstheme="minorHAnsi"/>
          <w:lang w:val="fr-FR"/>
        </w:rPr>
        <w:t xml:space="preserve">au travail </w:t>
      </w:r>
      <w:r w:rsidR="002B34B3">
        <w:rPr>
          <w:rFonts w:asciiTheme="minorHAnsi" w:hAnsiTheme="minorHAnsi" w:cstheme="minorHAnsi"/>
          <w:lang w:val="fr-FR"/>
        </w:rPr>
        <w:t>fondamental</w:t>
      </w:r>
      <w:r w:rsidRPr="00345259">
        <w:rPr>
          <w:rFonts w:asciiTheme="minorHAnsi" w:hAnsiTheme="minorHAnsi" w:cstheme="minorHAnsi"/>
          <w:lang w:val="fr-FR"/>
        </w:rPr>
        <w:t xml:space="preserve"> de la Convention permettra de mieux réaliser </w:t>
      </w:r>
      <w:r w:rsidR="002B34B3">
        <w:rPr>
          <w:rFonts w:asciiTheme="minorHAnsi" w:hAnsiTheme="minorHAnsi" w:cstheme="minorHAnsi"/>
          <w:lang w:val="fr-FR"/>
        </w:rPr>
        <w:t>s</w:t>
      </w:r>
      <w:r w:rsidRPr="00345259">
        <w:rPr>
          <w:rFonts w:asciiTheme="minorHAnsi" w:hAnsiTheme="minorHAnsi" w:cstheme="minorHAnsi"/>
          <w:lang w:val="fr-FR"/>
        </w:rPr>
        <w:t xml:space="preserve">es objectifs et </w:t>
      </w:r>
      <w:r w:rsidR="002B34B3">
        <w:rPr>
          <w:rFonts w:asciiTheme="minorHAnsi" w:hAnsiTheme="minorHAnsi" w:cstheme="minorHAnsi"/>
          <w:lang w:val="fr-FR"/>
        </w:rPr>
        <w:t>s</w:t>
      </w:r>
      <w:r w:rsidRPr="00345259">
        <w:rPr>
          <w:rFonts w:asciiTheme="minorHAnsi" w:hAnsiTheme="minorHAnsi" w:cstheme="minorHAnsi"/>
          <w:lang w:val="fr-FR"/>
        </w:rPr>
        <w:t>a mission ;</w:t>
      </w:r>
    </w:p>
    <w:p w14:paraId="784E0588" w14:textId="77777777" w:rsidR="00345259" w:rsidRPr="00345259" w:rsidRDefault="00345259" w:rsidP="00345259">
      <w:pPr>
        <w:spacing w:after="0" w:line="240" w:lineRule="auto"/>
        <w:ind w:left="425" w:hanging="425"/>
        <w:rPr>
          <w:rFonts w:asciiTheme="minorHAnsi" w:hAnsiTheme="minorHAnsi" w:cstheme="minorHAnsi"/>
          <w:lang w:val="fr-FR"/>
        </w:rPr>
      </w:pPr>
    </w:p>
    <w:p w14:paraId="64372CB0" w14:textId="3A4DE6EB"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4.</w:t>
      </w:r>
      <w:r w:rsidRPr="00345259">
        <w:rPr>
          <w:rFonts w:asciiTheme="minorHAnsi" w:hAnsiTheme="minorHAnsi" w:cstheme="minorHAnsi"/>
          <w:lang w:val="fr-FR"/>
        </w:rPr>
        <w:tab/>
        <w:t xml:space="preserve">NOTANT que la nouvelle approche de la CESP a été élaborée </w:t>
      </w:r>
      <w:r w:rsidR="006A36A1">
        <w:rPr>
          <w:rFonts w:asciiTheme="minorHAnsi" w:hAnsiTheme="minorHAnsi" w:cstheme="minorHAnsi"/>
          <w:lang w:val="fr-FR"/>
        </w:rPr>
        <w:t>de manière à être</w:t>
      </w:r>
      <w:r w:rsidRPr="00345259">
        <w:rPr>
          <w:rFonts w:asciiTheme="minorHAnsi" w:hAnsiTheme="minorHAnsi" w:cstheme="minorHAnsi"/>
          <w:lang w:val="fr-FR"/>
        </w:rPr>
        <w:t xml:space="preserve"> intégrée dans le </w:t>
      </w:r>
      <w:r w:rsidR="006A36A1">
        <w:rPr>
          <w:rFonts w:asciiTheme="minorHAnsi" w:hAnsiTheme="minorHAnsi" w:cstheme="minorHAnsi"/>
          <w:lang w:val="fr-FR"/>
        </w:rPr>
        <w:t xml:space="preserve">quatrième </w:t>
      </w:r>
      <w:r w:rsidRPr="00345259">
        <w:rPr>
          <w:rFonts w:asciiTheme="minorHAnsi" w:hAnsiTheme="minorHAnsi" w:cstheme="minorHAnsi"/>
          <w:lang w:val="fr-FR"/>
        </w:rPr>
        <w:t xml:space="preserve">Plan stratégique </w:t>
      </w:r>
      <w:r w:rsidR="006A36A1">
        <w:rPr>
          <w:rFonts w:asciiTheme="minorHAnsi" w:hAnsiTheme="minorHAnsi" w:cstheme="minorHAnsi"/>
          <w:lang w:val="fr-FR"/>
        </w:rPr>
        <w:t>de la Convention pour 2016-2024</w:t>
      </w:r>
      <w:r w:rsidRPr="00345259">
        <w:rPr>
          <w:rFonts w:asciiTheme="minorHAnsi" w:hAnsiTheme="minorHAnsi" w:cstheme="minorHAnsi"/>
          <w:lang w:val="fr-FR"/>
        </w:rPr>
        <w:t xml:space="preserve"> (PS4)</w:t>
      </w:r>
      <w:r w:rsidR="00B26033" w:rsidRPr="00C923DA">
        <w:rPr>
          <w:rFonts w:asciiTheme="minorHAnsi" w:hAnsiTheme="minorHAnsi" w:cstheme="minorHAnsi"/>
          <w:lang w:val="fr-FR"/>
        </w:rPr>
        <w:t xml:space="preserve"> </w:t>
      </w:r>
      <w:r w:rsidRPr="00345259">
        <w:rPr>
          <w:rFonts w:asciiTheme="minorHAnsi" w:hAnsiTheme="minorHAnsi" w:cstheme="minorHAnsi"/>
          <w:lang w:val="fr-FR"/>
        </w:rPr>
        <w:t>en utilisant l’annexe thématique (voir annexe 2)</w:t>
      </w:r>
      <w:r w:rsidR="00CB6D7A">
        <w:rPr>
          <w:rFonts w:asciiTheme="minorHAnsi" w:hAnsiTheme="minorHAnsi" w:cstheme="minorHAnsi"/>
          <w:lang w:val="fr-FR"/>
        </w:rPr>
        <w:t>,</w:t>
      </w:r>
      <w:r w:rsidRPr="00345259">
        <w:rPr>
          <w:rFonts w:asciiTheme="minorHAnsi" w:hAnsiTheme="minorHAnsi" w:cstheme="minorHAnsi"/>
          <w:lang w:val="fr-FR"/>
        </w:rPr>
        <w:t xml:space="preserve"> et l</w:t>
      </w:r>
      <w:r w:rsidRPr="00DB1811">
        <w:rPr>
          <w:rFonts w:asciiTheme="minorHAnsi" w:hAnsiTheme="minorHAnsi" w:cstheme="minorHAnsi"/>
          <w:lang w:val="fr-FR"/>
        </w:rPr>
        <w:t>e</w:t>
      </w:r>
      <w:r w:rsidRPr="00345259">
        <w:rPr>
          <w:rFonts w:asciiTheme="minorHAnsi" w:hAnsiTheme="minorHAnsi" w:cstheme="minorHAnsi"/>
          <w:lang w:val="fr-FR"/>
        </w:rPr>
        <w:t xml:space="preserve"> nouveau Plan stratégique (PS5)</w:t>
      </w:r>
      <w:r w:rsidR="006A36A1">
        <w:rPr>
          <w:rFonts w:asciiTheme="minorHAnsi" w:hAnsiTheme="minorHAnsi" w:cstheme="minorHAnsi"/>
          <w:lang w:val="fr-FR"/>
        </w:rPr>
        <w:t>, comme il convient</w:t>
      </w:r>
      <w:r w:rsidRPr="00345259">
        <w:rPr>
          <w:rFonts w:asciiTheme="minorHAnsi" w:hAnsiTheme="minorHAnsi" w:cstheme="minorHAnsi"/>
          <w:lang w:val="fr-FR"/>
        </w:rPr>
        <w:t> ;</w:t>
      </w:r>
    </w:p>
    <w:p w14:paraId="33BA4690" w14:textId="77777777" w:rsidR="00345259" w:rsidRPr="00345259" w:rsidRDefault="00345259" w:rsidP="00345259">
      <w:pPr>
        <w:spacing w:after="0" w:line="240" w:lineRule="auto"/>
        <w:ind w:left="425" w:hanging="425"/>
        <w:jc w:val="center"/>
        <w:rPr>
          <w:rFonts w:asciiTheme="minorHAnsi" w:hAnsiTheme="minorHAnsi" w:cstheme="minorHAnsi"/>
          <w:lang w:val="fr-FR"/>
        </w:rPr>
      </w:pPr>
    </w:p>
    <w:p w14:paraId="0C31C800" w14:textId="23E6B734"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5.</w:t>
      </w:r>
      <w:r w:rsidRPr="00345259">
        <w:rPr>
          <w:rFonts w:asciiTheme="minorHAnsi" w:hAnsiTheme="minorHAnsi" w:cstheme="minorHAnsi"/>
          <w:lang w:val="fr-FR"/>
        </w:rPr>
        <w:tab/>
        <w:t xml:space="preserve">CONSCIENTE que les Parties contractantes, les Organisations internationales partenaires (OIP) et autres partenaires auront des capacités et priorités différentes et que la nouvelle approche de la CESP fournit une certaine flexibilité </w:t>
      </w:r>
      <w:r w:rsidR="006A36A1">
        <w:rPr>
          <w:rFonts w:asciiTheme="minorHAnsi" w:hAnsiTheme="minorHAnsi" w:cstheme="minorHAnsi"/>
          <w:lang w:val="fr-FR"/>
        </w:rPr>
        <w:t>de</w:t>
      </w:r>
      <w:r w:rsidRPr="00345259">
        <w:rPr>
          <w:rFonts w:asciiTheme="minorHAnsi" w:hAnsiTheme="minorHAnsi" w:cstheme="minorHAnsi"/>
          <w:lang w:val="fr-FR"/>
        </w:rPr>
        <w:t xml:space="preserve"> mise en œuvre ; et</w:t>
      </w:r>
    </w:p>
    <w:p w14:paraId="6CD258A0" w14:textId="77777777" w:rsidR="00345259" w:rsidRPr="00345259" w:rsidRDefault="00345259" w:rsidP="00345259">
      <w:pPr>
        <w:spacing w:after="0" w:line="240" w:lineRule="auto"/>
        <w:ind w:left="425" w:hanging="425"/>
        <w:rPr>
          <w:rFonts w:asciiTheme="minorHAnsi" w:hAnsiTheme="minorHAnsi" w:cstheme="minorHAnsi"/>
          <w:lang w:val="fr-FR"/>
        </w:rPr>
      </w:pPr>
    </w:p>
    <w:p w14:paraId="5C9EEDE8" w14:textId="77777777"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6.</w:t>
      </w:r>
      <w:r w:rsidRPr="00345259">
        <w:rPr>
          <w:rFonts w:asciiTheme="minorHAnsi" w:hAnsiTheme="minorHAnsi" w:cstheme="minorHAnsi"/>
          <w:lang w:val="fr-FR"/>
        </w:rPr>
        <w:tab/>
        <w:t xml:space="preserve">SALUANT l’excellent travail déjà fourni, avec des ressources très limitées, par l’ensemble des acteurs impliqués dans les activités de CESP de la Convention ; </w:t>
      </w:r>
    </w:p>
    <w:p w14:paraId="5819B9D1" w14:textId="77777777" w:rsidR="00345259" w:rsidRPr="00345259" w:rsidRDefault="00345259" w:rsidP="00B26033">
      <w:pPr>
        <w:spacing w:after="0" w:line="240" w:lineRule="auto"/>
        <w:ind w:right="16"/>
        <w:rPr>
          <w:rFonts w:asciiTheme="minorHAnsi" w:hAnsiTheme="minorHAnsi" w:cstheme="minorHAnsi"/>
          <w:lang w:val="fr-FR"/>
        </w:rPr>
      </w:pPr>
    </w:p>
    <w:p w14:paraId="6DFA6D46" w14:textId="77777777" w:rsidR="00345259" w:rsidRPr="00345259" w:rsidRDefault="00345259" w:rsidP="00345259">
      <w:pPr>
        <w:spacing w:after="0" w:line="240" w:lineRule="auto"/>
        <w:ind w:left="426" w:right="16" w:hanging="426"/>
        <w:jc w:val="center"/>
        <w:rPr>
          <w:rFonts w:asciiTheme="minorHAnsi" w:eastAsia="Times New Roman" w:hAnsiTheme="minorHAnsi" w:cstheme="minorHAnsi"/>
          <w:lang w:val="fr-FR"/>
        </w:rPr>
      </w:pPr>
      <w:r w:rsidRPr="00345259">
        <w:rPr>
          <w:rFonts w:asciiTheme="minorHAnsi" w:hAnsiTheme="minorHAnsi" w:cstheme="minorHAnsi"/>
          <w:lang w:val="fr-FR"/>
        </w:rPr>
        <w:t>LA CONFÉRENCE DES PARTIES CONTRACTANTES</w:t>
      </w:r>
    </w:p>
    <w:p w14:paraId="3B3F1B47" w14:textId="77777777" w:rsidR="00345259" w:rsidRPr="00345259" w:rsidRDefault="00345259" w:rsidP="00345259">
      <w:pPr>
        <w:spacing w:after="0" w:line="240" w:lineRule="auto"/>
        <w:ind w:left="426" w:right="16" w:hanging="426"/>
        <w:jc w:val="center"/>
        <w:rPr>
          <w:rFonts w:asciiTheme="minorHAnsi" w:eastAsia="Times New Roman" w:hAnsiTheme="minorHAnsi" w:cstheme="minorHAnsi"/>
          <w:lang w:val="fr-FR"/>
        </w:rPr>
      </w:pPr>
    </w:p>
    <w:p w14:paraId="425F133A" w14:textId="5835C9DF"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7.</w:t>
      </w:r>
      <w:r w:rsidRPr="00345259">
        <w:rPr>
          <w:rFonts w:asciiTheme="minorHAnsi" w:hAnsiTheme="minorHAnsi" w:cstheme="minorHAnsi"/>
          <w:lang w:val="fr-FR"/>
        </w:rPr>
        <w:tab/>
        <w:t>CONVIENT</w:t>
      </w:r>
      <w:r w:rsidR="00B26033" w:rsidRPr="00C923DA">
        <w:rPr>
          <w:rFonts w:asciiTheme="minorHAnsi" w:hAnsiTheme="minorHAnsi" w:cstheme="minorHAnsi"/>
          <w:lang w:val="fr-FR"/>
        </w:rPr>
        <w:t xml:space="preserve"> </w:t>
      </w:r>
      <w:r w:rsidRPr="00345259">
        <w:rPr>
          <w:rFonts w:asciiTheme="minorHAnsi" w:hAnsiTheme="minorHAnsi" w:cstheme="minorHAnsi"/>
          <w:lang w:val="fr-FR"/>
        </w:rPr>
        <w:t xml:space="preserve">de la nouvelle approche de </w:t>
      </w:r>
      <w:r w:rsidR="009B0190">
        <w:rPr>
          <w:rFonts w:asciiTheme="minorHAnsi" w:hAnsiTheme="minorHAnsi" w:cstheme="minorHAnsi"/>
          <w:lang w:val="fr-FR"/>
        </w:rPr>
        <w:t>communication, renforcement des capacités, éducation, sensibilisation et participation (</w:t>
      </w:r>
      <w:r w:rsidRPr="00345259">
        <w:rPr>
          <w:rFonts w:asciiTheme="minorHAnsi" w:hAnsiTheme="minorHAnsi" w:cstheme="minorHAnsi"/>
          <w:lang w:val="fr-FR"/>
        </w:rPr>
        <w:t>CESP</w:t>
      </w:r>
      <w:r w:rsidR="009B0190">
        <w:rPr>
          <w:rFonts w:asciiTheme="minorHAnsi" w:hAnsiTheme="minorHAnsi" w:cstheme="minorHAnsi"/>
          <w:lang w:val="fr-FR"/>
        </w:rPr>
        <w:t>)</w:t>
      </w:r>
      <w:r w:rsidRPr="00345259">
        <w:rPr>
          <w:rFonts w:asciiTheme="minorHAnsi" w:hAnsiTheme="minorHAnsi" w:cstheme="minorHAnsi"/>
          <w:lang w:val="fr-FR"/>
        </w:rPr>
        <w:t xml:space="preserve"> décrite </w:t>
      </w:r>
      <w:r w:rsidR="009B0190">
        <w:rPr>
          <w:rFonts w:asciiTheme="minorHAnsi" w:hAnsiTheme="minorHAnsi" w:cstheme="minorHAnsi"/>
          <w:lang w:val="fr-FR"/>
        </w:rPr>
        <w:t xml:space="preserve">dans </w:t>
      </w:r>
      <w:r w:rsidR="002D06CB">
        <w:rPr>
          <w:rFonts w:asciiTheme="minorHAnsi" w:hAnsiTheme="minorHAnsi" w:cstheme="minorHAnsi"/>
          <w:lang w:val="fr-FR"/>
        </w:rPr>
        <w:t>l’annexe 1</w:t>
      </w:r>
      <w:r w:rsidR="009B0190">
        <w:rPr>
          <w:rFonts w:asciiTheme="minorHAnsi" w:hAnsiTheme="minorHAnsi" w:cstheme="minorHAnsi"/>
          <w:lang w:val="fr-FR"/>
        </w:rPr>
        <w:t xml:space="preserve"> de la présente Résolution</w:t>
      </w:r>
      <w:r w:rsidRPr="00345259">
        <w:rPr>
          <w:rFonts w:asciiTheme="minorHAnsi" w:hAnsiTheme="minorHAnsi" w:cstheme="minorHAnsi"/>
          <w:lang w:val="fr-FR"/>
        </w:rPr>
        <w:t xml:space="preserve">, et </w:t>
      </w:r>
      <w:r w:rsidRPr="00345259">
        <w:rPr>
          <w:rFonts w:asciiTheme="minorHAnsi" w:hAnsiTheme="minorHAnsi" w:cstheme="minorHAnsi"/>
          <w:lang w:val="fr-FR"/>
        </w:rPr>
        <w:lastRenderedPageBreak/>
        <w:t xml:space="preserve">encourage sa mise en œuvre par les Parties, </w:t>
      </w:r>
      <w:r w:rsidR="009B0190">
        <w:rPr>
          <w:rFonts w:asciiTheme="minorHAnsi" w:hAnsiTheme="minorHAnsi" w:cstheme="minorHAnsi"/>
          <w:lang w:val="fr-FR"/>
        </w:rPr>
        <w:t>les Organisations internationales partenaires</w:t>
      </w:r>
      <w:r w:rsidRPr="00345259">
        <w:rPr>
          <w:rFonts w:asciiTheme="minorHAnsi" w:hAnsiTheme="minorHAnsi" w:cstheme="minorHAnsi"/>
          <w:lang w:val="fr-FR"/>
        </w:rPr>
        <w:t xml:space="preserve"> et autres partenaires, notant qu’elle est conçue pour</w:t>
      </w:r>
      <w:r w:rsidR="009B0190">
        <w:rPr>
          <w:rFonts w:asciiTheme="minorHAnsi" w:hAnsiTheme="minorHAnsi" w:cstheme="minorHAnsi"/>
          <w:lang w:val="fr-FR"/>
        </w:rPr>
        <w:t xml:space="preserve"> reconnaître et compléter les</w:t>
      </w:r>
      <w:r w:rsidRPr="00345259">
        <w:rPr>
          <w:rFonts w:asciiTheme="minorHAnsi" w:hAnsiTheme="minorHAnsi" w:cstheme="minorHAnsi"/>
          <w:lang w:val="fr-FR"/>
        </w:rPr>
        <w:t xml:space="preserve"> actuelles activités de CESP.</w:t>
      </w:r>
    </w:p>
    <w:p w14:paraId="54717009" w14:textId="77777777" w:rsidR="00345259" w:rsidRPr="00345259" w:rsidRDefault="00345259" w:rsidP="00345259">
      <w:pPr>
        <w:spacing w:after="0" w:line="240" w:lineRule="auto"/>
        <w:ind w:left="425" w:hanging="425"/>
        <w:rPr>
          <w:rFonts w:asciiTheme="minorHAnsi" w:hAnsiTheme="minorHAnsi" w:cstheme="minorHAnsi"/>
          <w:lang w:val="fr-FR"/>
        </w:rPr>
      </w:pPr>
    </w:p>
    <w:p w14:paraId="1EE3EC8D" w14:textId="40761412"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8.</w:t>
      </w:r>
      <w:r w:rsidRPr="00345259">
        <w:rPr>
          <w:rFonts w:asciiTheme="minorHAnsi" w:hAnsiTheme="minorHAnsi" w:cstheme="minorHAnsi"/>
          <w:lang w:val="fr-FR"/>
        </w:rPr>
        <w:tab/>
        <w:t xml:space="preserve">ENCOURAGE les Parties contractantes à coopérer </w:t>
      </w:r>
      <w:r w:rsidR="00CE66FC">
        <w:rPr>
          <w:rFonts w:asciiTheme="minorHAnsi" w:hAnsiTheme="minorHAnsi" w:cstheme="minorHAnsi"/>
          <w:lang w:val="fr-FR"/>
        </w:rPr>
        <w:t>par l’intermédiaire</w:t>
      </w:r>
      <w:r w:rsidRPr="00345259">
        <w:rPr>
          <w:rFonts w:asciiTheme="minorHAnsi" w:hAnsiTheme="minorHAnsi" w:cstheme="minorHAnsi"/>
          <w:lang w:val="fr-FR"/>
        </w:rPr>
        <w:t xml:space="preserve"> de leur Correspondant national CESP, pour accroître </w:t>
      </w:r>
      <w:r w:rsidR="00CE66FC">
        <w:rPr>
          <w:rFonts w:asciiTheme="minorHAnsi" w:hAnsiTheme="minorHAnsi" w:cstheme="minorHAnsi"/>
          <w:lang w:val="fr-FR"/>
        </w:rPr>
        <w:t>l’effet</w:t>
      </w:r>
      <w:r w:rsidRPr="00345259">
        <w:rPr>
          <w:rFonts w:asciiTheme="minorHAnsi" w:hAnsiTheme="minorHAnsi" w:cstheme="minorHAnsi"/>
          <w:lang w:val="fr-FR"/>
        </w:rPr>
        <w:t xml:space="preserve"> de chaque activité de CESP</w:t>
      </w:r>
      <w:r w:rsidR="00CE66FC">
        <w:rPr>
          <w:rFonts w:asciiTheme="minorHAnsi" w:hAnsiTheme="minorHAnsi" w:cstheme="minorHAnsi"/>
          <w:lang w:val="fr-FR"/>
        </w:rPr>
        <w:t>.</w:t>
      </w:r>
      <w:r w:rsidRPr="00345259">
        <w:rPr>
          <w:rFonts w:asciiTheme="minorHAnsi" w:hAnsiTheme="minorHAnsi" w:cstheme="minorHAnsi"/>
          <w:lang w:val="fr-FR"/>
        </w:rPr>
        <w:t xml:space="preserve"> </w:t>
      </w:r>
    </w:p>
    <w:p w14:paraId="28F6AA8D" w14:textId="77777777" w:rsidR="00345259" w:rsidRPr="00345259" w:rsidRDefault="00345259" w:rsidP="00345259">
      <w:pPr>
        <w:spacing w:after="0" w:line="240" w:lineRule="auto"/>
        <w:ind w:left="425" w:hanging="425"/>
        <w:rPr>
          <w:rFonts w:asciiTheme="minorHAnsi" w:hAnsiTheme="minorHAnsi" w:cstheme="minorHAnsi"/>
          <w:lang w:val="fr-FR"/>
        </w:rPr>
      </w:pPr>
    </w:p>
    <w:p w14:paraId="19F9A816" w14:textId="26632F4E"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9.</w:t>
      </w:r>
      <w:r w:rsidRPr="00345259">
        <w:rPr>
          <w:rFonts w:asciiTheme="minorHAnsi" w:hAnsiTheme="minorHAnsi" w:cstheme="minorHAnsi"/>
          <w:lang w:val="fr-FR"/>
        </w:rPr>
        <w:tab/>
        <w:t>ENCOURAGE les Parties contractantes à s’efforcer d’intégrer</w:t>
      </w:r>
      <w:r w:rsidR="00CE66FC">
        <w:rPr>
          <w:rFonts w:asciiTheme="minorHAnsi" w:hAnsiTheme="minorHAnsi" w:cstheme="minorHAnsi"/>
          <w:lang w:val="fr-FR"/>
        </w:rPr>
        <w:t>, le cas échéant,</w:t>
      </w:r>
      <w:r w:rsidRPr="00345259">
        <w:rPr>
          <w:rFonts w:asciiTheme="minorHAnsi" w:hAnsiTheme="minorHAnsi" w:cstheme="minorHAnsi"/>
          <w:lang w:val="fr-FR"/>
        </w:rPr>
        <w:t xml:space="preserve"> la mise en œuvre du Plan stratégique et la nouvelle approche de la CESP décrite </w:t>
      </w:r>
      <w:r w:rsidR="00CE66FC">
        <w:rPr>
          <w:rFonts w:asciiTheme="minorHAnsi" w:hAnsiTheme="minorHAnsi" w:cstheme="minorHAnsi"/>
          <w:lang w:val="fr-FR"/>
        </w:rPr>
        <w:t>dans les annexes de la présente Résolution.</w:t>
      </w:r>
    </w:p>
    <w:p w14:paraId="19B204B3" w14:textId="77777777" w:rsidR="00345259" w:rsidRPr="00345259" w:rsidRDefault="00345259" w:rsidP="00345259">
      <w:pPr>
        <w:spacing w:after="0" w:line="240" w:lineRule="auto"/>
        <w:ind w:left="425" w:hanging="425"/>
        <w:rPr>
          <w:rFonts w:asciiTheme="minorHAnsi" w:hAnsiTheme="minorHAnsi" w:cstheme="minorHAnsi"/>
          <w:lang w:val="fr-FR"/>
        </w:rPr>
      </w:pPr>
    </w:p>
    <w:p w14:paraId="5D6AFD0D" w14:textId="6C9AFFE0" w:rsidR="00345259" w:rsidRDefault="00C923DA" w:rsidP="00345259">
      <w:pPr>
        <w:spacing w:after="0" w:line="240" w:lineRule="auto"/>
        <w:ind w:left="425" w:hanging="425"/>
        <w:rPr>
          <w:rFonts w:asciiTheme="minorHAnsi" w:hAnsiTheme="minorHAnsi" w:cstheme="minorHAnsi"/>
          <w:lang w:val="fr-FR"/>
        </w:rPr>
      </w:pPr>
      <w:r w:rsidRPr="00C923DA">
        <w:rPr>
          <w:rFonts w:asciiTheme="minorHAnsi" w:hAnsiTheme="minorHAnsi" w:cstheme="minorHAnsi"/>
          <w:lang w:val="fr-FR"/>
        </w:rPr>
        <w:t>10</w:t>
      </w:r>
      <w:r w:rsidR="00345259" w:rsidRPr="00345259">
        <w:rPr>
          <w:rFonts w:asciiTheme="minorHAnsi" w:hAnsiTheme="minorHAnsi" w:cstheme="minorHAnsi"/>
          <w:lang w:val="fr-FR"/>
        </w:rPr>
        <w:t>.</w:t>
      </w:r>
      <w:r w:rsidR="00345259" w:rsidRPr="00345259">
        <w:rPr>
          <w:rFonts w:asciiTheme="minorHAnsi" w:hAnsiTheme="minorHAnsi" w:cstheme="minorHAnsi"/>
          <w:lang w:val="fr-FR"/>
        </w:rPr>
        <w:tab/>
        <w:t xml:space="preserve">CHARGE le Secrétariat de </w:t>
      </w:r>
      <w:r w:rsidR="00CE66FC">
        <w:rPr>
          <w:rFonts w:asciiTheme="minorHAnsi" w:hAnsiTheme="minorHAnsi" w:cstheme="minorHAnsi"/>
          <w:lang w:val="fr-FR"/>
        </w:rPr>
        <w:t>lancer</w:t>
      </w:r>
      <w:r w:rsidR="00345259" w:rsidRPr="00345259">
        <w:rPr>
          <w:rFonts w:asciiTheme="minorHAnsi" w:hAnsiTheme="minorHAnsi" w:cstheme="minorHAnsi"/>
          <w:lang w:val="fr-FR"/>
        </w:rPr>
        <w:t xml:space="preserve"> le processus de nomination </w:t>
      </w:r>
      <w:r w:rsidR="00CE66FC">
        <w:rPr>
          <w:rFonts w:asciiTheme="minorHAnsi" w:hAnsiTheme="minorHAnsi" w:cstheme="minorHAnsi"/>
          <w:lang w:val="fr-FR"/>
        </w:rPr>
        <w:t>des membres du</w:t>
      </w:r>
      <w:r w:rsidR="00345259" w:rsidRPr="00345259">
        <w:rPr>
          <w:rFonts w:asciiTheme="minorHAnsi" w:hAnsiTheme="minorHAnsi" w:cstheme="minorHAnsi"/>
          <w:lang w:val="fr-FR"/>
        </w:rPr>
        <w:t xml:space="preserve"> Groupe de surveillance des activités de CESP après </w:t>
      </w:r>
      <w:r w:rsidR="00CE66FC">
        <w:rPr>
          <w:rFonts w:asciiTheme="minorHAnsi" w:hAnsiTheme="minorHAnsi" w:cstheme="minorHAnsi"/>
          <w:lang w:val="fr-FR"/>
        </w:rPr>
        <w:t xml:space="preserve">la clôture de </w:t>
      </w:r>
      <w:r w:rsidR="00345259" w:rsidRPr="00345259">
        <w:rPr>
          <w:rFonts w:asciiTheme="minorHAnsi" w:hAnsiTheme="minorHAnsi" w:cstheme="minorHAnsi"/>
          <w:lang w:val="fr-FR"/>
        </w:rPr>
        <w:t>la 14</w:t>
      </w:r>
      <w:r w:rsidR="00345259" w:rsidRPr="00345259">
        <w:rPr>
          <w:rFonts w:asciiTheme="minorHAnsi" w:hAnsiTheme="minorHAnsi" w:cstheme="minorHAnsi"/>
          <w:vertAlign w:val="superscript"/>
          <w:lang w:val="fr-FR"/>
        </w:rPr>
        <w:t>e</w:t>
      </w:r>
      <w:r w:rsidR="00345259" w:rsidRPr="00345259">
        <w:rPr>
          <w:rFonts w:asciiTheme="minorHAnsi" w:hAnsiTheme="minorHAnsi" w:cstheme="minorHAnsi"/>
          <w:lang w:val="fr-FR"/>
        </w:rPr>
        <w:t xml:space="preserve"> Session de la Conférence des Parties</w:t>
      </w:r>
      <w:r w:rsidR="00CE66FC">
        <w:rPr>
          <w:rFonts w:asciiTheme="minorHAnsi" w:hAnsiTheme="minorHAnsi" w:cstheme="minorHAnsi"/>
          <w:lang w:val="fr-FR"/>
        </w:rPr>
        <w:t xml:space="preserve"> (COP14)</w:t>
      </w:r>
      <w:r w:rsidR="00345259" w:rsidRPr="00345259">
        <w:rPr>
          <w:rFonts w:asciiTheme="minorHAnsi" w:hAnsiTheme="minorHAnsi" w:cstheme="minorHAnsi"/>
          <w:lang w:val="fr-FR"/>
        </w:rPr>
        <w:t>, afin de permettre au Comité permanent de prendre une décision intersessions sur la composition du groupe de surveillance pour la période triennale</w:t>
      </w:r>
      <w:r w:rsidR="00CE66FC">
        <w:rPr>
          <w:rFonts w:asciiTheme="minorHAnsi" w:hAnsiTheme="minorHAnsi" w:cstheme="minorHAnsi"/>
          <w:lang w:val="fr-FR"/>
        </w:rPr>
        <w:t xml:space="preserve"> suivante.</w:t>
      </w:r>
    </w:p>
    <w:p w14:paraId="082A16A0" w14:textId="51B2BC4F" w:rsidR="00CE66FC" w:rsidRDefault="00CE66FC" w:rsidP="00345259">
      <w:pPr>
        <w:spacing w:after="0" w:line="240" w:lineRule="auto"/>
        <w:ind w:left="425" w:hanging="425"/>
        <w:rPr>
          <w:rFonts w:asciiTheme="minorHAnsi" w:hAnsiTheme="minorHAnsi" w:cstheme="minorHAnsi"/>
          <w:lang w:val="fr-FR"/>
        </w:rPr>
      </w:pPr>
    </w:p>
    <w:p w14:paraId="50EF07C7" w14:textId="10C5EC4E" w:rsidR="00CE66FC" w:rsidRPr="00345259" w:rsidRDefault="00CE66FC" w:rsidP="00345259">
      <w:pPr>
        <w:spacing w:after="0" w:line="240" w:lineRule="auto"/>
        <w:ind w:left="425" w:hanging="425"/>
        <w:rPr>
          <w:rFonts w:asciiTheme="minorHAnsi" w:hAnsiTheme="minorHAnsi" w:cstheme="minorHAnsi"/>
          <w:lang w:val="fr-FR"/>
        </w:rPr>
      </w:pPr>
      <w:r>
        <w:rPr>
          <w:rFonts w:asciiTheme="minorHAnsi" w:hAnsiTheme="minorHAnsi" w:cstheme="minorHAnsi"/>
          <w:lang w:val="fr-FR"/>
        </w:rPr>
        <w:t>11.</w:t>
      </w:r>
      <w:r>
        <w:rPr>
          <w:rFonts w:asciiTheme="minorHAnsi" w:hAnsiTheme="minorHAnsi" w:cstheme="minorHAnsi"/>
          <w:lang w:val="fr-FR"/>
        </w:rPr>
        <w:tab/>
        <w:t xml:space="preserve">DONNE INSTRUCTION au </w:t>
      </w:r>
      <w:r w:rsidRPr="00345259">
        <w:rPr>
          <w:rFonts w:asciiTheme="minorHAnsi" w:hAnsiTheme="minorHAnsi" w:cstheme="minorHAnsi"/>
          <w:lang w:val="fr-FR"/>
        </w:rPr>
        <w:t>Groupe de surveillance des activités de CESP</w:t>
      </w:r>
      <w:r>
        <w:rPr>
          <w:rFonts w:asciiTheme="minorHAnsi" w:hAnsiTheme="minorHAnsi" w:cstheme="minorHAnsi"/>
          <w:lang w:val="fr-FR"/>
        </w:rPr>
        <w:t xml:space="preserve"> d’élaborer un plan de travail pour la prochaine période triennale et de le présenter à</w:t>
      </w:r>
      <w:r w:rsidRPr="00CE66FC">
        <w:rPr>
          <w:rFonts w:asciiTheme="minorHAnsi" w:hAnsiTheme="minorHAnsi" w:cstheme="minorHAnsi"/>
          <w:lang w:val="fr-FR"/>
        </w:rPr>
        <w:t xml:space="preserve"> </w:t>
      </w:r>
      <w:r w:rsidRPr="00345259">
        <w:rPr>
          <w:rFonts w:asciiTheme="minorHAnsi" w:hAnsiTheme="minorHAnsi" w:cstheme="minorHAnsi"/>
          <w:lang w:val="fr-FR"/>
        </w:rPr>
        <w:t>la 62</w:t>
      </w:r>
      <w:r w:rsidRPr="00345259">
        <w:rPr>
          <w:rFonts w:asciiTheme="minorHAnsi" w:hAnsiTheme="minorHAnsi" w:cstheme="minorHAnsi"/>
          <w:vertAlign w:val="superscript"/>
          <w:lang w:val="fr-FR"/>
        </w:rPr>
        <w:t>e</w:t>
      </w:r>
      <w:r w:rsidRPr="00345259">
        <w:rPr>
          <w:rFonts w:asciiTheme="minorHAnsi" w:hAnsiTheme="minorHAnsi" w:cstheme="minorHAnsi"/>
          <w:lang w:val="fr-FR"/>
        </w:rPr>
        <w:t xml:space="preserve"> Réunion du Comité permanent</w:t>
      </w:r>
      <w:r>
        <w:rPr>
          <w:rFonts w:asciiTheme="minorHAnsi" w:hAnsiTheme="minorHAnsi" w:cstheme="minorHAnsi"/>
          <w:lang w:val="fr-FR"/>
        </w:rPr>
        <w:t xml:space="preserve">, pour information. </w:t>
      </w:r>
    </w:p>
    <w:p w14:paraId="6C7AB423" w14:textId="77777777" w:rsidR="00345259" w:rsidRPr="00D278FB" w:rsidRDefault="00345259" w:rsidP="00345259">
      <w:pPr>
        <w:spacing w:after="0" w:line="240" w:lineRule="auto"/>
        <w:rPr>
          <w:rFonts w:asciiTheme="minorHAnsi" w:hAnsiTheme="minorHAnsi" w:cstheme="minorHAnsi"/>
          <w:bCs/>
          <w:lang w:val="fr-FR"/>
        </w:rPr>
      </w:pPr>
    </w:p>
    <w:p w14:paraId="3A5D8971" w14:textId="4A808389" w:rsidR="00345259" w:rsidRPr="00345259" w:rsidRDefault="00C923DA" w:rsidP="00345259">
      <w:pPr>
        <w:spacing w:after="0" w:line="240" w:lineRule="auto"/>
        <w:ind w:left="425" w:hanging="425"/>
        <w:rPr>
          <w:rFonts w:asciiTheme="minorHAnsi" w:hAnsiTheme="minorHAnsi" w:cstheme="minorHAnsi"/>
          <w:lang w:val="fr-FR"/>
        </w:rPr>
      </w:pPr>
      <w:r w:rsidRPr="00C923DA">
        <w:rPr>
          <w:rFonts w:asciiTheme="minorHAnsi" w:hAnsiTheme="minorHAnsi" w:cstheme="minorHAnsi"/>
          <w:lang w:val="fr-FR"/>
        </w:rPr>
        <w:t>1</w:t>
      </w:r>
      <w:r w:rsidR="00CE66FC">
        <w:rPr>
          <w:rFonts w:asciiTheme="minorHAnsi" w:hAnsiTheme="minorHAnsi" w:cstheme="minorHAnsi"/>
          <w:lang w:val="fr-FR"/>
        </w:rPr>
        <w:t>2</w:t>
      </w:r>
      <w:r w:rsidRPr="00C923DA">
        <w:rPr>
          <w:rFonts w:asciiTheme="minorHAnsi" w:hAnsiTheme="minorHAnsi" w:cstheme="minorHAnsi"/>
          <w:lang w:val="fr-FR"/>
        </w:rPr>
        <w:t>.</w:t>
      </w:r>
      <w:r w:rsidR="00345259" w:rsidRPr="00345259">
        <w:rPr>
          <w:rFonts w:asciiTheme="minorHAnsi" w:hAnsiTheme="minorHAnsi" w:cstheme="minorHAnsi"/>
          <w:lang w:val="fr-FR"/>
        </w:rPr>
        <w:tab/>
        <w:t>CHARGE le Secrétariat, en collaboration avec le Groupe de surveillance des activités de CESP</w:t>
      </w:r>
      <w:r w:rsidR="00CE66FC">
        <w:rPr>
          <w:rFonts w:asciiTheme="minorHAnsi" w:hAnsiTheme="minorHAnsi" w:cstheme="minorHAnsi"/>
          <w:lang w:val="fr-FR"/>
        </w:rPr>
        <w:t xml:space="preserve"> et en consultation avec les Parties</w:t>
      </w:r>
      <w:r w:rsidR="00345259" w:rsidRPr="00345259">
        <w:rPr>
          <w:rFonts w:asciiTheme="minorHAnsi" w:hAnsiTheme="minorHAnsi" w:cstheme="minorHAnsi"/>
          <w:lang w:val="fr-FR"/>
        </w:rPr>
        <w:t>, de préparer, pour la 6</w:t>
      </w:r>
      <w:r w:rsidR="007D7158">
        <w:rPr>
          <w:rFonts w:asciiTheme="minorHAnsi" w:hAnsiTheme="minorHAnsi" w:cstheme="minorHAnsi"/>
          <w:lang w:val="fr-FR"/>
        </w:rPr>
        <w:t>3</w:t>
      </w:r>
      <w:r w:rsidR="00345259" w:rsidRPr="00345259">
        <w:rPr>
          <w:rFonts w:asciiTheme="minorHAnsi" w:hAnsiTheme="minorHAnsi" w:cstheme="minorHAnsi"/>
          <w:vertAlign w:val="superscript"/>
          <w:lang w:val="fr-FR"/>
        </w:rPr>
        <w:t>e</w:t>
      </w:r>
      <w:r w:rsidR="00345259" w:rsidRPr="00345259">
        <w:rPr>
          <w:rFonts w:asciiTheme="minorHAnsi" w:hAnsiTheme="minorHAnsi" w:cstheme="minorHAnsi"/>
          <w:lang w:val="fr-FR"/>
        </w:rPr>
        <w:t xml:space="preserve"> Réunion du Comité permanent, une proposition </w:t>
      </w:r>
      <w:r w:rsidR="007D7158">
        <w:rPr>
          <w:rFonts w:asciiTheme="minorHAnsi" w:hAnsiTheme="minorHAnsi" w:cstheme="minorHAnsi"/>
          <w:lang w:val="fr-FR"/>
        </w:rPr>
        <w:t>relative aux</w:t>
      </w:r>
      <w:r w:rsidR="00345259" w:rsidRPr="00345259">
        <w:rPr>
          <w:rFonts w:asciiTheme="minorHAnsi" w:hAnsiTheme="minorHAnsi" w:cstheme="minorHAnsi"/>
          <w:lang w:val="fr-FR"/>
        </w:rPr>
        <w:t xml:space="preserve"> futures activités du </w:t>
      </w:r>
      <w:r w:rsidR="007D7158">
        <w:rPr>
          <w:rFonts w:asciiTheme="minorHAnsi" w:hAnsiTheme="minorHAnsi" w:cstheme="minorHAnsi"/>
          <w:lang w:val="fr-FR"/>
        </w:rPr>
        <w:t>G</w:t>
      </w:r>
      <w:r w:rsidR="00345259" w:rsidRPr="00345259">
        <w:rPr>
          <w:rFonts w:asciiTheme="minorHAnsi" w:hAnsiTheme="minorHAnsi" w:cstheme="minorHAnsi"/>
          <w:lang w:val="fr-FR"/>
        </w:rPr>
        <w:t xml:space="preserve">roupe de surveillance </w:t>
      </w:r>
      <w:r w:rsidR="007D7158">
        <w:rPr>
          <w:rFonts w:asciiTheme="minorHAnsi" w:hAnsiTheme="minorHAnsi" w:cstheme="minorHAnsi"/>
          <w:lang w:val="fr-FR"/>
        </w:rPr>
        <w:t>en soutien à la nouvelle approche, comprenant la procédure de nomination et prenant, pour orientations générales,</w:t>
      </w:r>
      <w:r w:rsidR="00345259" w:rsidRPr="00345259">
        <w:rPr>
          <w:rFonts w:asciiTheme="minorHAnsi" w:hAnsiTheme="minorHAnsi" w:cstheme="minorHAnsi"/>
          <w:lang w:val="fr-FR"/>
        </w:rPr>
        <w:t xml:space="preserve"> le cahier des charges figurant à l'annexe 3</w:t>
      </w:r>
      <w:r w:rsidR="007D7158">
        <w:rPr>
          <w:rFonts w:asciiTheme="minorHAnsi" w:hAnsiTheme="minorHAnsi" w:cstheme="minorHAnsi"/>
          <w:lang w:val="fr-FR"/>
        </w:rPr>
        <w:t>.</w:t>
      </w:r>
    </w:p>
    <w:p w14:paraId="316E8F17" w14:textId="77777777" w:rsidR="00345259" w:rsidRPr="00D278FB" w:rsidRDefault="00345259" w:rsidP="00345259">
      <w:pPr>
        <w:spacing w:after="0" w:line="240" w:lineRule="auto"/>
        <w:rPr>
          <w:rFonts w:asciiTheme="minorHAnsi" w:hAnsiTheme="minorHAnsi" w:cstheme="minorHAnsi"/>
          <w:bCs/>
          <w:lang w:val="fr-FR"/>
        </w:rPr>
      </w:pPr>
    </w:p>
    <w:p w14:paraId="03E12460" w14:textId="14B4D651" w:rsidR="00345259" w:rsidRPr="00345259" w:rsidRDefault="00C923DA" w:rsidP="00345259">
      <w:pPr>
        <w:spacing w:after="0" w:line="240" w:lineRule="auto"/>
        <w:ind w:left="426" w:hanging="426"/>
        <w:rPr>
          <w:rFonts w:asciiTheme="minorHAnsi" w:hAnsiTheme="minorHAnsi" w:cstheme="minorHAnsi"/>
          <w:lang w:val="fr-FR"/>
        </w:rPr>
      </w:pPr>
      <w:r w:rsidRPr="00C923DA">
        <w:rPr>
          <w:rFonts w:asciiTheme="minorHAnsi" w:hAnsiTheme="minorHAnsi" w:cstheme="minorHAnsi"/>
          <w:lang w:val="fr-FR"/>
        </w:rPr>
        <w:t>13.</w:t>
      </w:r>
      <w:r w:rsidR="00345259" w:rsidRPr="00345259">
        <w:rPr>
          <w:rFonts w:asciiTheme="minorHAnsi" w:hAnsiTheme="minorHAnsi" w:cstheme="minorHAnsi"/>
          <w:lang w:val="fr-FR"/>
        </w:rPr>
        <w:tab/>
        <w:t xml:space="preserve">CHARGE </w:t>
      </w:r>
      <w:r w:rsidR="008B01A0">
        <w:rPr>
          <w:rFonts w:asciiTheme="minorHAnsi" w:hAnsiTheme="minorHAnsi" w:cstheme="minorHAnsi"/>
          <w:lang w:val="fr-FR"/>
        </w:rPr>
        <w:t xml:space="preserve">ÉGALEMENT </w:t>
      </w:r>
      <w:r w:rsidR="00345259" w:rsidRPr="00345259">
        <w:rPr>
          <w:rFonts w:asciiTheme="minorHAnsi" w:hAnsiTheme="minorHAnsi" w:cstheme="minorHAnsi"/>
          <w:lang w:val="fr-FR"/>
        </w:rPr>
        <w:t xml:space="preserve">le Secrétariat </w:t>
      </w:r>
      <w:r w:rsidR="008B01A0">
        <w:rPr>
          <w:rFonts w:asciiTheme="minorHAnsi" w:hAnsiTheme="minorHAnsi" w:cstheme="minorHAnsi"/>
          <w:lang w:val="fr-FR"/>
        </w:rPr>
        <w:t>de nommer</w:t>
      </w:r>
      <w:r w:rsidR="00345259" w:rsidRPr="00345259">
        <w:rPr>
          <w:rFonts w:asciiTheme="minorHAnsi" w:hAnsiTheme="minorHAnsi" w:cstheme="minorHAnsi"/>
          <w:lang w:val="fr-FR"/>
        </w:rPr>
        <w:t xml:space="preserve"> un responsable de la communication supplémentaire pour soutenir la mise en œuvre de la nouvelle approche, dans la limite des ressources disponibles</w:t>
      </w:r>
      <w:r w:rsidR="008B01A0">
        <w:rPr>
          <w:rFonts w:asciiTheme="minorHAnsi" w:hAnsiTheme="minorHAnsi" w:cstheme="minorHAnsi"/>
          <w:lang w:val="fr-FR"/>
        </w:rPr>
        <w:t>.</w:t>
      </w:r>
      <w:r w:rsidR="00345259" w:rsidRPr="00DB1811">
        <w:rPr>
          <w:rFonts w:asciiTheme="minorHAnsi" w:hAnsiTheme="minorHAnsi" w:cstheme="minorHAnsi"/>
          <w:lang w:val="fr-FR"/>
        </w:rPr>
        <w:t xml:space="preserve"> </w:t>
      </w:r>
    </w:p>
    <w:p w14:paraId="6F3D37AF" w14:textId="77777777" w:rsidR="00345259" w:rsidRPr="00345259" w:rsidRDefault="00345259" w:rsidP="00345259">
      <w:pPr>
        <w:spacing w:after="0" w:line="240" w:lineRule="auto"/>
        <w:ind w:left="426" w:hanging="426"/>
        <w:rPr>
          <w:rFonts w:asciiTheme="minorHAnsi" w:hAnsiTheme="minorHAnsi" w:cstheme="minorHAnsi"/>
          <w:lang w:val="fr-FR"/>
        </w:rPr>
      </w:pPr>
    </w:p>
    <w:p w14:paraId="1A8E395A" w14:textId="3BA1D646"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1</w:t>
      </w:r>
      <w:r w:rsidR="00C923DA" w:rsidRPr="00C923DA">
        <w:rPr>
          <w:rFonts w:asciiTheme="minorHAnsi" w:hAnsiTheme="minorHAnsi" w:cstheme="minorHAnsi"/>
          <w:lang w:val="fr-FR"/>
        </w:rPr>
        <w:t>4.</w:t>
      </w:r>
      <w:r w:rsidRPr="00345259">
        <w:rPr>
          <w:rFonts w:asciiTheme="minorHAnsi" w:hAnsiTheme="minorHAnsi" w:cstheme="minorHAnsi"/>
          <w:lang w:val="fr-FR"/>
        </w:rPr>
        <w:tab/>
        <w:t>CHARGE EN OUTRE le Secrétariat d'inclure dans son programme de travail des dispositions décrivant en détail de quelle manière il aidera les Parties contractantes à mettre en œuvre la nouvelle approche de la CESP</w:t>
      </w:r>
      <w:r w:rsidR="008B01A0">
        <w:rPr>
          <w:rFonts w:asciiTheme="minorHAnsi" w:hAnsiTheme="minorHAnsi" w:cstheme="minorHAnsi"/>
          <w:lang w:val="fr-FR"/>
        </w:rPr>
        <w:t>.</w:t>
      </w:r>
    </w:p>
    <w:p w14:paraId="5D3AE013" w14:textId="77777777" w:rsidR="00345259" w:rsidRPr="00345259" w:rsidRDefault="00345259" w:rsidP="00345259">
      <w:pPr>
        <w:spacing w:after="0" w:line="240" w:lineRule="auto"/>
        <w:ind w:left="425" w:hanging="425"/>
        <w:rPr>
          <w:rFonts w:asciiTheme="minorHAnsi" w:hAnsiTheme="minorHAnsi" w:cstheme="minorHAnsi"/>
          <w:lang w:val="fr-FR"/>
        </w:rPr>
      </w:pPr>
    </w:p>
    <w:p w14:paraId="36B32374" w14:textId="6660648E"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1</w:t>
      </w:r>
      <w:r w:rsidR="00C923DA" w:rsidRPr="00C923DA">
        <w:rPr>
          <w:rFonts w:asciiTheme="minorHAnsi" w:hAnsiTheme="minorHAnsi" w:cstheme="minorHAnsi"/>
          <w:lang w:val="fr-FR"/>
        </w:rPr>
        <w:t>5</w:t>
      </w:r>
      <w:r w:rsidRPr="00345259">
        <w:rPr>
          <w:rFonts w:asciiTheme="minorHAnsi" w:hAnsiTheme="minorHAnsi" w:cstheme="minorHAnsi"/>
          <w:lang w:val="fr-FR"/>
        </w:rPr>
        <w:t>.</w:t>
      </w:r>
      <w:r w:rsidRPr="00345259">
        <w:rPr>
          <w:rFonts w:asciiTheme="minorHAnsi" w:hAnsiTheme="minorHAnsi" w:cstheme="minorHAnsi"/>
          <w:lang w:val="fr-FR"/>
        </w:rPr>
        <w:tab/>
        <w:t>ENCOURAGE le Groupe de surveillance des activités de CESP</w:t>
      </w:r>
      <w:r w:rsidR="008B01A0">
        <w:rPr>
          <w:rFonts w:asciiTheme="minorHAnsi" w:hAnsiTheme="minorHAnsi" w:cstheme="minorHAnsi"/>
          <w:lang w:val="fr-FR"/>
        </w:rPr>
        <w:t>,</w:t>
      </w:r>
      <w:r w:rsidR="008B01A0" w:rsidRPr="00345259">
        <w:rPr>
          <w:rFonts w:asciiTheme="minorHAnsi" w:hAnsiTheme="minorHAnsi" w:cstheme="minorHAnsi"/>
          <w:lang w:val="fr-FR"/>
        </w:rPr>
        <w:t xml:space="preserve"> en coopération avec</w:t>
      </w:r>
      <w:r w:rsidR="008B01A0" w:rsidRPr="008B01A0">
        <w:rPr>
          <w:rFonts w:asciiTheme="minorHAnsi" w:hAnsiTheme="minorHAnsi" w:cstheme="minorHAnsi"/>
          <w:lang w:val="fr-FR"/>
        </w:rPr>
        <w:t xml:space="preserve"> </w:t>
      </w:r>
      <w:r w:rsidR="008B01A0">
        <w:rPr>
          <w:rFonts w:asciiTheme="minorHAnsi" w:hAnsiTheme="minorHAnsi" w:cstheme="minorHAnsi"/>
          <w:lang w:val="fr-FR"/>
        </w:rPr>
        <w:t xml:space="preserve">le </w:t>
      </w:r>
      <w:r w:rsidR="008B01A0" w:rsidRPr="00345259">
        <w:rPr>
          <w:rFonts w:asciiTheme="minorHAnsi" w:hAnsiTheme="minorHAnsi" w:cstheme="minorHAnsi"/>
          <w:lang w:val="fr-FR"/>
        </w:rPr>
        <w:t>Groupe de travail sur le Plan stratégique</w:t>
      </w:r>
      <w:r w:rsidRPr="00345259">
        <w:rPr>
          <w:rFonts w:asciiTheme="minorHAnsi" w:hAnsiTheme="minorHAnsi" w:cstheme="minorHAnsi"/>
          <w:lang w:val="fr-FR"/>
        </w:rPr>
        <w:t xml:space="preserve">, à intégrer la nouvelle approche de la CESP </w:t>
      </w:r>
      <w:r w:rsidR="00A15FB5">
        <w:rPr>
          <w:rFonts w:asciiTheme="minorHAnsi" w:hAnsiTheme="minorHAnsi" w:cstheme="minorHAnsi"/>
          <w:lang w:val="fr-FR"/>
        </w:rPr>
        <w:t xml:space="preserve">dans le cinquième Plan stratégique, comme il convient, en s’appuyant sur </w:t>
      </w:r>
      <w:r w:rsidRPr="00345259">
        <w:rPr>
          <w:rFonts w:asciiTheme="minorHAnsi" w:hAnsiTheme="minorHAnsi" w:cstheme="minorHAnsi"/>
          <w:lang w:val="fr-FR"/>
        </w:rPr>
        <w:t>l'annexe 2</w:t>
      </w:r>
      <w:r w:rsidR="00A15FB5">
        <w:rPr>
          <w:rFonts w:asciiTheme="minorHAnsi" w:hAnsiTheme="minorHAnsi" w:cstheme="minorHAnsi"/>
          <w:lang w:val="fr-FR"/>
        </w:rPr>
        <w:t xml:space="preserve"> de la présente Résolution</w:t>
      </w:r>
      <w:r w:rsidRPr="00345259">
        <w:rPr>
          <w:rFonts w:asciiTheme="minorHAnsi" w:hAnsiTheme="minorHAnsi" w:cstheme="minorHAnsi"/>
          <w:lang w:val="fr-FR"/>
        </w:rPr>
        <w:t>, pour examen à la COP15.</w:t>
      </w:r>
    </w:p>
    <w:p w14:paraId="1163D7DC" w14:textId="77777777"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br w:type="page"/>
      </w:r>
    </w:p>
    <w:p w14:paraId="3E5CC7AC" w14:textId="77777777" w:rsidR="00345259" w:rsidRPr="00345259" w:rsidRDefault="00345259" w:rsidP="00345259">
      <w:pPr>
        <w:spacing w:after="0" w:line="240" w:lineRule="auto"/>
        <w:ind w:left="425" w:hanging="425"/>
        <w:rPr>
          <w:rFonts w:asciiTheme="minorHAnsi" w:hAnsiTheme="minorHAnsi" w:cstheme="minorHAnsi"/>
          <w:b/>
          <w:sz w:val="24"/>
          <w:szCs w:val="24"/>
          <w:lang w:val="fr-FR"/>
        </w:rPr>
      </w:pPr>
      <w:r w:rsidRPr="00345259">
        <w:rPr>
          <w:rFonts w:asciiTheme="minorHAnsi" w:hAnsiTheme="minorHAnsi" w:cstheme="minorHAnsi"/>
          <w:b/>
          <w:sz w:val="24"/>
          <w:szCs w:val="24"/>
          <w:lang w:val="fr-FR"/>
        </w:rPr>
        <w:lastRenderedPageBreak/>
        <w:t>Annexe 1</w:t>
      </w:r>
    </w:p>
    <w:p w14:paraId="0864E688" w14:textId="77777777" w:rsidR="00345259" w:rsidRPr="00345259" w:rsidRDefault="00345259" w:rsidP="00345259">
      <w:pPr>
        <w:spacing w:after="0" w:line="240" w:lineRule="auto"/>
        <w:ind w:left="425" w:hanging="425"/>
        <w:rPr>
          <w:rFonts w:asciiTheme="minorHAnsi" w:hAnsiTheme="minorHAnsi" w:cstheme="minorHAnsi"/>
          <w:b/>
          <w:sz w:val="24"/>
          <w:szCs w:val="24"/>
          <w:lang w:val="fr-FR"/>
        </w:rPr>
      </w:pPr>
      <w:r w:rsidRPr="00345259">
        <w:rPr>
          <w:rFonts w:asciiTheme="minorHAnsi" w:hAnsiTheme="minorHAnsi" w:cstheme="minorHAnsi"/>
          <w:b/>
          <w:sz w:val="24"/>
          <w:szCs w:val="24"/>
          <w:lang w:val="fr-FR"/>
        </w:rPr>
        <w:t>Caractéristiques de la nouvelle approche de la CESP</w:t>
      </w:r>
    </w:p>
    <w:p w14:paraId="21ECA91A" w14:textId="77777777" w:rsidR="00345259" w:rsidRPr="00C923DA" w:rsidRDefault="00345259" w:rsidP="00345259">
      <w:pPr>
        <w:spacing w:after="0" w:line="240" w:lineRule="auto"/>
        <w:rPr>
          <w:rFonts w:asciiTheme="minorHAnsi" w:hAnsiTheme="minorHAnsi" w:cstheme="minorHAnsi"/>
          <w:lang w:val="fr-FR"/>
        </w:rPr>
      </w:pPr>
    </w:p>
    <w:p w14:paraId="0F201F0B" w14:textId="77777777" w:rsidR="005D601E" w:rsidRPr="00345259" w:rsidRDefault="005D601E" w:rsidP="00345259">
      <w:pPr>
        <w:spacing w:after="0" w:line="240" w:lineRule="auto"/>
        <w:rPr>
          <w:rFonts w:asciiTheme="minorHAnsi" w:hAnsiTheme="minorHAnsi" w:cstheme="minorHAnsi"/>
          <w:lang w:val="fr-FR"/>
        </w:rPr>
      </w:pPr>
    </w:p>
    <w:p w14:paraId="5E539F3E" w14:textId="77777777" w:rsidR="00345259" w:rsidRPr="00345259" w:rsidRDefault="00345259" w:rsidP="00345259">
      <w:pPr>
        <w:spacing w:after="0" w:line="240" w:lineRule="auto"/>
        <w:ind w:left="426" w:hanging="426"/>
        <w:rPr>
          <w:rFonts w:asciiTheme="minorHAnsi" w:hAnsiTheme="minorHAnsi" w:cstheme="minorHAnsi"/>
          <w:b/>
          <w:lang w:val="fr-FR"/>
        </w:rPr>
      </w:pPr>
      <w:r w:rsidRPr="00C52452">
        <w:rPr>
          <w:rFonts w:asciiTheme="minorHAnsi" w:hAnsiTheme="minorHAnsi" w:cstheme="minorHAnsi"/>
          <w:lang w:val="fr-FR"/>
        </w:rPr>
        <w:t>1.</w:t>
      </w:r>
      <w:r w:rsidRPr="00345259">
        <w:rPr>
          <w:rFonts w:asciiTheme="minorHAnsi" w:hAnsiTheme="minorHAnsi" w:cstheme="minorHAnsi"/>
          <w:b/>
          <w:lang w:val="fr-FR"/>
        </w:rPr>
        <w:tab/>
        <w:t>Un ensemble d’activités réduit, clairement lié au Plan stratégique</w:t>
      </w:r>
    </w:p>
    <w:p w14:paraId="4910FAD8" w14:textId="77777777" w:rsidR="00345259" w:rsidRPr="00345259" w:rsidRDefault="00345259" w:rsidP="00345259">
      <w:pPr>
        <w:numPr>
          <w:ilvl w:val="0"/>
          <w:numId w:val="1"/>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Les efforts devraient être axés sur un plus petit nombre d’activités hautement prioritaires.</w:t>
      </w:r>
    </w:p>
    <w:p w14:paraId="2B740AD5" w14:textId="21959CF3" w:rsidR="00345259" w:rsidRPr="00345259" w:rsidRDefault="00345259" w:rsidP="00345259">
      <w:pPr>
        <w:numPr>
          <w:ilvl w:val="0"/>
          <w:numId w:val="1"/>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 xml:space="preserve">Les activités de </w:t>
      </w:r>
      <w:r w:rsidR="00C90A60">
        <w:rPr>
          <w:rFonts w:asciiTheme="minorHAnsi" w:hAnsiTheme="minorHAnsi" w:cstheme="minorHAnsi"/>
          <w:lang w:val="fr-FR"/>
        </w:rPr>
        <w:t>communication, renforcement des capacités, éducation, sensibilisation et participation (</w:t>
      </w:r>
      <w:r w:rsidR="00C90A60" w:rsidRPr="00345259">
        <w:rPr>
          <w:rFonts w:asciiTheme="minorHAnsi" w:hAnsiTheme="minorHAnsi" w:cstheme="minorHAnsi"/>
          <w:lang w:val="fr-FR"/>
        </w:rPr>
        <w:t>CESP</w:t>
      </w:r>
      <w:r w:rsidR="00C90A60">
        <w:rPr>
          <w:rFonts w:asciiTheme="minorHAnsi" w:hAnsiTheme="minorHAnsi" w:cstheme="minorHAnsi"/>
          <w:lang w:val="fr-FR"/>
        </w:rPr>
        <w:t>)</w:t>
      </w:r>
      <w:r w:rsidRPr="00345259">
        <w:rPr>
          <w:rFonts w:asciiTheme="minorHAnsi" w:hAnsiTheme="minorHAnsi" w:cstheme="minorHAnsi"/>
          <w:lang w:val="fr-FR"/>
        </w:rPr>
        <w:t xml:space="preserve"> devraient être intégrées dans le Plan stratégique, mais avec un document de CESP séparé fournissant, si nécessaire, des orientations complémentaires. </w:t>
      </w:r>
    </w:p>
    <w:p w14:paraId="1DD06978" w14:textId="77777777" w:rsidR="00345259" w:rsidRPr="00345259" w:rsidRDefault="00345259" w:rsidP="00345259">
      <w:pPr>
        <w:spacing w:after="0" w:line="240" w:lineRule="auto"/>
        <w:rPr>
          <w:rFonts w:asciiTheme="minorHAnsi" w:hAnsiTheme="minorHAnsi" w:cstheme="minorHAnsi"/>
          <w:lang w:val="fr-FR"/>
        </w:rPr>
      </w:pPr>
    </w:p>
    <w:p w14:paraId="5F6ADD22" w14:textId="77777777" w:rsidR="00345259" w:rsidRPr="00345259" w:rsidRDefault="00345259" w:rsidP="00345259">
      <w:pPr>
        <w:spacing w:after="0" w:line="240" w:lineRule="auto"/>
        <w:ind w:left="426" w:hanging="426"/>
        <w:rPr>
          <w:rFonts w:asciiTheme="minorHAnsi" w:hAnsiTheme="minorHAnsi" w:cstheme="minorHAnsi"/>
          <w:b/>
          <w:lang w:val="fr-FR"/>
        </w:rPr>
      </w:pPr>
      <w:r w:rsidRPr="00C52452">
        <w:rPr>
          <w:rFonts w:asciiTheme="minorHAnsi" w:hAnsiTheme="minorHAnsi" w:cstheme="minorHAnsi"/>
          <w:lang w:val="fr-FR"/>
        </w:rPr>
        <w:t>2.</w:t>
      </w:r>
      <w:r w:rsidRPr="00345259">
        <w:rPr>
          <w:rFonts w:asciiTheme="minorHAnsi" w:hAnsiTheme="minorHAnsi" w:cstheme="minorHAnsi"/>
          <w:b/>
          <w:lang w:val="fr-FR"/>
        </w:rPr>
        <w:tab/>
        <w:t>Rendre la CESP plus stratégique, intégrée et efficace</w:t>
      </w:r>
    </w:p>
    <w:p w14:paraId="21B25891" w14:textId="77777777" w:rsidR="00345259" w:rsidRPr="00345259" w:rsidRDefault="00345259" w:rsidP="00345259">
      <w:pPr>
        <w:numPr>
          <w:ilvl w:val="0"/>
          <w:numId w:val="1"/>
        </w:numPr>
        <w:spacing w:after="0" w:line="240" w:lineRule="auto"/>
        <w:ind w:left="851" w:hanging="425"/>
        <w:contextualSpacing/>
        <w:rPr>
          <w:rFonts w:asciiTheme="minorHAnsi" w:hAnsiTheme="minorHAnsi" w:cstheme="minorHAnsi"/>
          <w:b/>
          <w:szCs w:val="24"/>
          <w:lang w:val="fr-FR"/>
        </w:rPr>
      </w:pPr>
      <w:r w:rsidRPr="00345259">
        <w:rPr>
          <w:rFonts w:asciiTheme="minorHAnsi" w:hAnsiTheme="minorHAnsi" w:cstheme="minorHAnsi"/>
          <w:lang w:val="fr-FR"/>
        </w:rPr>
        <w:t>Le Programme de CESP soutiendrait et renforcerait davantage le Plan stratégique s’il y était intégré. Le prochain Plan stratégique devrait comprendre aussi bien des activités de CESP à part entière que des éléments de CESP.</w:t>
      </w:r>
    </w:p>
    <w:p w14:paraId="51FC65C7" w14:textId="6A809263" w:rsidR="00345259" w:rsidRPr="00345259" w:rsidRDefault="00345259" w:rsidP="00345259">
      <w:pPr>
        <w:numPr>
          <w:ilvl w:val="0"/>
          <w:numId w:val="1"/>
        </w:numPr>
        <w:spacing w:after="0" w:line="240" w:lineRule="auto"/>
        <w:ind w:left="851" w:hanging="425"/>
        <w:contextualSpacing/>
        <w:rPr>
          <w:rFonts w:asciiTheme="minorHAnsi" w:hAnsiTheme="minorHAnsi" w:cstheme="minorHAnsi"/>
          <w:b/>
          <w:szCs w:val="24"/>
          <w:lang w:val="fr-FR"/>
        </w:rPr>
      </w:pPr>
      <w:r w:rsidRPr="00345259">
        <w:rPr>
          <w:rFonts w:asciiTheme="minorHAnsi" w:hAnsiTheme="minorHAnsi" w:cstheme="minorHAnsi"/>
          <w:lang w:val="fr-FR"/>
        </w:rPr>
        <w:t>En général, les activités de CESP devraient être intégré</w:t>
      </w:r>
      <w:r w:rsidR="00CC3AD0">
        <w:rPr>
          <w:rFonts w:asciiTheme="minorHAnsi" w:hAnsiTheme="minorHAnsi" w:cstheme="minorHAnsi"/>
          <w:lang w:val="fr-FR"/>
        </w:rPr>
        <w:t>e</w:t>
      </w:r>
      <w:r w:rsidRPr="00345259">
        <w:rPr>
          <w:rFonts w:asciiTheme="minorHAnsi" w:hAnsiTheme="minorHAnsi" w:cstheme="minorHAnsi"/>
          <w:lang w:val="fr-FR"/>
        </w:rPr>
        <w:t>s dans la planification et dans les activités de la Convention (aux niveaux local, national, international), le cas échéant.</w:t>
      </w:r>
    </w:p>
    <w:p w14:paraId="5AD9587C" w14:textId="77777777" w:rsidR="00345259" w:rsidRPr="00345259" w:rsidRDefault="00345259" w:rsidP="00345259">
      <w:pPr>
        <w:spacing w:after="0" w:line="240" w:lineRule="auto"/>
        <w:ind w:left="425" w:hanging="425"/>
        <w:rPr>
          <w:rFonts w:asciiTheme="minorHAnsi" w:hAnsiTheme="minorHAnsi" w:cstheme="minorHAnsi"/>
          <w:szCs w:val="24"/>
          <w:lang w:val="fr-FR"/>
        </w:rPr>
      </w:pPr>
    </w:p>
    <w:p w14:paraId="5F247B0A" w14:textId="77777777" w:rsidR="00345259" w:rsidRPr="00345259" w:rsidRDefault="00345259" w:rsidP="00345259">
      <w:pPr>
        <w:spacing w:after="0" w:line="240" w:lineRule="auto"/>
        <w:ind w:left="426" w:hanging="426"/>
        <w:rPr>
          <w:rFonts w:asciiTheme="minorHAnsi" w:hAnsiTheme="minorHAnsi" w:cstheme="minorHAnsi"/>
          <w:b/>
          <w:lang w:val="fr-FR"/>
        </w:rPr>
      </w:pPr>
      <w:r w:rsidRPr="00C52452">
        <w:rPr>
          <w:rFonts w:asciiTheme="minorHAnsi" w:hAnsiTheme="minorHAnsi" w:cstheme="minorHAnsi"/>
          <w:lang w:val="fr-FR"/>
        </w:rPr>
        <w:t>3.</w:t>
      </w:r>
      <w:r w:rsidRPr="00345259">
        <w:rPr>
          <w:rFonts w:asciiTheme="minorHAnsi" w:hAnsiTheme="minorHAnsi" w:cstheme="minorHAnsi"/>
          <w:b/>
          <w:lang w:val="fr-FR"/>
        </w:rPr>
        <w:tab/>
        <w:t>Accroître le soutien aux Correspondants et construire de nouveaux réseaux et partenariats</w:t>
      </w:r>
    </w:p>
    <w:p w14:paraId="1591215A"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szCs w:val="24"/>
          <w:lang w:val="fr-FR"/>
        </w:rPr>
      </w:pPr>
      <w:r w:rsidRPr="00345259">
        <w:rPr>
          <w:rFonts w:asciiTheme="minorHAnsi" w:hAnsiTheme="minorHAnsi" w:cstheme="minorHAnsi"/>
          <w:lang w:val="fr-FR"/>
        </w:rPr>
        <w:t xml:space="preserve">Le rôle des Correspondants nationaux et des Correspondants nationaux CESP est jugé important pour le maintien d’une approche nationale coordonnée et stratégique de l’application de la Convention. Les Parties contractantes devraient faire en sorte que les Correspondants soient informés de leurs responsabilités. Le Correspondant CESP devrait être reconnu comme la personne clé chargée de l’application de la CESP et devrait disposer des outils adéquats et de possibilités de formation, le cas échéant. </w:t>
      </w:r>
    </w:p>
    <w:p w14:paraId="7BB930B0" w14:textId="604F2079" w:rsidR="00345259" w:rsidRPr="00345259" w:rsidRDefault="00C90A60" w:rsidP="00345259">
      <w:pPr>
        <w:numPr>
          <w:ilvl w:val="0"/>
          <w:numId w:val="2"/>
        </w:numPr>
        <w:spacing w:after="0" w:line="240" w:lineRule="auto"/>
        <w:ind w:left="851" w:hanging="425"/>
        <w:contextualSpacing/>
        <w:rPr>
          <w:rFonts w:asciiTheme="minorHAnsi" w:hAnsiTheme="minorHAnsi" w:cstheme="minorHAnsi"/>
          <w:szCs w:val="24"/>
          <w:lang w:val="fr-FR"/>
        </w:rPr>
      </w:pPr>
      <w:r>
        <w:rPr>
          <w:rFonts w:asciiTheme="minorHAnsi" w:hAnsiTheme="minorHAnsi" w:cstheme="minorHAnsi"/>
          <w:lang w:val="fr-FR"/>
        </w:rPr>
        <w:t>L</w:t>
      </w:r>
      <w:r w:rsidR="00345259" w:rsidRPr="00345259">
        <w:rPr>
          <w:rFonts w:asciiTheme="minorHAnsi" w:hAnsiTheme="minorHAnsi" w:cstheme="minorHAnsi"/>
          <w:lang w:val="fr-FR"/>
        </w:rPr>
        <w:t xml:space="preserve">es Parties contractantes ayant des besoins semblables en CESP </w:t>
      </w:r>
      <w:r>
        <w:rPr>
          <w:rFonts w:asciiTheme="minorHAnsi" w:hAnsiTheme="minorHAnsi" w:cstheme="minorHAnsi"/>
          <w:lang w:val="fr-FR"/>
        </w:rPr>
        <w:t xml:space="preserve">sont encouragées </w:t>
      </w:r>
      <w:r w:rsidR="00345259" w:rsidRPr="00345259">
        <w:rPr>
          <w:rFonts w:asciiTheme="minorHAnsi" w:hAnsiTheme="minorHAnsi" w:cstheme="minorHAnsi"/>
          <w:lang w:val="fr-FR"/>
        </w:rPr>
        <w:t xml:space="preserve">à coopérer aux activités de CESP. Cette coopération peut comprendre l’échange d’expériences issues des campagnes de CESP ainsi que la collaboration à la production de matériel de communication et à sa traduction dans différentes langues, selon les besoins des Parties contractantes concernées. Les Parties contractantes devraient aussi être encouragées à nouer des liens de coopération avec leurs correspondants pour d’autres </w:t>
      </w:r>
      <w:r>
        <w:rPr>
          <w:rFonts w:asciiTheme="minorHAnsi" w:hAnsiTheme="minorHAnsi" w:cstheme="minorHAnsi"/>
          <w:lang w:val="fr-FR"/>
        </w:rPr>
        <w:t>accords multilatéraux sur l’environnement (</w:t>
      </w:r>
      <w:r w:rsidR="00345259" w:rsidRPr="00345259">
        <w:rPr>
          <w:rFonts w:asciiTheme="minorHAnsi" w:hAnsiTheme="minorHAnsi" w:cstheme="minorHAnsi"/>
          <w:lang w:val="fr-FR"/>
        </w:rPr>
        <w:t>AME</w:t>
      </w:r>
      <w:r>
        <w:rPr>
          <w:rFonts w:asciiTheme="minorHAnsi" w:hAnsiTheme="minorHAnsi" w:cstheme="minorHAnsi"/>
          <w:lang w:val="fr-FR"/>
        </w:rPr>
        <w:t>)</w:t>
      </w:r>
      <w:r w:rsidR="00345259" w:rsidRPr="00345259">
        <w:rPr>
          <w:rFonts w:asciiTheme="minorHAnsi" w:hAnsiTheme="minorHAnsi" w:cstheme="minorHAnsi"/>
          <w:lang w:val="fr-FR"/>
        </w:rPr>
        <w:t xml:space="preserve">, le cas échéant. </w:t>
      </w:r>
    </w:p>
    <w:p w14:paraId="0A8DDC95"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szCs w:val="24"/>
          <w:lang w:val="fr-FR"/>
        </w:rPr>
      </w:pPr>
      <w:r w:rsidRPr="00345259">
        <w:rPr>
          <w:rFonts w:asciiTheme="minorHAnsi" w:hAnsiTheme="minorHAnsi" w:cstheme="minorHAnsi"/>
          <w:lang w:val="fr-FR"/>
        </w:rPr>
        <w:t>Le Secrétariat devrait chercher à constituer des réseaux et partenariats au niveau international, notamment avec d’autres AME, afin de déterminer les possibilités d’activités communes ou complémentaires en matière de CESP et d’apporter les outils, les ressources et les pratiques pertinents aux Parties contractantes.</w:t>
      </w:r>
    </w:p>
    <w:p w14:paraId="7F53F15A"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szCs w:val="24"/>
          <w:lang w:val="fr-FR"/>
        </w:rPr>
      </w:pPr>
      <w:r w:rsidRPr="00345259">
        <w:rPr>
          <w:rFonts w:asciiTheme="minorHAnsi" w:hAnsiTheme="minorHAnsi" w:cstheme="minorHAnsi"/>
          <w:lang w:val="fr-FR"/>
        </w:rPr>
        <w:t xml:space="preserve">Les Parties contractantes, le cas échéant, devraient renforcer leur collaboration avec d’autres secteurs, conformément aux priorités définies dans le Plan stratégique au niveau national. Les messages devraient être conçus de manière à mettre l’accent sur des thèmes importants pour le public ciblé. </w:t>
      </w:r>
    </w:p>
    <w:p w14:paraId="525F16DC" w14:textId="77777777" w:rsidR="00345259" w:rsidRPr="00345259" w:rsidRDefault="00345259" w:rsidP="00345259">
      <w:pPr>
        <w:spacing w:after="0" w:line="240" w:lineRule="auto"/>
        <w:rPr>
          <w:rFonts w:asciiTheme="minorHAnsi" w:hAnsiTheme="minorHAnsi" w:cstheme="minorHAnsi"/>
          <w:lang w:val="fr-FR"/>
        </w:rPr>
      </w:pPr>
    </w:p>
    <w:p w14:paraId="24FCD7DB" w14:textId="77777777" w:rsidR="00345259" w:rsidRPr="00345259" w:rsidRDefault="00345259" w:rsidP="00345259">
      <w:pPr>
        <w:spacing w:after="0" w:line="240" w:lineRule="auto"/>
        <w:ind w:left="426" w:hanging="426"/>
        <w:rPr>
          <w:rFonts w:asciiTheme="minorHAnsi" w:hAnsiTheme="minorHAnsi" w:cstheme="minorHAnsi"/>
          <w:b/>
          <w:lang w:val="fr-FR"/>
        </w:rPr>
      </w:pPr>
      <w:r w:rsidRPr="00C52452">
        <w:rPr>
          <w:rFonts w:asciiTheme="minorHAnsi" w:hAnsiTheme="minorHAnsi" w:cstheme="minorHAnsi"/>
          <w:lang w:val="fr-FR"/>
        </w:rPr>
        <w:t>4.</w:t>
      </w:r>
      <w:r w:rsidRPr="00345259">
        <w:rPr>
          <w:rFonts w:asciiTheme="minorHAnsi" w:hAnsiTheme="minorHAnsi" w:cstheme="minorHAnsi"/>
          <w:b/>
          <w:lang w:val="fr-FR"/>
        </w:rPr>
        <w:tab/>
        <w:t>Soutien stratégique du Secrétariat</w:t>
      </w:r>
    </w:p>
    <w:p w14:paraId="12F1AF8C" w14:textId="2291A041" w:rsidR="00345259" w:rsidRPr="00345259" w:rsidRDefault="00345259" w:rsidP="00345259">
      <w:pPr>
        <w:numPr>
          <w:ilvl w:val="0"/>
          <w:numId w:val="2"/>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 xml:space="preserve">Le Secrétariat devrait fournir des avis et des informations aux Parties contractantes, par exemple, du matériel d’introduction sur les travaux de CESP de Ramsar pour les nouveaux CN CESP et les CN CESP </w:t>
      </w:r>
      <w:r w:rsidR="00CC3AD0" w:rsidRPr="00345259">
        <w:rPr>
          <w:rFonts w:asciiTheme="minorHAnsi" w:hAnsiTheme="minorHAnsi" w:cstheme="minorHAnsi"/>
          <w:lang w:val="fr-FR"/>
        </w:rPr>
        <w:t xml:space="preserve">ONG </w:t>
      </w:r>
      <w:r w:rsidRPr="00345259">
        <w:rPr>
          <w:rFonts w:asciiTheme="minorHAnsi" w:hAnsiTheme="minorHAnsi" w:cstheme="minorHAnsi"/>
          <w:lang w:val="fr-FR"/>
        </w:rPr>
        <w:t xml:space="preserve">et communiquer les bons exemples d’autres pays. </w:t>
      </w:r>
    </w:p>
    <w:p w14:paraId="5CE8502B"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 xml:space="preserve">Le Secrétariat devrait réviser le manuel sur la CESP pour les zones humides depuis 2010.  La version révisée devra probablement refléter la nouvelle approche de CESP, comprendre d’autres changements intervenus pour la Convention depuis 2010 et inclure un nouveau contenu sur les réseaux sociaux, la manière d’encourager le réseautage, etc. </w:t>
      </w:r>
    </w:p>
    <w:p w14:paraId="5758784E"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 xml:space="preserve">Le Secrétariat devrait fournir aux CN CESP la possibilité d’améliorer leurs connaissances sur les outils de CESP, soit conjointement avec d’autres réunions pertinentes, comme les COP ou les réunions régionales, soit via des ressources en ligne. </w:t>
      </w:r>
    </w:p>
    <w:p w14:paraId="780C3DBF" w14:textId="77777777" w:rsidR="00345259" w:rsidRPr="00345259" w:rsidRDefault="00345259" w:rsidP="00345259">
      <w:pPr>
        <w:spacing w:after="0" w:line="240" w:lineRule="auto"/>
        <w:ind w:left="425" w:hanging="425"/>
        <w:rPr>
          <w:rFonts w:asciiTheme="minorHAnsi" w:hAnsiTheme="minorHAnsi" w:cstheme="minorHAnsi"/>
          <w:lang w:val="fr-FR"/>
        </w:rPr>
      </w:pPr>
    </w:p>
    <w:p w14:paraId="08A9BA6E" w14:textId="569DAE9A" w:rsidR="00345259" w:rsidRPr="00345259" w:rsidRDefault="00345259" w:rsidP="00345259">
      <w:pPr>
        <w:keepNext/>
        <w:spacing w:after="0" w:line="240" w:lineRule="auto"/>
        <w:ind w:left="425" w:hanging="425"/>
        <w:rPr>
          <w:rFonts w:asciiTheme="minorHAnsi" w:hAnsiTheme="minorHAnsi" w:cstheme="minorHAnsi"/>
          <w:b/>
          <w:lang w:val="fr-FR"/>
        </w:rPr>
      </w:pPr>
      <w:r w:rsidRPr="00C52452">
        <w:rPr>
          <w:rFonts w:asciiTheme="minorHAnsi" w:hAnsiTheme="minorHAnsi" w:cstheme="minorHAnsi"/>
          <w:lang w:val="fr-FR"/>
        </w:rPr>
        <w:t>5.</w:t>
      </w:r>
      <w:r w:rsidRPr="00345259">
        <w:rPr>
          <w:rFonts w:asciiTheme="minorHAnsi" w:hAnsiTheme="minorHAnsi" w:cstheme="minorHAnsi"/>
          <w:b/>
          <w:lang w:val="fr-FR"/>
        </w:rPr>
        <w:tab/>
        <w:t xml:space="preserve">Gouvernance plus efficace des travaux internationaux en matière de CESP </w:t>
      </w:r>
    </w:p>
    <w:p w14:paraId="7261D31E"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Une meilleure description des tâches (en séparant ce qui peut être obligatoire et ce qui peut être volontaire) pour le(s) groupe(s) de travail Ramsar sur la CESP.</w:t>
      </w:r>
    </w:p>
    <w:p w14:paraId="2DED18D7"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Une meilleure façon de composer et d’établir le(s) groupe(s) de travail Ramsar sur la CESP.</w:t>
      </w:r>
    </w:p>
    <w:p w14:paraId="7BDEBC28"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Le mode de fonctionnement pour le(s) groupe(s) de travail Ramsar sur la CESP.</w:t>
      </w:r>
    </w:p>
    <w:p w14:paraId="2AE53262" w14:textId="77777777" w:rsidR="00345259" w:rsidRPr="00345259" w:rsidRDefault="00345259" w:rsidP="00345259">
      <w:pPr>
        <w:numPr>
          <w:ilvl w:val="0"/>
          <w:numId w:val="2"/>
        </w:numPr>
        <w:spacing w:after="0" w:line="240" w:lineRule="auto"/>
        <w:ind w:left="851" w:hanging="425"/>
        <w:contextualSpacing/>
        <w:rPr>
          <w:rFonts w:asciiTheme="minorHAnsi" w:hAnsiTheme="minorHAnsi" w:cstheme="minorHAnsi"/>
          <w:lang w:val="fr-FR"/>
        </w:rPr>
      </w:pPr>
      <w:r w:rsidRPr="00345259">
        <w:rPr>
          <w:rFonts w:asciiTheme="minorHAnsi" w:hAnsiTheme="minorHAnsi" w:cstheme="minorHAnsi"/>
          <w:lang w:val="fr-FR"/>
        </w:rPr>
        <w:t>Une meilleure répartition de la charge de travail, impliquant également un plus grand nombre de Parties contractantes.</w:t>
      </w:r>
    </w:p>
    <w:p w14:paraId="35CAAA27" w14:textId="77777777" w:rsidR="00345259" w:rsidRPr="00345259" w:rsidRDefault="00345259" w:rsidP="00345259">
      <w:pPr>
        <w:spacing w:after="0" w:line="240" w:lineRule="auto"/>
        <w:rPr>
          <w:rFonts w:asciiTheme="minorHAnsi" w:hAnsiTheme="minorHAnsi" w:cstheme="minorHAnsi"/>
          <w:b/>
          <w:bCs/>
          <w:lang w:val="fr-FR"/>
        </w:rPr>
        <w:sectPr w:rsidR="00345259" w:rsidRPr="00345259" w:rsidSect="0097008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20"/>
          <w:titlePg/>
          <w:docGrid w:linePitch="299"/>
        </w:sectPr>
      </w:pPr>
    </w:p>
    <w:p w14:paraId="3AEE57C2" w14:textId="77777777" w:rsidR="00345259" w:rsidRPr="00345259" w:rsidRDefault="00345259" w:rsidP="00345259">
      <w:pPr>
        <w:spacing w:after="0" w:line="240" w:lineRule="auto"/>
        <w:rPr>
          <w:rFonts w:asciiTheme="minorHAnsi" w:hAnsiTheme="minorHAnsi" w:cstheme="minorHAnsi"/>
          <w:b/>
          <w:sz w:val="24"/>
          <w:szCs w:val="24"/>
          <w:lang w:val="fr-FR"/>
        </w:rPr>
      </w:pPr>
      <w:r w:rsidRPr="00345259">
        <w:rPr>
          <w:rFonts w:asciiTheme="minorHAnsi" w:hAnsiTheme="minorHAnsi" w:cstheme="minorHAnsi"/>
          <w:b/>
          <w:sz w:val="24"/>
          <w:szCs w:val="24"/>
          <w:lang w:val="fr-FR"/>
        </w:rPr>
        <w:lastRenderedPageBreak/>
        <w:t>Annexe 2</w:t>
      </w:r>
    </w:p>
    <w:p w14:paraId="64A99327" w14:textId="34E5AAD3" w:rsidR="00345259" w:rsidRPr="00345259" w:rsidRDefault="00345259" w:rsidP="00345259">
      <w:pPr>
        <w:spacing w:after="0" w:line="240" w:lineRule="auto"/>
        <w:rPr>
          <w:rFonts w:asciiTheme="minorHAnsi" w:hAnsiTheme="minorHAnsi" w:cstheme="minorHAnsi"/>
          <w:b/>
          <w:bCs/>
          <w:sz w:val="24"/>
          <w:szCs w:val="24"/>
          <w:lang w:val="fr-FR"/>
        </w:rPr>
      </w:pPr>
      <w:r w:rsidRPr="00345259">
        <w:rPr>
          <w:rFonts w:asciiTheme="minorHAnsi" w:hAnsiTheme="minorHAnsi" w:cstheme="minorHAnsi"/>
          <w:b/>
          <w:sz w:val="24"/>
          <w:szCs w:val="24"/>
          <w:lang w:val="fr-FR"/>
        </w:rPr>
        <w:t xml:space="preserve">La nouvelle approche de la CESP et </w:t>
      </w:r>
      <w:r w:rsidR="00C90A60">
        <w:rPr>
          <w:rFonts w:asciiTheme="minorHAnsi" w:hAnsiTheme="minorHAnsi" w:cstheme="minorHAnsi"/>
          <w:b/>
          <w:sz w:val="24"/>
          <w:szCs w:val="24"/>
          <w:lang w:val="fr-FR"/>
        </w:rPr>
        <w:t>son intégration</w:t>
      </w:r>
      <w:r w:rsidRPr="00345259">
        <w:rPr>
          <w:rFonts w:asciiTheme="minorHAnsi" w:hAnsiTheme="minorHAnsi" w:cstheme="minorHAnsi"/>
          <w:b/>
          <w:sz w:val="24"/>
          <w:szCs w:val="24"/>
          <w:lang w:val="fr-FR"/>
        </w:rPr>
        <w:t xml:space="preserve"> au Plan stratégique</w:t>
      </w:r>
    </w:p>
    <w:p w14:paraId="587F2BAA" w14:textId="77777777" w:rsidR="00345259" w:rsidRPr="00345259" w:rsidRDefault="00345259" w:rsidP="00345259">
      <w:pPr>
        <w:spacing w:after="0" w:line="240" w:lineRule="auto"/>
        <w:ind w:left="425" w:hanging="425"/>
        <w:rPr>
          <w:rFonts w:asciiTheme="minorHAnsi" w:hAnsiTheme="minorHAnsi" w:cstheme="minorHAnsi"/>
          <w:lang w:val="fr-FR"/>
        </w:rPr>
      </w:pPr>
    </w:p>
    <w:p w14:paraId="21BAF333" w14:textId="5A20F617"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1.</w:t>
      </w:r>
      <w:r w:rsidRPr="00345259">
        <w:rPr>
          <w:rFonts w:asciiTheme="minorHAnsi" w:hAnsiTheme="minorHAnsi" w:cstheme="minorHAnsi"/>
          <w:lang w:val="fr-FR"/>
        </w:rPr>
        <w:tab/>
      </w:r>
      <w:r w:rsidR="00445BCB">
        <w:rPr>
          <w:rFonts w:asciiTheme="minorHAnsi" w:hAnsiTheme="minorHAnsi" w:cstheme="minorHAnsi"/>
          <w:lang w:val="fr-FR"/>
        </w:rPr>
        <w:t>L</w:t>
      </w:r>
      <w:r w:rsidRPr="00345259">
        <w:rPr>
          <w:rFonts w:asciiTheme="minorHAnsi" w:hAnsiTheme="minorHAnsi" w:cstheme="minorHAnsi"/>
          <w:lang w:val="fr-FR"/>
        </w:rPr>
        <w:t>e tableau</w:t>
      </w:r>
      <w:r w:rsidR="00445BCB">
        <w:rPr>
          <w:rFonts w:asciiTheme="minorHAnsi" w:hAnsiTheme="minorHAnsi" w:cstheme="minorHAnsi"/>
          <w:lang w:val="fr-FR"/>
        </w:rPr>
        <w:t xml:space="preserve"> A ci-dessous</w:t>
      </w:r>
      <w:r w:rsidRPr="00345259">
        <w:rPr>
          <w:rFonts w:asciiTheme="minorHAnsi" w:hAnsiTheme="minorHAnsi" w:cstheme="minorHAnsi"/>
          <w:lang w:val="fr-FR"/>
        </w:rPr>
        <w:t xml:space="preserve"> présente les buts et objectifs du </w:t>
      </w:r>
      <w:r w:rsidR="00445BCB">
        <w:rPr>
          <w:rFonts w:asciiTheme="minorHAnsi" w:hAnsiTheme="minorHAnsi" w:cstheme="minorHAnsi"/>
          <w:lang w:val="fr-FR"/>
        </w:rPr>
        <w:t xml:space="preserve">(quatrième) </w:t>
      </w:r>
      <w:r w:rsidRPr="00345259">
        <w:rPr>
          <w:rFonts w:asciiTheme="minorHAnsi" w:hAnsiTheme="minorHAnsi" w:cstheme="minorHAnsi"/>
          <w:lang w:val="fr-FR"/>
        </w:rPr>
        <w:t xml:space="preserve">Plan stratégique </w:t>
      </w:r>
      <w:r w:rsidR="00445BCB">
        <w:rPr>
          <w:rFonts w:asciiTheme="minorHAnsi" w:hAnsiTheme="minorHAnsi" w:cstheme="minorHAnsi"/>
          <w:lang w:val="fr-FR"/>
        </w:rPr>
        <w:t>en vigueur</w:t>
      </w:r>
      <w:r w:rsidRPr="00345259">
        <w:rPr>
          <w:rFonts w:asciiTheme="minorHAnsi" w:hAnsiTheme="minorHAnsi" w:cstheme="minorHAnsi"/>
          <w:lang w:val="fr-FR"/>
        </w:rPr>
        <w:t xml:space="preserve"> et la manière dont les activités de </w:t>
      </w:r>
      <w:r w:rsidR="00445BCB">
        <w:rPr>
          <w:rFonts w:asciiTheme="minorHAnsi" w:hAnsiTheme="minorHAnsi" w:cstheme="minorHAnsi"/>
          <w:lang w:val="fr-FR"/>
        </w:rPr>
        <w:t>communication, renforcement des capacités, éducation, sensibilisation et participation (</w:t>
      </w:r>
      <w:r w:rsidR="00445BCB" w:rsidRPr="00345259">
        <w:rPr>
          <w:rFonts w:asciiTheme="minorHAnsi" w:hAnsiTheme="minorHAnsi" w:cstheme="minorHAnsi"/>
          <w:lang w:val="fr-FR"/>
        </w:rPr>
        <w:t>CESP</w:t>
      </w:r>
      <w:r w:rsidR="00445BCB">
        <w:rPr>
          <w:rFonts w:asciiTheme="minorHAnsi" w:hAnsiTheme="minorHAnsi" w:cstheme="minorHAnsi"/>
          <w:lang w:val="fr-FR"/>
        </w:rPr>
        <w:t>)</w:t>
      </w:r>
      <w:r w:rsidR="00445BCB" w:rsidRPr="00345259">
        <w:rPr>
          <w:rFonts w:asciiTheme="minorHAnsi" w:hAnsiTheme="minorHAnsi" w:cstheme="minorHAnsi"/>
          <w:lang w:val="fr-FR"/>
        </w:rPr>
        <w:t xml:space="preserve"> </w:t>
      </w:r>
      <w:r w:rsidRPr="00345259">
        <w:rPr>
          <w:rFonts w:asciiTheme="minorHAnsi" w:hAnsiTheme="minorHAnsi" w:cstheme="minorHAnsi"/>
          <w:lang w:val="fr-FR"/>
        </w:rPr>
        <w:t>basées sur la nouvelle approche peuvent être intégrées</w:t>
      </w:r>
      <w:r w:rsidR="00445BCB">
        <w:rPr>
          <w:rFonts w:asciiTheme="minorHAnsi" w:hAnsiTheme="minorHAnsi" w:cstheme="minorHAnsi"/>
          <w:lang w:val="fr-FR"/>
        </w:rPr>
        <w:t xml:space="preserve"> dans la mise en œuvre du Plan. Les</w:t>
      </w:r>
      <w:r w:rsidRPr="00345259">
        <w:rPr>
          <w:rFonts w:asciiTheme="minorHAnsi" w:hAnsiTheme="minorHAnsi" w:cstheme="minorHAnsi"/>
          <w:lang w:val="fr-FR"/>
        </w:rPr>
        <w:t xml:space="preserve"> activités </w:t>
      </w:r>
      <w:r w:rsidR="00445BCB">
        <w:rPr>
          <w:rFonts w:asciiTheme="minorHAnsi" w:hAnsiTheme="minorHAnsi" w:cstheme="minorHAnsi"/>
          <w:lang w:val="fr-FR"/>
        </w:rPr>
        <w:t xml:space="preserve">du tableau peuvent aussi servir </w:t>
      </w:r>
      <w:r w:rsidR="009D224A">
        <w:rPr>
          <w:rFonts w:asciiTheme="minorHAnsi" w:hAnsiTheme="minorHAnsi" w:cstheme="minorHAnsi"/>
          <w:lang w:val="fr-FR"/>
        </w:rPr>
        <w:t>de</w:t>
      </w:r>
      <w:r w:rsidR="00445BCB">
        <w:rPr>
          <w:rFonts w:asciiTheme="minorHAnsi" w:hAnsiTheme="minorHAnsi" w:cstheme="minorHAnsi"/>
          <w:lang w:val="fr-FR"/>
        </w:rPr>
        <w:t xml:space="preserve"> guide</w:t>
      </w:r>
      <w:r w:rsidR="00445BCB" w:rsidRPr="00445BCB">
        <w:rPr>
          <w:rFonts w:asciiTheme="minorHAnsi" w:hAnsiTheme="minorHAnsi" w:cstheme="minorHAnsi"/>
          <w:lang w:val="fr-FR"/>
        </w:rPr>
        <w:t xml:space="preserve"> </w:t>
      </w:r>
      <w:r w:rsidR="009D224A">
        <w:rPr>
          <w:rFonts w:asciiTheme="minorHAnsi" w:hAnsiTheme="minorHAnsi" w:cstheme="minorHAnsi"/>
          <w:lang w:val="fr-FR"/>
        </w:rPr>
        <w:t>au</w:t>
      </w:r>
      <w:r w:rsidR="00445BCB" w:rsidRPr="00345259">
        <w:rPr>
          <w:rFonts w:asciiTheme="minorHAnsi" w:hAnsiTheme="minorHAnsi" w:cstheme="minorHAnsi"/>
          <w:lang w:val="fr-FR"/>
        </w:rPr>
        <w:t xml:space="preserve"> Groupe de travail sur le Plan stratégique</w:t>
      </w:r>
      <w:r w:rsidR="00445BCB">
        <w:rPr>
          <w:rFonts w:asciiTheme="minorHAnsi" w:hAnsiTheme="minorHAnsi" w:cstheme="minorHAnsi"/>
          <w:lang w:val="fr-FR"/>
        </w:rPr>
        <w:t xml:space="preserve"> dans sa préparation du cinquième </w:t>
      </w:r>
      <w:r w:rsidRPr="00345259">
        <w:rPr>
          <w:rFonts w:asciiTheme="minorHAnsi" w:hAnsiTheme="minorHAnsi" w:cstheme="minorHAnsi"/>
          <w:lang w:val="fr-FR"/>
        </w:rPr>
        <w:t xml:space="preserve">Plan stratégique. </w:t>
      </w:r>
    </w:p>
    <w:p w14:paraId="1C10A839" w14:textId="77777777" w:rsidR="00345259" w:rsidRPr="00345259" w:rsidRDefault="00345259" w:rsidP="00345259">
      <w:pPr>
        <w:spacing w:after="0" w:line="240" w:lineRule="auto"/>
        <w:ind w:left="425" w:hanging="425"/>
        <w:rPr>
          <w:rFonts w:asciiTheme="minorHAnsi" w:hAnsiTheme="minorHAnsi" w:cstheme="minorHAnsi"/>
          <w:lang w:val="fr-FR"/>
        </w:rPr>
      </w:pPr>
    </w:p>
    <w:p w14:paraId="46124B21" w14:textId="3D8DA4E0" w:rsidR="00345259" w:rsidRPr="00345259" w:rsidRDefault="00345259" w:rsidP="00345259">
      <w:pPr>
        <w:spacing w:after="0" w:line="240" w:lineRule="auto"/>
        <w:ind w:left="425" w:hanging="425"/>
        <w:rPr>
          <w:rFonts w:asciiTheme="minorHAnsi" w:hAnsiTheme="minorHAnsi" w:cstheme="minorHAnsi"/>
          <w:lang w:val="fr-FR"/>
        </w:rPr>
      </w:pPr>
      <w:r w:rsidRPr="00345259">
        <w:rPr>
          <w:rFonts w:asciiTheme="minorHAnsi" w:hAnsiTheme="minorHAnsi" w:cstheme="minorHAnsi"/>
          <w:lang w:val="fr-FR"/>
        </w:rPr>
        <w:t>2.</w:t>
      </w:r>
      <w:r w:rsidRPr="00345259">
        <w:rPr>
          <w:rFonts w:asciiTheme="minorHAnsi" w:hAnsiTheme="minorHAnsi" w:cstheme="minorHAnsi"/>
          <w:lang w:val="fr-FR"/>
        </w:rPr>
        <w:tab/>
        <w:t xml:space="preserve">Sauf indication contraire, le terme « Partenaires » utilisé ci-après désigne les Parties contractantes, les </w:t>
      </w:r>
      <w:r w:rsidR="00445BCB">
        <w:rPr>
          <w:rFonts w:asciiTheme="minorHAnsi" w:hAnsiTheme="minorHAnsi" w:cstheme="minorHAnsi"/>
          <w:lang w:val="fr-FR"/>
        </w:rPr>
        <w:t>Organisations internationales partenaires</w:t>
      </w:r>
      <w:r w:rsidR="00445BCB" w:rsidRPr="00345259">
        <w:rPr>
          <w:rFonts w:asciiTheme="minorHAnsi" w:hAnsiTheme="minorHAnsi" w:cstheme="minorHAnsi"/>
          <w:lang w:val="fr-FR"/>
        </w:rPr>
        <w:t xml:space="preserve"> </w:t>
      </w:r>
      <w:r w:rsidR="00445BCB">
        <w:rPr>
          <w:rFonts w:asciiTheme="minorHAnsi" w:hAnsiTheme="minorHAnsi" w:cstheme="minorHAnsi"/>
          <w:lang w:val="fr-FR"/>
        </w:rPr>
        <w:t>(</w:t>
      </w:r>
      <w:r w:rsidRPr="00345259">
        <w:rPr>
          <w:rFonts w:asciiTheme="minorHAnsi" w:hAnsiTheme="minorHAnsi" w:cstheme="minorHAnsi"/>
          <w:lang w:val="fr-FR"/>
        </w:rPr>
        <w:t>OIP</w:t>
      </w:r>
      <w:r w:rsidR="00445BCB">
        <w:rPr>
          <w:rFonts w:asciiTheme="minorHAnsi" w:hAnsiTheme="minorHAnsi" w:cstheme="minorHAnsi"/>
          <w:lang w:val="fr-FR"/>
        </w:rPr>
        <w:t>)</w:t>
      </w:r>
      <w:r w:rsidRPr="00345259">
        <w:rPr>
          <w:rFonts w:asciiTheme="minorHAnsi" w:hAnsiTheme="minorHAnsi" w:cstheme="minorHAnsi"/>
          <w:lang w:val="fr-FR"/>
        </w:rPr>
        <w:t>, les différents types de coopération régionale et le Secrétariat. Les OIP sont invité</w:t>
      </w:r>
      <w:r w:rsidR="009D224A">
        <w:rPr>
          <w:rFonts w:asciiTheme="minorHAnsi" w:hAnsiTheme="minorHAnsi" w:cstheme="minorHAnsi"/>
          <w:lang w:val="fr-FR"/>
        </w:rPr>
        <w:t>e</w:t>
      </w:r>
      <w:r w:rsidRPr="00345259">
        <w:rPr>
          <w:rFonts w:asciiTheme="minorHAnsi" w:hAnsiTheme="minorHAnsi" w:cstheme="minorHAnsi"/>
          <w:lang w:val="fr-FR"/>
        </w:rPr>
        <w:t>s à participer à toutes les activités, en fonction de leurs possibilités.</w:t>
      </w:r>
    </w:p>
    <w:p w14:paraId="46D90236" w14:textId="77777777" w:rsidR="00345259" w:rsidRPr="00345259" w:rsidRDefault="00345259" w:rsidP="00345259">
      <w:pPr>
        <w:spacing w:after="0" w:line="240" w:lineRule="auto"/>
        <w:ind w:left="425" w:hanging="425"/>
        <w:rPr>
          <w:rFonts w:asciiTheme="minorHAnsi" w:hAnsiTheme="minorHAnsi" w:cstheme="minorHAnsi"/>
          <w:lang w:val="fr-FR"/>
        </w:rPr>
      </w:pPr>
    </w:p>
    <w:p w14:paraId="0E36A790" w14:textId="5BB74F51" w:rsidR="0077589A" w:rsidRPr="00C923DA" w:rsidRDefault="0077589A" w:rsidP="00345259">
      <w:pPr>
        <w:spacing w:after="0" w:line="240" w:lineRule="auto"/>
        <w:rPr>
          <w:rFonts w:asciiTheme="minorHAnsi" w:hAnsiTheme="minorHAnsi" w:cstheme="minorHAnsi"/>
          <w:i/>
          <w:lang w:val="fr-FR"/>
        </w:rPr>
      </w:pPr>
      <w:r w:rsidRPr="00345259">
        <w:rPr>
          <w:rFonts w:asciiTheme="minorHAnsi" w:hAnsiTheme="minorHAnsi" w:cstheme="minorHAnsi"/>
          <w:i/>
          <w:lang w:val="fr-FR"/>
        </w:rPr>
        <w:t xml:space="preserve">Tableau A. </w:t>
      </w:r>
      <w:r w:rsidR="00FA0EE6">
        <w:rPr>
          <w:rFonts w:asciiTheme="minorHAnsi" w:hAnsiTheme="minorHAnsi" w:cstheme="minorHAnsi"/>
          <w:i/>
          <w:lang w:val="fr-FR"/>
        </w:rPr>
        <w:t>Exemples d’activités</w:t>
      </w:r>
      <w:r w:rsidRPr="00345259">
        <w:rPr>
          <w:rFonts w:asciiTheme="minorHAnsi" w:hAnsiTheme="minorHAnsi" w:cstheme="minorHAnsi"/>
          <w:i/>
          <w:lang w:val="fr-FR"/>
        </w:rPr>
        <w:t xml:space="preserve"> de la CESP à inclure</w:t>
      </w:r>
      <w:r w:rsidR="00FA0EE6">
        <w:rPr>
          <w:rFonts w:asciiTheme="minorHAnsi" w:hAnsiTheme="minorHAnsi" w:cstheme="minorHAnsi"/>
          <w:i/>
          <w:lang w:val="fr-FR"/>
        </w:rPr>
        <w:t xml:space="preserve"> éventuellement</w:t>
      </w:r>
      <w:r w:rsidRPr="00345259">
        <w:rPr>
          <w:rFonts w:asciiTheme="minorHAnsi" w:hAnsiTheme="minorHAnsi" w:cstheme="minorHAnsi"/>
          <w:i/>
          <w:lang w:val="fr-FR"/>
        </w:rPr>
        <w:t xml:space="preserve"> dans le Plan stratégique</w:t>
      </w:r>
    </w:p>
    <w:p w14:paraId="61C6FFE6" w14:textId="77777777" w:rsidR="00345259" w:rsidRPr="00345259" w:rsidRDefault="00345259" w:rsidP="00345259">
      <w:pPr>
        <w:spacing w:after="0" w:line="240" w:lineRule="auto"/>
        <w:rPr>
          <w:rFonts w:asciiTheme="minorHAnsi" w:hAnsiTheme="minorHAnsi" w:cstheme="minorHAnsi"/>
          <w:lang w:val="fr-FR"/>
        </w:rPr>
      </w:pPr>
    </w:p>
    <w:p w14:paraId="2A540A6D" w14:textId="42ACE052" w:rsidR="00345259" w:rsidRPr="00C923DA" w:rsidRDefault="0077589A" w:rsidP="00345259">
      <w:pPr>
        <w:spacing w:after="0" w:line="240" w:lineRule="auto"/>
        <w:rPr>
          <w:rFonts w:asciiTheme="minorHAnsi" w:hAnsiTheme="minorHAnsi" w:cstheme="minorHAnsi"/>
          <w:lang w:val="fr-FR"/>
        </w:rPr>
      </w:pPr>
      <w:r w:rsidRPr="00C923DA">
        <w:rPr>
          <w:rFonts w:asciiTheme="minorHAnsi" w:hAnsiTheme="minorHAnsi" w:cstheme="minorHAnsi"/>
          <w:lang w:val="fr-FR"/>
        </w:rPr>
        <w:t xml:space="preserve">Légende : </w:t>
      </w:r>
      <w:r w:rsidR="00345259" w:rsidRPr="00345259">
        <w:rPr>
          <w:rFonts w:asciiTheme="minorHAnsi" w:hAnsiTheme="minorHAnsi" w:cstheme="minorHAnsi"/>
          <w:lang w:val="fr-FR"/>
        </w:rPr>
        <w:t xml:space="preserve">Le texte en </w:t>
      </w:r>
      <w:r w:rsidR="00345259" w:rsidRPr="00345259">
        <w:rPr>
          <w:rFonts w:asciiTheme="minorHAnsi" w:hAnsiTheme="minorHAnsi" w:cstheme="minorHAnsi"/>
          <w:i/>
          <w:iCs/>
          <w:lang w:val="fr-FR"/>
        </w:rPr>
        <w:t>italique</w:t>
      </w:r>
      <w:r w:rsidR="00345259" w:rsidRPr="00345259">
        <w:rPr>
          <w:rFonts w:asciiTheme="minorHAnsi" w:hAnsiTheme="minorHAnsi" w:cstheme="minorHAnsi"/>
          <w:lang w:val="fr-FR"/>
        </w:rPr>
        <w:t xml:space="preserve"> dans l</w:t>
      </w:r>
      <w:r w:rsidR="00FA0EE6">
        <w:rPr>
          <w:rFonts w:asciiTheme="minorHAnsi" w:hAnsiTheme="minorHAnsi" w:cstheme="minorHAnsi"/>
          <w:lang w:val="fr-FR"/>
        </w:rPr>
        <w:t>a</w:t>
      </w:r>
      <w:r w:rsidR="00345259" w:rsidRPr="00345259">
        <w:rPr>
          <w:rFonts w:asciiTheme="minorHAnsi" w:hAnsiTheme="minorHAnsi" w:cstheme="minorHAnsi"/>
          <w:lang w:val="fr-FR"/>
        </w:rPr>
        <w:t xml:space="preserve"> partie </w:t>
      </w:r>
      <w:r w:rsidR="00FA0EE6">
        <w:rPr>
          <w:rFonts w:asciiTheme="minorHAnsi" w:hAnsiTheme="minorHAnsi" w:cstheme="minorHAnsi"/>
          <w:lang w:val="fr-FR"/>
        </w:rPr>
        <w:t>consacrée à</w:t>
      </w:r>
      <w:r w:rsidR="00345259" w:rsidRPr="00345259">
        <w:rPr>
          <w:rFonts w:asciiTheme="minorHAnsi" w:hAnsiTheme="minorHAnsi" w:cstheme="minorHAnsi"/>
          <w:lang w:val="fr-FR"/>
        </w:rPr>
        <w:t xml:space="preserve"> la nouvelle approche correspond aux activités que les Parties contractantes peuvent d’ores et déjà mettre en œuvre, avant la </w:t>
      </w:r>
      <w:r w:rsidR="00FA0EE6">
        <w:rPr>
          <w:rFonts w:asciiTheme="minorHAnsi" w:hAnsiTheme="minorHAnsi" w:cstheme="minorHAnsi"/>
          <w:lang w:val="fr-FR"/>
        </w:rPr>
        <w:t>15</w:t>
      </w:r>
      <w:r w:rsidR="00FA0EE6" w:rsidRPr="00FA0EE6">
        <w:rPr>
          <w:rFonts w:asciiTheme="minorHAnsi" w:hAnsiTheme="minorHAnsi" w:cstheme="minorHAnsi"/>
          <w:vertAlign w:val="superscript"/>
          <w:lang w:val="fr-FR"/>
        </w:rPr>
        <w:t>e</w:t>
      </w:r>
      <w:r w:rsidR="00FA0EE6">
        <w:rPr>
          <w:rFonts w:asciiTheme="minorHAnsi" w:hAnsiTheme="minorHAnsi" w:cstheme="minorHAnsi"/>
          <w:lang w:val="fr-FR"/>
        </w:rPr>
        <w:t xml:space="preserve"> Session de la Conférence des Parties contractantes (</w:t>
      </w:r>
      <w:r w:rsidR="00345259" w:rsidRPr="00345259">
        <w:rPr>
          <w:rFonts w:asciiTheme="minorHAnsi" w:hAnsiTheme="minorHAnsi" w:cstheme="minorHAnsi"/>
          <w:lang w:val="fr-FR"/>
        </w:rPr>
        <w:t>COP15</w:t>
      </w:r>
      <w:r w:rsidR="00FA0EE6">
        <w:rPr>
          <w:rFonts w:asciiTheme="minorHAnsi" w:hAnsiTheme="minorHAnsi" w:cstheme="minorHAnsi"/>
          <w:lang w:val="fr-FR"/>
        </w:rPr>
        <w:t>)</w:t>
      </w:r>
      <w:r w:rsidR="00345259" w:rsidRPr="00345259">
        <w:rPr>
          <w:rFonts w:asciiTheme="minorHAnsi" w:hAnsiTheme="minorHAnsi" w:cstheme="minorHAnsi"/>
          <w:lang w:val="fr-FR"/>
        </w:rPr>
        <w:t xml:space="preserve">. Ces activités </w:t>
      </w:r>
      <w:r w:rsidR="003B4EB4">
        <w:rPr>
          <w:rFonts w:asciiTheme="minorHAnsi" w:hAnsiTheme="minorHAnsi" w:cstheme="minorHAnsi"/>
          <w:lang w:val="fr-FR"/>
        </w:rPr>
        <w:t>figurent</w:t>
      </w:r>
      <w:r w:rsidR="00345259" w:rsidRPr="00345259">
        <w:rPr>
          <w:rFonts w:asciiTheme="minorHAnsi" w:hAnsiTheme="minorHAnsi" w:cstheme="minorHAnsi"/>
          <w:lang w:val="fr-FR"/>
        </w:rPr>
        <w:t xml:space="preserve"> également dans l’annexe du projet de résolution sur la révision du Plan stratégique. Les objectifs 20</w:t>
      </w:r>
      <w:r w:rsidR="00FA0EE6">
        <w:rPr>
          <w:rFonts w:asciiTheme="minorHAnsi" w:hAnsiTheme="minorHAnsi" w:cstheme="minorHAnsi"/>
          <w:lang w:val="fr-FR"/>
        </w:rPr>
        <w:t>-</w:t>
      </w:r>
      <w:r w:rsidR="00345259" w:rsidRPr="00345259">
        <w:rPr>
          <w:rFonts w:asciiTheme="minorHAnsi" w:hAnsiTheme="minorHAnsi" w:cstheme="minorHAnsi"/>
          <w:lang w:val="fr-FR"/>
        </w:rPr>
        <w:t xml:space="preserve">22, qui apparaissent entre parenthèses et en italique, sont </w:t>
      </w:r>
      <w:r w:rsidR="00FA0EE6">
        <w:rPr>
          <w:rFonts w:asciiTheme="minorHAnsi" w:hAnsiTheme="minorHAnsi" w:cstheme="minorHAnsi"/>
          <w:lang w:val="fr-FR"/>
        </w:rPr>
        <w:t>des exemples d</w:t>
      </w:r>
      <w:r w:rsidR="00345259" w:rsidRPr="00345259">
        <w:rPr>
          <w:rFonts w:asciiTheme="minorHAnsi" w:hAnsiTheme="minorHAnsi" w:cstheme="minorHAnsi"/>
          <w:lang w:val="fr-FR"/>
        </w:rPr>
        <w:t xml:space="preserve">’objectifs </w:t>
      </w:r>
      <w:r w:rsidR="00FA0EE6">
        <w:rPr>
          <w:rFonts w:asciiTheme="minorHAnsi" w:hAnsiTheme="minorHAnsi" w:cstheme="minorHAnsi"/>
          <w:lang w:val="fr-FR"/>
        </w:rPr>
        <w:t xml:space="preserve">éventuels pouvant être soutenus par </w:t>
      </w:r>
      <w:r w:rsidR="00345259" w:rsidRPr="00345259">
        <w:rPr>
          <w:rFonts w:asciiTheme="minorHAnsi" w:hAnsiTheme="minorHAnsi" w:cstheme="minorHAnsi"/>
          <w:lang w:val="fr-FR"/>
        </w:rPr>
        <w:t xml:space="preserve">la nouvelle approche. </w:t>
      </w:r>
    </w:p>
    <w:p w14:paraId="7520B257" w14:textId="77777777" w:rsidR="0077589A" w:rsidRPr="00345259" w:rsidRDefault="0077589A" w:rsidP="00345259">
      <w:pPr>
        <w:spacing w:after="0" w:line="240" w:lineRule="auto"/>
        <w:rPr>
          <w:rFonts w:asciiTheme="minorHAnsi" w:hAnsiTheme="minorHAnsi" w:cstheme="minorHAnsi"/>
          <w:bCs/>
          <w:lang w:val="fr-FR"/>
        </w:rPr>
      </w:pPr>
    </w:p>
    <w:tbl>
      <w:tblPr>
        <w:tblStyle w:val="TableGrid"/>
        <w:tblW w:w="14283" w:type="dxa"/>
        <w:tblInd w:w="0" w:type="dxa"/>
        <w:tblLook w:val="04A0" w:firstRow="1" w:lastRow="0" w:firstColumn="1" w:lastColumn="0" w:noHBand="0" w:noVBand="1"/>
      </w:tblPr>
      <w:tblGrid>
        <w:gridCol w:w="6062"/>
        <w:gridCol w:w="8221"/>
      </w:tblGrid>
      <w:tr w:rsidR="00345259" w:rsidRPr="00345259" w14:paraId="4A0DAE83" w14:textId="77777777" w:rsidTr="00BC12B6">
        <w:trPr>
          <w:tblHeader/>
        </w:trPr>
        <w:tc>
          <w:tcPr>
            <w:tcW w:w="6062" w:type="dxa"/>
            <w:tcBorders>
              <w:top w:val="single" w:sz="4" w:space="0" w:color="auto"/>
              <w:left w:val="single" w:sz="4" w:space="0" w:color="auto"/>
              <w:bottom w:val="single" w:sz="4" w:space="0" w:color="auto"/>
              <w:right w:val="single" w:sz="4" w:space="0" w:color="auto"/>
            </w:tcBorders>
            <w:hideMark/>
          </w:tcPr>
          <w:p w14:paraId="02669D09" w14:textId="77777777" w:rsidR="00345259" w:rsidRPr="00345259" w:rsidRDefault="00345259" w:rsidP="00345259">
            <w:pPr>
              <w:spacing w:after="0" w:line="240" w:lineRule="auto"/>
              <w:rPr>
                <w:rFonts w:asciiTheme="minorHAnsi" w:hAnsiTheme="minorHAnsi" w:cstheme="minorHAnsi"/>
                <w:b/>
              </w:rPr>
            </w:pPr>
            <w:r w:rsidRPr="00345259">
              <w:rPr>
                <w:rFonts w:asciiTheme="minorHAnsi" w:hAnsiTheme="minorHAnsi" w:cstheme="minorHAnsi"/>
                <w:b/>
              </w:rPr>
              <w:t xml:space="preserve">Objectifs </w:t>
            </w:r>
          </w:p>
        </w:tc>
        <w:tc>
          <w:tcPr>
            <w:tcW w:w="8221" w:type="dxa"/>
            <w:tcBorders>
              <w:top w:val="single" w:sz="4" w:space="0" w:color="auto"/>
              <w:left w:val="single" w:sz="4" w:space="0" w:color="auto"/>
              <w:bottom w:val="single" w:sz="4" w:space="0" w:color="auto"/>
              <w:right w:val="single" w:sz="4" w:space="0" w:color="auto"/>
            </w:tcBorders>
            <w:hideMark/>
          </w:tcPr>
          <w:p w14:paraId="35A30543" w14:textId="77777777" w:rsidR="00345259" w:rsidRPr="00345259" w:rsidRDefault="00345259" w:rsidP="00345259">
            <w:pPr>
              <w:spacing w:after="0" w:line="240" w:lineRule="auto"/>
              <w:rPr>
                <w:rFonts w:asciiTheme="minorHAnsi" w:hAnsiTheme="minorHAnsi" w:cstheme="minorHAnsi"/>
                <w:b/>
              </w:rPr>
            </w:pPr>
            <w:r w:rsidRPr="00345259">
              <w:rPr>
                <w:rFonts w:asciiTheme="minorHAnsi" w:hAnsiTheme="minorHAnsi" w:cstheme="minorHAnsi"/>
                <w:b/>
              </w:rPr>
              <w:t>Activités de CESP</w:t>
            </w:r>
          </w:p>
        </w:tc>
      </w:tr>
      <w:tr w:rsidR="00345259" w:rsidRPr="001707B1" w14:paraId="59A46C05" w14:textId="77777777" w:rsidTr="00345259">
        <w:tc>
          <w:tcPr>
            <w:tcW w:w="14283" w:type="dxa"/>
            <w:gridSpan w:val="2"/>
            <w:tcBorders>
              <w:top w:val="single" w:sz="4" w:space="0" w:color="auto"/>
              <w:left w:val="single" w:sz="4" w:space="0" w:color="auto"/>
              <w:bottom w:val="single" w:sz="4" w:space="0" w:color="auto"/>
              <w:right w:val="single" w:sz="4" w:space="0" w:color="auto"/>
            </w:tcBorders>
            <w:hideMark/>
          </w:tcPr>
          <w:p w14:paraId="09ECB9E6" w14:textId="77777777" w:rsidR="00345259" w:rsidRPr="00345259" w:rsidRDefault="00345259" w:rsidP="00345259">
            <w:pPr>
              <w:spacing w:after="0" w:line="240" w:lineRule="auto"/>
              <w:rPr>
                <w:rFonts w:asciiTheme="minorHAnsi" w:hAnsiTheme="minorHAnsi" w:cstheme="minorHAnsi"/>
                <w:b/>
              </w:rPr>
            </w:pPr>
            <w:r w:rsidRPr="00345259">
              <w:rPr>
                <w:rFonts w:asciiTheme="minorHAnsi" w:hAnsiTheme="minorHAnsi" w:cstheme="minorHAnsi"/>
                <w:b/>
              </w:rPr>
              <w:t>But 1 : S’attaquer aux moteurs de la perte et de la dégradation des zones humides</w:t>
            </w:r>
          </w:p>
        </w:tc>
      </w:tr>
      <w:tr w:rsidR="00345259" w:rsidRPr="001707B1" w14:paraId="641DC4A5"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13D0CFE4" w14:textId="5B5E5C0E" w:rsidR="00345259" w:rsidRPr="00345259" w:rsidRDefault="00345259" w:rsidP="0047005B">
            <w:pPr>
              <w:spacing w:after="0" w:line="240" w:lineRule="auto"/>
              <w:rPr>
                <w:rFonts w:asciiTheme="minorHAnsi" w:hAnsiTheme="minorHAnsi" w:cstheme="minorHAnsi"/>
              </w:rPr>
            </w:pPr>
            <w:r w:rsidRPr="00345259">
              <w:rPr>
                <w:rFonts w:asciiTheme="minorHAnsi" w:hAnsiTheme="minorHAnsi" w:cstheme="minorHAnsi"/>
              </w:rPr>
              <w:t>1</w:t>
            </w:r>
            <w:r w:rsidR="00D278FB">
              <w:rPr>
                <w:rFonts w:asciiTheme="minorHAnsi" w:hAnsiTheme="minorHAnsi" w:cstheme="minorHAnsi"/>
              </w:rPr>
              <w:t>.</w:t>
            </w:r>
            <w:r w:rsidR="00D278FB">
              <w:rPr>
                <w:rFonts w:asciiTheme="minorHAnsi" w:hAnsiTheme="minorHAnsi" w:cstheme="minorHAnsi"/>
              </w:rPr>
              <w:tab/>
            </w:r>
            <w:r w:rsidRPr="00345259">
              <w:rPr>
                <w:rFonts w:asciiTheme="minorHAnsi" w:hAnsiTheme="minorHAnsi" w:cstheme="minorHAnsi"/>
              </w:rPr>
              <w:t>Les avantages des zones humides figurent dans les politiques / stratégies et plans relatifs à des secteurs clés tels que l’eau, l’énergie, les mines, l’agriculture, le tourisme, le développement urbain, l’infrastructure, l’industrie, la foresterie, l’aquaculture et la pêche aux niveaux national et local</w:t>
            </w:r>
          </w:p>
        </w:tc>
        <w:tc>
          <w:tcPr>
            <w:tcW w:w="8221" w:type="dxa"/>
            <w:tcBorders>
              <w:top w:val="single" w:sz="4" w:space="0" w:color="auto"/>
              <w:left w:val="single" w:sz="4" w:space="0" w:color="auto"/>
              <w:bottom w:val="single" w:sz="4" w:space="0" w:color="auto"/>
              <w:right w:val="single" w:sz="4" w:space="0" w:color="auto"/>
            </w:tcBorders>
            <w:hideMark/>
          </w:tcPr>
          <w:p w14:paraId="4CC409A9" w14:textId="2BE59CF1" w:rsidR="00345259" w:rsidRPr="00345259" w:rsidRDefault="00345259" w:rsidP="00345259">
            <w:pPr>
              <w:numPr>
                <w:ilvl w:val="0"/>
                <w:numId w:val="3"/>
              </w:numPr>
              <w:spacing w:after="0" w:line="240" w:lineRule="auto"/>
              <w:contextualSpacing/>
              <w:rPr>
                <w:rFonts w:asciiTheme="minorHAnsi" w:hAnsiTheme="minorHAnsi" w:cstheme="minorHAnsi"/>
              </w:rPr>
            </w:pPr>
            <w:r w:rsidRPr="00345259">
              <w:rPr>
                <w:rFonts w:asciiTheme="minorHAnsi" w:hAnsiTheme="minorHAnsi" w:cstheme="minorHAnsi"/>
              </w:rPr>
              <w:t xml:space="preserve">1.1 Le Secrétariat donne la priorité aux activités </w:t>
            </w:r>
            <w:r w:rsidR="003B4EB4">
              <w:rPr>
                <w:rFonts w:asciiTheme="minorHAnsi" w:hAnsiTheme="minorHAnsi" w:cstheme="minorHAnsi"/>
              </w:rPr>
              <w:t>mondiales</w:t>
            </w:r>
            <w:r w:rsidRPr="00345259">
              <w:rPr>
                <w:rFonts w:asciiTheme="minorHAnsi" w:hAnsiTheme="minorHAnsi" w:cstheme="minorHAnsi"/>
              </w:rPr>
              <w:t xml:space="preserve"> de CESP qui promeuvent la Convention et ses objectifs et mettent fortement en avant les COP et leurs résultats, et continue de porter la question des zones humides dans le débat politique mondial, et d’œuvrer pour une participation sectorielle plus importante au service des zones humides et de la planification de la CESP.</w:t>
            </w:r>
          </w:p>
          <w:p w14:paraId="17B37C34" w14:textId="53327F0D" w:rsidR="00345259" w:rsidRPr="00345259" w:rsidRDefault="00345259" w:rsidP="00345259">
            <w:pPr>
              <w:numPr>
                <w:ilvl w:val="0"/>
                <w:numId w:val="3"/>
              </w:numPr>
              <w:spacing w:after="0" w:line="240" w:lineRule="auto"/>
              <w:contextualSpacing/>
              <w:rPr>
                <w:rFonts w:asciiTheme="minorHAnsi" w:hAnsiTheme="minorHAnsi" w:cstheme="minorHAnsi"/>
                <w:i/>
                <w:iCs/>
              </w:rPr>
            </w:pPr>
            <w:r w:rsidRPr="00345259">
              <w:rPr>
                <w:rFonts w:asciiTheme="minorHAnsi" w:hAnsiTheme="minorHAnsi" w:cstheme="minorHAnsi"/>
                <w:i/>
              </w:rPr>
              <w:t xml:space="preserve">1.2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rPr>
              <w:t>à continuer de porter la question des zones humides dans le débat politique mondial.</w:t>
            </w:r>
          </w:p>
          <w:p w14:paraId="5BB08844" w14:textId="1E72822F" w:rsidR="00345259" w:rsidRPr="00345259" w:rsidRDefault="00345259" w:rsidP="00345259">
            <w:pPr>
              <w:numPr>
                <w:ilvl w:val="0"/>
                <w:numId w:val="3"/>
              </w:numPr>
              <w:spacing w:after="0" w:line="240" w:lineRule="auto"/>
              <w:contextualSpacing/>
              <w:rPr>
                <w:rFonts w:asciiTheme="minorHAnsi" w:hAnsiTheme="minorHAnsi" w:cstheme="minorHAnsi"/>
                <w:i/>
                <w:iCs/>
              </w:rPr>
            </w:pPr>
            <w:r w:rsidRPr="00345259">
              <w:rPr>
                <w:rFonts w:asciiTheme="minorHAnsi" w:hAnsiTheme="minorHAnsi" w:cstheme="minorHAnsi"/>
                <w:i/>
              </w:rPr>
              <w:t xml:space="preserve">1.3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rPr>
              <w:t xml:space="preserve">à identifier des mécanismes pour une participation sectorielle plus importante aux activités liées aux zones humides et à la planification de la CESP, y compris en reconnaissant la valeur, l’expérience et les ressources des </w:t>
            </w:r>
            <w:r w:rsidR="009E21B6">
              <w:rPr>
                <w:rFonts w:asciiTheme="minorHAnsi" w:hAnsiTheme="minorHAnsi" w:cstheme="minorHAnsi"/>
                <w:i/>
              </w:rPr>
              <w:t>Organisations internationales partenaires</w:t>
            </w:r>
            <w:r w:rsidRPr="00345259">
              <w:rPr>
                <w:rFonts w:asciiTheme="minorHAnsi" w:hAnsiTheme="minorHAnsi" w:cstheme="minorHAnsi"/>
                <w:i/>
              </w:rPr>
              <w:t xml:space="preserve">, des ONG, des Parties contractantes, des </w:t>
            </w:r>
            <w:r w:rsidR="009E21B6">
              <w:rPr>
                <w:rFonts w:asciiTheme="minorHAnsi" w:hAnsiTheme="minorHAnsi" w:cstheme="minorHAnsi"/>
                <w:i/>
              </w:rPr>
              <w:t>p</w:t>
            </w:r>
            <w:r w:rsidRPr="00345259">
              <w:rPr>
                <w:rFonts w:asciiTheme="minorHAnsi" w:hAnsiTheme="minorHAnsi" w:cstheme="minorHAnsi"/>
                <w:i/>
              </w:rPr>
              <w:t>euples autochtones</w:t>
            </w:r>
            <w:r w:rsidR="009E21B6">
              <w:rPr>
                <w:rFonts w:asciiTheme="minorHAnsi" w:hAnsiTheme="minorHAnsi" w:cstheme="minorHAnsi"/>
                <w:i/>
              </w:rPr>
              <w:t>,</w:t>
            </w:r>
            <w:r w:rsidRPr="00345259">
              <w:rPr>
                <w:rFonts w:asciiTheme="minorHAnsi" w:hAnsiTheme="minorHAnsi" w:cstheme="minorHAnsi"/>
                <w:i/>
              </w:rPr>
              <w:t xml:space="preserve"> des communautés locales, des partenaires du secteur privé, du monde universitaire, du secteur de l’éducation et des </w:t>
            </w:r>
            <w:r w:rsidRPr="00345259">
              <w:rPr>
                <w:rFonts w:asciiTheme="minorHAnsi" w:hAnsiTheme="minorHAnsi" w:cstheme="minorHAnsi"/>
                <w:i/>
              </w:rPr>
              <w:lastRenderedPageBreak/>
              <w:t>organisations de jeunes portant un intérêt aux zones humides pour la planification, le financement, le développement et la mise en œuvre de messages et de produits CESP zones humides.</w:t>
            </w:r>
          </w:p>
          <w:p w14:paraId="1E688D72" w14:textId="6187E570" w:rsidR="00345259" w:rsidRPr="00345259" w:rsidRDefault="00345259" w:rsidP="00345259">
            <w:pPr>
              <w:numPr>
                <w:ilvl w:val="0"/>
                <w:numId w:val="3"/>
              </w:numPr>
              <w:spacing w:after="0" w:line="240" w:lineRule="auto"/>
              <w:contextualSpacing/>
              <w:rPr>
                <w:rFonts w:asciiTheme="minorHAnsi" w:hAnsiTheme="minorHAnsi" w:cstheme="minorHAnsi"/>
                <w:i/>
                <w:iCs/>
              </w:rPr>
            </w:pPr>
            <w:r w:rsidRPr="00345259">
              <w:rPr>
                <w:rFonts w:asciiTheme="minorHAnsi" w:hAnsiTheme="minorHAnsi" w:cstheme="minorHAnsi"/>
                <w:i/>
              </w:rPr>
              <w:t xml:space="preserve">1.4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sont encouragées</w:t>
            </w:r>
            <w:r w:rsidRPr="00345259">
              <w:rPr>
                <w:rFonts w:asciiTheme="minorHAnsi" w:hAnsiTheme="minorHAnsi" w:cstheme="minorHAnsi"/>
                <w:i/>
              </w:rPr>
              <w:t>, dans les activités et matériels de communication, à mettre plus particulièrement l’accent sur le rôle des zones humides en tant que solutions fondées sur la nature</w:t>
            </w:r>
            <w:r w:rsidR="003B4EB4">
              <w:rPr>
                <w:rFonts w:asciiTheme="minorHAnsi" w:hAnsiTheme="minorHAnsi" w:cstheme="minorHAnsi"/>
                <w:i/>
              </w:rPr>
              <w:t xml:space="preserve"> ou</w:t>
            </w:r>
            <w:r w:rsidRPr="00345259">
              <w:rPr>
                <w:rFonts w:asciiTheme="minorHAnsi" w:hAnsiTheme="minorHAnsi" w:cstheme="minorHAnsi"/>
                <w:i/>
              </w:rPr>
              <w:t xml:space="preserve"> approches </w:t>
            </w:r>
            <w:r w:rsidR="003B4EB4">
              <w:rPr>
                <w:rFonts w:asciiTheme="minorHAnsi" w:hAnsiTheme="minorHAnsi" w:cstheme="minorHAnsi"/>
                <w:i/>
              </w:rPr>
              <w:t>par</w:t>
            </w:r>
            <w:r w:rsidRPr="00345259">
              <w:rPr>
                <w:rFonts w:asciiTheme="minorHAnsi" w:hAnsiTheme="minorHAnsi" w:cstheme="minorHAnsi"/>
                <w:i/>
              </w:rPr>
              <w:t xml:space="preserve"> écosystème</w:t>
            </w:r>
            <w:r w:rsidR="003B4EB4">
              <w:rPr>
                <w:rFonts w:asciiTheme="minorHAnsi" w:hAnsiTheme="minorHAnsi" w:cstheme="minorHAnsi"/>
                <w:i/>
              </w:rPr>
              <w:t xml:space="preserve"> </w:t>
            </w:r>
            <w:r w:rsidRPr="00345259">
              <w:rPr>
                <w:rFonts w:asciiTheme="minorHAnsi" w:hAnsiTheme="minorHAnsi" w:cstheme="minorHAnsi"/>
                <w:i/>
              </w:rPr>
              <w:t xml:space="preserve"> et infrastructures vertes visant à relever une multitude de défis sociaux, environnementaux et économiques</w:t>
            </w:r>
            <w:r w:rsidR="003B4EB4">
              <w:rPr>
                <w:rFonts w:asciiTheme="minorHAnsi" w:hAnsiTheme="minorHAnsi" w:cstheme="minorHAnsi"/>
                <w:i/>
              </w:rPr>
              <w:t>,</w:t>
            </w:r>
            <w:r w:rsidRPr="00345259">
              <w:rPr>
                <w:rFonts w:asciiTheme="minorHAnsi" w:hAnsiTheme="minorHAnsi" w:cstheme="minorHAnsi"/>
                <w:i/>
              </w:rPr>
              <w:t xml:space="preserve"> et </w:t>
            </w:r>
            <w:r w:rsidR="003B4EB4">
              <w:rPr>
                <w:rFonts w:asciiTheme="minorHAnsi" w:hAnsiTheme="minorHAnsi" w:cstheme="minorHAnsi"/>
                <w:i/>
              </w:rPr>
              <w:t>sur l’importance des zones humides</w:t>
            </w:r>
            <w:r w:rsidRPr="00345259">
              <w:rPr>
                <w:rFonts w:asciiTheme="minorHAnsi" w:hAnsiTheme="minorHAnsi" w:cstheme="minorHAnsi"/>
                <w:i/>
              </w:rPr>
              <w:t xml:space="preserve"> pour l’alimentation en eau, la qualité de l’eau, le transport, la production alimentaire et les moyens d’existence, la maîtrise des crues, la protection des littoraux, l’atténuation d</w:t>
            </w:r>
            <w:r w:rsidR="003B4EB4">
              <w:rPr>
                <w:rFonts w:asciiTheme="minorHAnsi" w:hAnsiTheme="minorHAnsi" w:cstheme="minorHAnsi"/>
                <w:i/>
              </w:rPr>
              <w:t>es</w:t>
            </w:r>
            <w:r w:rsidRPr="00345259">
              <w:rPr>
                <w:rFonts w:asciiTheme="minorHAnsi" w:hAnsiTheme="minorHAnsi" w:cstheme="minorHAnsi"/>
                <w:i/>
              </w:rPr>
              <w:t xml:space="preserve"> changement</w:t>
            </w:r>
            <w:r w:rsidR="003B4EB4">
              <w:rPr>
                <w:rFonts w:asciiTheme="minorHAnsi" w:hAnsiTheme="minorHAnsi" w:cstheme="minorHAnsi"/>
                <w:i/>
              </w:rPr>
              <w:t>s</w:t>
            </w:r>
            <w:r w:rsidRPr="00345259">
              <w:rPr>
                <w:rFonts w:asciiTheme="minorHAnsi" w:hAnsiTheme="minorHAnsi" w:cstheme="minorHAnsi"/>
                <w:i/>
              </w:rPr>
              <w:t xml:space="preserve"> climatique</w:t>
            </w:r>
            <w:r w:rsidR="003B4EB4">
              <w:rPr>
                <w:rFonts w:asciiTheme="minorHAnsi" w:hAnsiTheme="minorHAnsi" w:cstheme="minorHAnsi"/>
                <w:i/>
              </w:rPr>
              <w:t>s</w:t>
            </w:r>
            <w:r w:rsidRPr="00345259">
              <w:rPr>
                <w:rFonts w:asciiTheme="minorHAnsi" w:hAnsiTheme="minorHAnsi" w:cstheme="minorHAnsi"/>
                <w:i/>
              </w:rPr>
              <w:t xml:space="preserve"> et l’adaptation à </w:t>
            </w:r>
            <w:r w:rsidR="003B4EB4">
              <w:rPr>
                <w:rFonts w:asciiTheme="minorHAnsi" w:hAnsiTheme="minorHAnsi" w:cstheme="minorHAnsi"/>
                <w:i/>
              </w:rPr>
              <w:t>leurs effets</w:t>
            </w:r>
            <w:r w:rsidRPr="00345259">
              <w:rPr>
                <w:rFonts w:asciiTheme="minorHAnsi" w:hAnsiTheme="minorHAnsi" w:cstheme="minorHAnsi"/>
                <w:i/>
              </w:rPr>
              <w:t>, la lutte contre la perte de diversité</w:t>
            </w:r>
            <w:r w:rsidRPr="00345259">
              <w:rPr>
                <w:rFonts w:asciiTheme="minorHAnsi" w:hAnsiTheme="minorHAnsi" w:cstheme="minorHAnsi"/>
                <w:i/>
                <w:lang w:val="fr-CH"/>
              </w:rPr>
              <w:t xml:space="preserve"> biologique et </w:t>
            </w:r>
            <w:r w:rsidRPr="00345259">
              <w:rPr>
                <w:rFonts w:asciiTheme="minorHAnsi" w:hAnsiTheme="minorHAnsi" w:cstheme="minorHAnsi"/>
                <w:i/>
              </w:rPr>
              <w:t xml:space="preserve">la pollution, la pêche et la chasse, le tourisme et les loisirs. </w:t>
            </w:r>
          </w:p>
          <w:p w14:paraId="2C0701BE" w14:textId="470D1857" w:rsidR="00345259" w:rsidRPr="00345259" w:rsidRDefault="00345259" w:rsidP="00345259">
            <w:pPr>
              <w:numPr>
                <w:ilvl w:val="0"/>
                <w:numId w:val="3"/>
              </w:numPr>
              <w:spacing w:after="0" w:line="240" w:lineRule="auto"/>
              <w:contextualSpacing/>
              <w:rPr>
                <w:rFonts w:asciiTheme="minorHAnsi" w:hAnsiTheme="minorHAnsi" w:cstheme="minorHAnsi"/>
              </w:rPr>
            </w:pPr>
            <w:r w:rsidRPr="00345259">
              <w:rPr>
                <w:rFonts w:asciiTheme="minorHAnsi" w:hAnsiTheme="minorHAnsi" w:cstheme="minorHAnsi"/>
              </w:rPr>
              <w:t>1.5 Le Secrétariat fournit un appui au moyen de produits d’information, y compris des photos dans des formats facilement transformables</w:t>
            </w:r>
            <w:r w:rsidR="003B4EB4">
              <w:rPr>
                <w:rFonts w:asciiTheme="minorHAnsi" w:hAnsiTheme="minorHAnsi" w:cstheme="minorHAnsi"/>
              </w:rPr>
              <w:t>, utilisables</w:t>
            </w:r>
            <w:r w:rsidRPr="00345259">
              <w:rPr>
                <w:rFonts w:asciiTheme="minorHAnsi" w:hAnsiTheme="minorHAnsi" w:cstheme="minorHAnsi"/>
              </w:rPr>
              <w:t xml:space="preserve"> par les acteurs nationaux et infranationaux.</w:t>
            </w:r>
          </w:p>
          <w:p w14:paraId="23DA99C3" w14:textId="6A179298" w:rsidR="00345259" w:rsidRPr="00345259" w:rsidRDefault="00345259" w:rsidP="00345259">
            <w:pPr>
              <w:numPr>
                <w:ilvl w:val="0"/>
                <w:numId w:val="3"/>
              </w:numPr>
              <w:spacing w:after="0" w:line="240" w:lineRule="auto"/>
              <w:contextualSpacing/>
              <w:rPr>
                <w:rFonts w:asciiTheme="minorHAnsi" w:hAnsiTheme="minorHAnsi" w:cstheme="minorHAnsi"/>
              </w:rPr>
            </w:pPr>
            <w:r w:rsidRPr="00345259">
              <w:rPr>
                <w:rFonts w:asciiTheme="minorHAnsi" w:hAnsiTheme="minorHAnsi" w:cstheme="minorHAnsi"/>
              </w:rPr>
              <w:t>1.6 Le G</w:t>
            </w:r>
            <w:r w:rsidR="009E21B6">
              <w:rPr>
                <w:rFonts w:asciiTheme="minorHAnsi" w:hAnsiTheme="minorHAnsi" w:cstheme="minorHAnsi"/>
              </w:rPr>
              <w:t>roupe d’évaluation scientifique et technique (G</w:t>
            </w:r>
            <w:r w:rsidRPr="00345259">
              <w:rPr>
                <w:rFonts w:asciiTheme="minorHAnsi" w:hAnsiTheme="minorHAnsi" w:cstheme="minorHAnsi"/>
              </w:rPr>
              <w:t>EST</w:t>
            </w:r>
            <w:r w:rsidR="009E21B6">
              <w:rPr>
                <w:rFonts w:asciiTheme="minorHAnsi" w:hAnsiTheme="minorHAnsi" w:cstheme="minorHAnsi"/>
              </w:rPr>
              <w:t>)</w:t>
            </w:r>
            <w:r w:rsidRPr="00345259">
              <w:rPr>
                <w:rFonts w:asciiTheme="minorHAnsi" w:hAnsiTheme="minorHAnsi" w:cstheme="minorHAnsi"/>
              </w:rPr>
              <w:t xml:space="preserve"> continue à élaborer des produits ciblés (notes d’orientation, fiches d’information, Perspectives mondiales des zones humides) pour différents secteurs.</w:t>
            </w:r>
          </w:p>
          <w:p w14:paraId="1449891C" w14:textId="59FABB22" w:rsidR="00345259" w:rsidRPr="00345259" w:rsidRDefault="00345259" w:rsidP="00345259">
            <w:pPr>
              <w:numPr>
                <w:ilvl w:val="0"/>
                <w:numId w:val="3"/>
              </w:numPr>
              <w:spacing w:after="0" w:line="240" w:lineRule="auto"/>
              <w:contextualSpacing/>
              <w:rPr>
                <w:rFonts w:asciiTheme="minorHAnsi" w:hAnsiTheme="minorHAnsi" w:cstheme="minorHAnsi"/>
                <w:i/>
                <w:iCs/>
                <w:szCs w:val="24"/>
              </w:rPr>
            </w:pPr>
            <w:r w:rsidRPr="00345259">
              <w:rPr>
                <w:rFonts w:asciiTheme="minorHAnsi" w:hAnsiTheme="minorHAnsi" w:cstheme="minorHAnsi"/>
                <w:i/>
              </w:rPr>
              <w:t xml:space="preserve">1.7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rPr>
              <w:t>à renforcer leur engagement auprès de secteurs qui ont un impact sur les zones humides, conformément aux priorités identifiées dans le Plan stratégique au niveau national. Plus particulièrement, les messages devraient être conçus de manière à mettre l’accent sur des thèmes importants pour le public ciblé.</w:t>
            </w:r>
          </w:p>
        </w:tc>
      </w:tr>
      <w:tr w:rsidR="00345259" w:rsidRPr="001707B1" w14:paraId="7FF95742"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650DE719" w14:textId="49FE620A"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lastRenderedPageBreak/>
              <w:t>2.</w:t>
            </w:r>
            <w:r w:rsidR="00D278FB">
              <w:rPr>
                <w:rFonts w:asciiTheme="minorHAnsi" w:hAnsiTheme="minorHAnsi" w:cstheme="minorHAnsi"/>
              </w:rPr>
              <w:tab/>
            </w:r>
            <w:r w:rsidRPr="00345259">
              <w:rPr>
                <w:rFonts w:asciiTheme="minorHAnsi" w:hAnsiTheme="minorHAnsi" w:cstheme="minorHAnsi"/>
              </w:rPr>
              <w:t>L’eau est utilisée dans le respect des besoins des écosystèmes de zones humides afin qu’ils puissent remplir leurs fonctions et fournir des services à l’échelle qui convient, notamment au niveau d’un bassin versant ou le long d’une zone côtière</w:t>
            </w:r>
          </w:p>
        </w:tc>
        <w:tc>
          <w:tcPr>
            <w:tcW w:w="8221" w:type="dxa"/>
            <w:tcBorders>
              <w:top w:val="single" w:sz="4" w:space="0" w:color="auto"/>
              <w:left w:val="single" w:sz="4" w:space="0" w:color="auto"/>
              <w:bottom w:val="single" w:sz="4" w:space="0" w:color="auto"/>
              <w:right w:val="single" w:sz="4" w:space="0" w:color="auto"/>
            </w:tcBorders>
            <w:hideMark/>
          </w:tcPr>
          <w:p w14:paraId="61679F45" w14:textId="77777777"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2.1 Le Secrétariat apporte un soutien aux Parties contractantes en leur fournissant des produits sur la CESP, notamment des études de cas et des exemples tirés du label Ville des Zones Humides accréditée, qui peuvent être utilisés lorsqu’elles interagissent avec des parties prenantes.</w:t>
            </w:r>
          </w:p>
          <w:p w14:paraId="5F55F733" w14:textId="30C7C77B"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2.2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iCs/>
              </w:rPr>
              <w:t xml:space="preserve">à promouvoir les études de cas sur la gestion durable des zones humides, comprenant des exemples tirés du label Ville des Zones Humides accréditée, et les activités de CESP faisant participer les acteurs et encourageant l’utilisation rationnelle et la gestion de leurs zones humides et des environs, </w:t>
            </w:r>
            <w:r w:rsidR="00081FEB">
              <w:rPr>
                <w:rFonts w:asciiTheme="minorHAnsi" w:hAnsiTheme="minorHAnsi" w:cstheme="minorHAnsi"/>
                <w:i/>
                <w:iCs/>
              </w:rPr>
              <w:t>en tenant</w:t>
            </w:r>
            <w:r w:rsidRPr="00345259">
              <w:rPr>
                <w:rFonts w:asciiTheme="minorHAnsi" w:hAnsiTheme="minorHAnsi" w:cstheme="minorHAnsi"/>
                <w:i/>
                <w:iCs/>
              </w:rPr>
              <w:t xml:space="preserve"> compte de la </w:t>
            </w:r>
            <w:r w:rsidR="00081FEB">
              <w:rPr>
                <w:rFonts w:asciiTheme="minorHAnsi" w:hAnsiTheme="minorHAnsi" w:cstheme="minorHAnsi"/>
                <w:i/>
                <w:iCs/>
              </w:rPr>
              <w:t xml:space="preserve">quantité et de la </w:t>
            </w:r>
            <w:r w:rsidRPr="00345259">
              <w:rPr>
                <w:rFonts w:asciiTheme="minorHAnsi" w:hAnsiTheme="minorHAnsi" w:cstheme="minorHAnsi"/>
                <w:i/>
                <w:iCs/>
              </w:rPr>
              <w:t>qualité de l’eau.</w:t>
            </w:r>
          </w:p>
        </w:tc>
      </w:tr>
      <w:tr w:rsidR="00345259" w:rsidRPr="001707B1" w14:paraId="5F4AAB35"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1B958939" w14:textId="5A036F12"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lastRenderedPageBreak/>
              <w:t>3.</w:t>
            </w:r>
            <w:r w:rsidR="00D278FB">
              <w:rPr>
                <w:rFonts w:asciiTheme="minorHAnsi" w:hAnsiTheme="minorHAnsi" w:cstheme="minorHAnsi"/>
              </w:rPr>
              <w:tab/>
            </w:r>
            <w:r w:rsidRPr="00345259">
              <w:rPr>
                <w:rFonts w:asciiTheme="minorHAnsi" w:hAnsiTheme="minorHAnsi" w:cstheme="minorHAnsi"/>
              </w:rPr>
              <w:t>Les secteurs public et privé ont redoublé d’efforts pour appliquer des directives et bonnes pratiques d’utilisation rationnelle de l’eau et des zones humides.</w:t>
            </w:r>
          </w:p>
        </w:tc>
        <w:tc>
          <w:tcPr>
            <w:tcW w:w="8221" w:type="dxa"/>
            <w:tcBorders>
              <w:top w:val="single" w:sz="4" w:space="0" w:color="auto"/>
              <w:left w:val="single" w:sz="4" w:space="0" w:color="auto"/>
              <w:bottom w:val="single" w:sz="4" w:space="0" w:color="auto"/>
              <w:right w:val="single" w:sz="4" w:space="0" w:color="auto"/>
            </w:tcBorders>
            <w:hideMark/>
          </w:tcPr>
          <w:p w14:paraId="52BE0821" w14:textId="3258A05A"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3.1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iCs/>
              </w:rPr>
              <w:t>à promouvoir les orientations existantes de la Convention et à partager entre Parties contractantes les orientations, bonnes pratiques et études de cas pratiques et locales qui sont peut-être plus généralement pertinentes.</w:t>
            </w:r>
          </w:p>
        </w:tc>
      </w:tr>
      <w:tr w:rsidR="00345259" w:rsidRPr="001707B1" w14:paraId="3B94576C"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4E970C8F" w14:textId="7C9AAECE"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4.</w:t>
            </w:r>
            <w:r w:rsidR="00D278FB">
              <w:rPr>
                <w:rFonts w:asciiTheme="minorHAnsi" w:hAnsiTheme="minorHAnsi" w:cstheme="minorHAnsi"/>
              </w:rPr>
              <w:tab/>
            </w:r>
            <w:r w:rsidRPr="00345259">
              <w:rPr>
                <w:rFonts w:asciiTheme="minorHAnsi" w:hAnsiTheme="minorHAnsi" w:cstheme="minorHAnsi"/>
              </w:rPr>
              <w:t>Les espèces exotiques envahissantes et leurs voies d’introduction et de propagation sont identifiées et hiérarchisées, les espèces exotiques envahissantes prioritaires sont contrôlées et éradiquées et des mesures de gestion sont conçues et mises en œuvre pour empêcher l’introduction et l’établissement de ces espèces</w:t>
            </w:r>
          </w:p>
        </w:tc>
        <w:tc>
          <w:tcPr>
            <w:tcW w:w="8221" w:type="dxa"/>
            <w:tcBorders>
              <w:top w:val="single" w:sz="4" w:space="0" w:color="auto"/>
              <w:left w:val="single" w:sz="4" w:space="0" w:color="auto"/>
              <w:bottom w:val="single" w:sz="4" w:space="0" w:color="auto"/>
              <w:right w:val="single" w:sz="4" w:space="0" w:color="auto"/>
            </w:tcBorders>
            <w:hideMark/>
          </w:tcPr>
          <w:p w14:paraId="13C9B0E7" w14:textId="28704085"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4.1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iCs/>
              </w:rPr>
              <w:t xml:space="preserve">à sensibiliser à la présence d’espèces exotiques envahissantes dans les écosystèmes des zones humides par la mise au point de supports de formation et de communication et leur diffusion aux secteurs public et privé. </w:t>
            </w:r>
          </w:p>
        </w:tc>
      </w:tr>
      <w:tr w:rsidR="00345259" w:rsidRPr="001707B1" w14:paraId="79BC1207" w14:textId="77777777" w:rsidTr="00345259">
        <w:tc>
          <w:tcPr>
            <w:tcW w:w="14283" w:type="dxa"/>
            <w:gridSpan w:val="2"/>
            <w:tcBorders>
              <w:top w:val="single" w:sz="4" w:space="0" w:color="auto"/>
              <w:left w:val="single" w:sz="4" w:space="0" w:color="auto"/>
              <w:bottom w:val="single" w:sz="4" w:space="0" w:color="auto"/>
              <w:right w:val="single" w:sz="4" w:space="0" w:color="auto"/>
            </w:tcBorders>
            <w:hideMark/>
          </w:tcPr>
          <w:p w14:paraId="44EAAB57" w14:textId="77777777" w:rsidR="00345259" w:rsidRPr="00345259" w:rsidRDefault="00345259" w:rsidP="00345259">
            <w:pPr>
              <w:spacing w:after="0" w:line="240" w:lineRule="auto"/>
              <w:rPr>
                <w:rFonts w:asciiTheme="minorHAnsi" w:hAnsiTheme="minorHAnsi" w:cstheme="minorHAnsi"/>
                <w:b/>
              </w:rPr>
            </w:pPr>
            <w:r w:rsidRPr="00345259">
              <w:rPr>
                <w:rFonts w:asciiTheme="minorHAnsi" w:hAnsiTheme="minorHAnsi" w:cstheme="minorHAnsi"/>
                <w:b/>
              </w:rPr>
              <w:t>But 2 :</w:t>
            </w:r>
            <w:r w:rsidRPr="00345259">
              <w:rPr>
                <w:rFonts w:asciiTheme="minorHAnsi" w:hAnsiTheme="minorHAnsi" w:cstheme="minorHAnsi"/>
                <w:b/>
              </w:rPr>
              <w:tab/>
              <w:t>Conserver et gérer efficacement le réseau de Sites Ramsar</w:t>
            </w:r>
          </w:p>
        </w:tc>
      </w:tr>
      <w:tr w:rsidR="00345259" w:rsidRPr="001707B1" w14:paraId="22BF41BF"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3F0C8630" w14:textId="069350A0"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5.</w:t>
            </w:r>
            <w:r w:rsidR="00D278FB">
              <w:rPr>
                <w:rFonts w:asciiTheme="minorHAnsi" w:hAnsiTheme="minorHAnsi" w:cstheme="minorHAnsi"/>
              </w:rPr>
              <w:tab/>
            </w:r>
            <w:r w:rsidRPr="00345259">
              <w:rPr>
                <w:rFonts w:asciiTheme="minorHAnsi" w:hAnsiTheme="minorHAnsi" w:cstheme="minorHAnsi"/>
              </w:rPr>
              <w:t>Les caractéristiques écologiques des Sites Ramsar sont maintenues ou restaurées par une planification efficace et une gestion intégrée</w:t>
            </w:r>
          </w:p>
        </w:tc>
        <w:tc>
          <w:tcPr>
            <w:tcW w:w="8221" w:type="dxa"/>
            <w:tcBorders>
              <w:top w:val="single" w:sz="4" w:space="0" w:color="auto"/>
              <w:left w:val="single" w:sz="4" w:space="0" w:color="auto"/>
              <w:bottom w:val="single" w:sz="4" w:space="0" w:color="auto"/>
              <w:right w:val="single" w:sz="4" w:space="0" w:color="auto"/>
            </w:tcBorders>
            <w:hideMark/>
          </w:tcPr>
          <w:p w14:paraId="5E84ABCA" w14:textId="5ABCDB7A" w:rsidR="00345259" w:rsidRPr="00345259" w:rsidRDefault="00345259" w:rsidP="00345259">
            <w:pPr>
              <w:numPr>
                <w:ilvl w:val="0"/>
                <w:numId w:val="5"/>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5.1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iCs/>
              </w:rPr>
              <w:t xml:space="preserve">à introduire des activités de CESP dans tous les plans de gestion et/ou plans d’activités de tous les </w:t>
            </w:r>
            <w:r w:rsidR="00DC3BE4">
              <w:rPr>
                <w:rFonts w:asciiTheme="minorHAnsi" w:hAnsiTheme="minorHAnsi" w:cstheme="minorHAnsi"/>
                <w:i/>
                <w:iCs/>
              </w:rPr>
              <w:t>S</w:t>
            </w:r>
            <w:r w:rsidRPr="00345259">
              <w:rPr>
                <w:rFonts w:asciiTheme="minorHAnsi" w:hAnsiTheme="minorHAnsi" w:cstheme="minorHAnsi"/>
                <w:i/>
                <w:iCs/>
              </w:rPr>
              <w:t>ites Ramsar, dans la mesure du possible.</w:t>
            </w:r>
          </w:p>
        </w:tc>
      </w:tr>
      <w:tr w:rsidR="00345259" w:rsidRPr="001707B1" w14:paraId="7C83B43D"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1E49FC4E" w14:textId="4CEB50F8"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6.</w:t>
            </w:r>
            <w:r w:rsidR="00D278FB">
              <w:rPr>
                <w:rFonts w:asciiTheme="minorHAnsi" w:hAnsiTheme="minorHAnsi" w:cstheme="minorHAnsi"/>
              </w:rPr>
              <w:tab/>
            </w:r>
            <w:r w:rsidRPr="00345259">
              <w:rPr>
                <w:rFonts w:asciiTheme="minorHAnsi" w:hAnsiTheme="minorHAnsi" w:cstheme="minorHAnsi"/>
              </w:rPr>
              <w:t>Le réseau de Sites Ramsar s’accroît considérablement en termes de superficie, de nombre de sites inscrits et de connectivité écologique, en particulier par l’ajout de types de zones humides sous-représentés, y compris dans des écorégions sous-représentées, et de sites transfrontières.</w:t>
            </w:r>
          </w:p>
        </w:tc>
        <w:tc>
          <w:tcPr>
            <w:tcW w:w="8221" w:type="dxa"/>
            <w:tcBorders>
              <w:top w:val="single" w:sz="4" w:space="0" w:color="auto"/>
              <w:left w:val="single" w:sz="4" w:space="0" w:color="auto"/>
              <w:bottom w:val="single" w:sz="4" w:space="0" w:color="auto"/>
              <w:right w:val="single" w:sz="4" w:space="0" w:color="auto"/>
            </w:tcBorders>
          </w:tcPr>
          <w:p w14:paraId="1760ED7E" w14:textId="77777777" w:rsidR="00345259" w:rsidRPr="00345259" w:rsidRDefault="00345259" w:rsidP="00345259">
            <w:pPr>
              <w:spacing w:after="0" w:line="240" w:lineRule="auto"/>
              <w:rPr>
                <w:rFonts w:asciiTheme="minorHAnsi" w:hAnsiTheme="minorHAnsi" w:cstheme="minorHAnsi"/>
              </w:rPr>
            </w:pPr>
          </w:p>
        </w:tc>
      </w:tr>
      <w:tr w:rsidR="00345259" w:rsidRPr="001707B1" w14:paraId="4B8072D0"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63A69493" w14:textId="5A9195F5"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7.</w:t>
            </w:r>
            <w:r w:rsidR="00D278FB">
              <w:rPr>
                <w:rFonts w:asciiTheme="minorHAnsi" w:hAnsiTheme="minorHAnsi" w:cstheme="minorHAnsi"/>
              </w:rPr>
              <w:tab/>
            </w:r>
            <w:r w:rsidRPr="00345259">
              <w:rPr>
                <w:rFonts w:asciiTheme="minorHAnsi" w:hAnsiTheme="minorHAnsi" w:cstheme="minorHAnsi"/>
              </w:rPr>
              <w:t>Les menaces pesant sur les sites dont les caractéristiques écologiques risquent de changer sont traitées</w:t>
            </w:r>
          </w:p>
        </w:tc>
        <w:tc>
          <w:tcPr>
            <w:tcW w:w="8221" w:type="dxa"/>
            <w:tcBorders>
              <w:top w:val="single" w:sz="4" w:space="0" w:color="auto"/>
              <w:left w:val="single" w:sz="4" w:space="0" w:color="auto"/>
              <w:bottom w:val="single" w:sz="4" w:space="0" w:color="auto"/>
              <w:right w:val="single" w:sz="4" w:space="0" w:color="auto"/>
            </w:tcBorders>
            <w:hideMark/>
          </w:tcPr>
          <w:p w14:paraId="089EB488" w14:textId="7B3CA3AC"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7.1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iCs/>
              </w:rPr>
              <w:t>à identifier les menaces actuelles et émergentes, y compris la menace générale des changements climatiques et de la perte de biodiversité, et à élaborer et partager des outils et orientations pratiques de CES</w:t>
            </w:r>
            <w:r w:rsidR="00DC3BE4">
              <w:rPr>
                <w:rFonts w:asciiTheme="minorHAnsi" w:hAnsiTheme="minorHAnsi" w:cstheme="minorHAnsi"/>
                <w:i/>
                <w:iCs/>
              </w:rPr>
              <w:t>P</w:t>
            </w:r>
            <w:r w:rsidRPr="00345259">
              <w:rPr>
                <w:rFonts w:asciiTheme="minorHAnsi" w:hAnsiTheme="minorHAnsi" w:cstheme="minorHAnsi"/>
                <w:i/>
                <w:iCs/>
              </w:rPr>
              <w:t xml:space="preserve"> pour faire face à ces menaces dans les Sites Ramsar et autres zones humides à long terme.</w:t>
            </w:r>
          </w:p>
        </w:tc>
      </w:tr>
      <w:tr w:rsidR="00345259" w:rsidRPr="001707B1" w14:paraId="2D48CF2D" w14:textId="77777777" w:rsidTr="00345259">
        <w:tc>
          <w:tcPr>
            <w:tcW w:w="14283" w:type="dxa"/>
            <w:gridSpan w:val="2"/>
            <w:tcBorders>
              <w:top w:val="single" w:sz="4" w:space="0" w:color="auto"/>
              <w:left w:val="single" w:sz="4" w:space="0" w:color="auto"/>
              <w:bottom w:val="single" w:sz="4" w:space="0" w:color="auto"/>
              <w:right w:val="single" w:sz="4" w:space="0" w:color="auto"/>
            </w:tcBorders>
            <w:hideMark/>
          </w:tcPr>
          <w:p w14:paraId="19C17240" w14:textId="77777777" w:rsidR="00345259" w:rsidRPr="00345259" w:rsidRDefault="00345259" w:rsidP="00345259">
            <w:pPr>
              <w:spacing w:after="0" w:line="240" w:lineRule="auto"/>
              <w:rPr>
                <w:rFonts w:asciiTheme="minorHAnsi" w:hAnsiTheme="minorHAnsi" w:cstheme="minorHAnsi"/>
                <w:b/>
              </w:rPr>
            </w:pPr>
            <w:r w:rsidRPr="00345259">
              <w:rPr>
                <w:rFonts w:asciiTheme="minorHAnsi" w:hAnsiTheme="minorHAnsi" w:cstheme="minorHAnsi"/>
                <w:b/>
              </w:rPr>
              <w:t>But 3 :</w:t>
            </w:r>
            <w:r w:rsidRPr="00345259">
              <w:rPr>
                <w:rFonts w:asciiTheme="minorHAnsi" w:hAnsiTheme="minorHAnsi" w:cstheme="minorHAnsi"/>
                <w:b/>
              </w:rPr>
              <w:tab/>
              <w:t>Utiliser toutes les zones humides de façon rationnelle</w:t>
            </w:r>
          </w:p>
        </w:tc>
      </w:tr>
      <w:tr w:rsidR="00345259" w:rsidRPr="001707B1" w14:paraId="3F52AACF"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5D40C797" w14:textId="0A8B7457"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8.</w:t>
            </w:r>
            <w:r w:rsidR="00D278FB">
              <w:rPr>
                <w:rFonts w:asciiTheme="minorHAnsi" w:hAnsiTheme="minorHAnsi" w:cstheme="minorHAnsi"/>
              </w:rPr>
              <w:tab/>
            </w:r>
            <w:r w:rsidRPr="00345259">
              <w:rPr>
                <w:rFonts w:asciiTheme="minorHAnsi" w:hAnsiTheme="minorHAnsi" w:cstheme="minorHAnsi"/>
              </w:rPr>
              <w:t>Les inventaires nationaux des zones humides sont commencés, terminés ou mis à jour et diffusés et utilisés pour promouvoir la conservation et la gestion efficace de toutes les zones humides.</w:t>
            </w:r>
          </w:p>
        </w:tc>
        <w:tc>
          <w:tcPr>
            <w:tcW w:w="8221" w:type="dxa"/>
            <w:tcBorders>
              <w:top w:val="single" w:sz="4" w:space="0" w:color="auto"/>
              <w:left w:val="single" w:sz="4" w:space="0" w:color="auto"/>
              <w:bottom w:val="single" w:sz="4" w:space="0" w:color="auto"/>
              <w:right w:val="single" w:sz="4" w:space="0" w:color="auto"/>
            </w:tcBorders>
            <w:hideMark/>
          </w:tcPr>
          <w:p w14:paraId="1935C852" w14:textId="78ED9BA1" w:rsidR="00345259" w:rsidRPr="00345259" w:rsidRDefault="00345259" w:rsidP="00345259">
            <w:pPr>
              <w:numPr>
                <w:ilvl w:val="0"/>
                <w:numId w:val="5"/>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8.1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iCs/>
              </w:rPr>
              <w:t xml:space="preserve">à communiquer les résultats des inventaires nationaux des zones humides pour promouvoir la conservation et la gestion effective de toutes les zones humides.  </w:t>
            </w:r>
          </w:p>
        </w:tc>
      </w:tr>
      <w:tr w:rsidR="00345259" w:rsidRPr="00345259" w14:paraId="7F02C4EE"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616FA9CE" w14:textId="02397600"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9.</w:t>
            </w:r>
            <w:r w:rsidR="00D278FB">
              <w:rPr>
                <w:rFonts w:asciiTheme="minorHAnsi" w:hAnsiTheme="minorHAnsi" w:cstheme="minorHAnsi"/>
              </w:rPr>
              <w:tab/>
            </w:r>
            <w:r w:rsidRPr="00345259">
              <w:rPr>
                <w:rFonts w:asciiTheme="minorHAnsi" w:hAnsiTheme="minorHAnsi" w:cstheme="minorHAnsi"/>
              </w:rPr>
              <w:t xml:space="preserve">L’utilisation rationnelle des zones humides est renforcée par la gestion intégrée des ressources à l’échelle qui convient, </w:t>
            </w:r>
            <w:r w:rsidRPr="00345259">
              <w:rPr>
                <w:rFonts w:asciiTheme="minorHAnsi" w:hAnsiTheme="minorHAnsi" w:cstheme="minorHAnsi"/>
              </w:rPr>
              <w:lastRenderedPageBreak/>
              <w:t>notamment celle d’un bassin versant ou le long d’une zone côtière</w:t>
            </w:r>
          </w:p>
        </w:tc>
        <w:tc>
          <w:tcPr>
            <w:tcW w:w="8221" w:type="dxa"/>
            <w:tcBorders>
              <w:top w:val="single" w:sz="4" w:space="0" w:color="auto"/>
              <w:left w:val="single" w:sz="4" w:space="0" w:color="auto"/>
              <w:bottom w:val="single" w:sz="4" w:space="0" w:color="auto"/>
              <w:right w:val="single" w:sz="4" w:space="0" w:color="auto"/>
            </w:tcBorders>
            <w:hideMark/>
          </w:tcPr>
          <w:p w14:paraId="13D21F2D" w14:textId="1026ED12" w:rsidR="00345259" w:rsidRPr="00345259" w:rsidRDefault="00345259" w:rsidP="00345259">
            <w:pPr>
              <w:numPr>
                <w:ilvl w:val="0"/>
                <w:numId w:val="4"/>
              </w:numPr>
              <w:spacing w:after="0" w:line="240" w:lineRule="auto"/>
              <w:contextualSpacing/>
              <w:rPr>
                <w:rFonts w:asciiTheme="minorHAnsi" w:hAnsiTheme="minorHAnsi" w:cstheme="minorHAnsi"/>
                <w:i/>
              </w:rPr>
            </w:pPr>
            <w:r w:rsidRPr="00345259">
              <w:rPr>
                <w:rFonts w:asciiTheme="minorHAnsi" w:hAnsiTheme="minorHAnsi" w:cstheme="minorHAnsi"/>
                <w:i/>
                <w:color w:val="000000"/>
              </w:rPr>
              <w:lastRenderedPageBreak/>
              <w:t xml:space="preserve">9.1. </w:t>
            </w:r>
            <w:r w:rsidR="00EF3A64">
              <w:rPr>
                <w:rFonts w:asciiTheme="minorHAnsi" w:hAnsiTheme="minorHAnsi" w:cstheme="minorHAnsi"/>
                <w:i/>
                <w:iCs/>
              </w:rPr>
              <w:t>Les</w:t>
            </w:r>
            <w:r w:rsidR="00EF3A64" w:rsidRPr="00345259">
              <w:rPr>
                <w:rFonts w:asciiTheme="minorHAnsi" w:hAnsiTheme="minorHAnsi" w:cstheme="minorHAnsi"/>
                <w:i/>
              </w:rPr>
              <w:t xml:space="preserve"> </w:t>
            </w:r>
            <w:r w:rsidR="00EF3A64"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009E21B6">
              <w:rPr>
                <w:rFonts w:asciiTheme="minorHAnsi" w:hAnsiTheme="minorHAnsi" w:cstheme="minorHAnsi"/>
                <w:i/>
                <w:color w:val="000000"/>
              </w:rPr>
              <w:t>à intégrer</w:t>
            </w:r>
            <w:r w:rsidRPr="00345259">
              <w:rPr>
                <w:rFonts w:asciiTheme="minorHAnsi" w:hAnsiTheme="minorHAnsi" w:cstheme="minorHAnsi"/>
                <w:i/>
                <w:color w:val="000000"/>
              </w:rPr>
              <w:t xml:space="preserve"> des activités de CESP dans les plans de gestion et/ou les plans d’activités de toutes les zones humides autres que les </w:t>
            </w:r>
            <w:r w:rsidR="00DC3BE4">
              <w:rPr>
                <w:rFonts w:asciiTheme="minorHAnsi" w:hAnsiTheme="minorHAnsi" w:cstheme="minorHAnsi"/>
                <w:i/>
                <w:color w:val="000000"/>
              </w:rPr>
              <w:t>S</w:t>
            </w:r>
            <w:r w:rsidRPr="00345259">
              <w:rPr>
                <w:rFonts w:asciiTheme="minorHAnsi" w:hAnsiTheme="minorHAnsi" w:cstheme="minorHAnsi"/>
                <w:i/>
                <w:color w:val="000000"/>
              </w:rPr>
              <w:t>ites Ramsar. Voir Objectif 1 et Objectif 13</w:t>
            </w:r>
            <w:r w:rsidRPr="00345259">
              <w:rPr>
                <w:rFonts w:asciiTheme="minorHAnsi" w:hAnsiTheme="minorHAnsi" w:cstheme="minorHAnsi"/>
                <w:i/>
                <w:iCs/>
              </w:rPr>
              <w:t>.</w:t>
            </w:r>
          </w:p>
        </w:tc>
      </w:tr>
      <w:tr w:rsidR="00345259" w:rsidRPr="001707B1" w14:paraId="33861E2F"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2849D885" w14:textId="164522D2"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10.</w:t>
            </w:r>
            <w:r w:rsidR="00D278FB">
              <w:rPr>
                <w:rFonts w:asciiTheme="minorHAnsi" w:hAnsiTheme="minorHAnsi" w:cstheme="minorHAnsi"/>
              </w:rPr>
              <w:tab/>
            </w:r>
            <w:r w:rsidRPr="00345259">
              <w:rPr>
                <w:rFonts w:asciiTheme="minorHAnsi" w:hAnsiTheme="minorHAnsi" w:cstheme="minorHAnsi"/>
              </w:rPr>
              <w:t xml:space="preserve">Les connaissances, innovations et pratiques traditionnelles des Peuples autochtones et des communautés locales qui présentent un intérêt pour l’utilisation rationnelle des zones humides et leur utilisation coutumière durable des ressources des zones humides, sont documentées, respectées, soumises aux dispositions de la législation nationale et aux obligations internationales en vigueur, et sont  pleinement intégrées et prises en compte dans le cadre de l’application de la Convention, avec la participation pleine et effective des Peuples autochtones et des communautés locales, à tous les niveaux pertinents.  </w:t>
            </w:r>
          </w:p>
        </w:tc>
        <w:tc>
          <w:tcPr>
            <w:tcW w:w="8221" w:type="dxa"/>
            <w:tcBorders>
              <w:top w:val="single" w:sz="4" w:space="0" w:color="auto"/>
              <w:left w:val="single" w:sz="4" w:space="0" w:color="auto"/>
              <w:bottom w:val="single" w:sz="4" w:space="0" w:color="auto"/>
              <w:right w:val="single" w:sz="4" w:space="0" w:color="auto"/>
            </w:tcBorders>
            <w:hideMark/>
          </w:tcPr>
          <w:p w14:paraId="34043C1C" w14:textId="2B10B0D3"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10.1 </w:t>
            </w:r>
            <w:r w:rsidR="00EF3A64">
              <w:rPr>
                <w:rFonts w:asciiTheme="minorHAnsi" w:hAnsiTheme="minorHAnsi" w:cstheme="minorHAnsi"/>
                <w:i/>
                <w:iCs/>
              </w:rPr>
              <w:t>Les</w:t>
            </w:r>
            <w:r w:rsidRPr="00345259">
              <w:rPr>
                <w:rFonts w:asciiTheme="minorHAnsi" w:hAnsiTheme="minorHAnsi" w:cstheme="minorHAnsi"/>
                <w:i/>
              </w:rPr>
              <w:t xml:space="preserve"> </w:t>
            </w:r>
            <w:r w:rsidRPr="00345259">
              <w:rPr>
                <w:rFonts w:asciiTheme="minorHAnsi" w:hAnsiTheme="minorHAnsi" w:cstheme="minorHAnsi"/>
                <w:i/>
                <w:iCs/>
              </w:rPr>
              <w:t xml:space="preserve">Parties contractantes </w:t>
            </w:r>
            <w:r w:rsidR="00EF3A64">
              <w:rPr>
                <w:rFonts w:asciiTheme="minorHAnsi" w:hAnsiTheme="minorHAnsi" w:cstheme="minorHAnsi"/>
                <w:i/>
                <w:iCs/>
              </w:rPr>
              <w:t xml:space="preserve">sont encouragées </w:t>
            </w:r>
            <w:r w:rsidRPr="00345259">
              <w:rPr>
                <w:rFonts w:asciiTheme="minorHAnsi" w:hAnsiTheme="minorHAnsi" w:cstheme="minorHAnsi"/>
                <w:i/>
                <w:iCs/>
              </w:rPr>
              <w:t xml:space="preserve">à mieux collaborer avec les </w:t>
            </w:r>
            <w:r w:rsidR="009E21B6">
              <w:rPr>
                <w:rFonts w:asciiTheme="minorHAnsi" w:hAnsiTheme="minorHAnsi" w:cstheme="minorHAnsi"/>
                <w:i/>
                <w:iCs/>
              </w:rPr>
              <w:t>p</w:t>
            </w:r>
            <w:r w:rsidRPr="00345259">
              <w:rPr>
                <w:rFonts w:asciiTheme="minorHAnsi" w:hAnsiTheme="minorHAnsi" w:cstheme="minorHAnsi"/>
                <w:i/>
                <w:iCs/>
              </w:rPr>
              <w:t xml:space="preserve">euples autochtones et les communautés locales en matière de recherche, planification, gestion et restauration des zones humides et d’activités de CESP (y compris des études de cas) à promouvoir les connaissances traditionnelles, les innovations et les pratiques des </w:t>
            </w:r>
            <w:r w:rsidR="009E21B6">
              <w:rPr>
                <w:rFonts w:asciiTheme="minorHAnsi" w:hAnsiTheme="minorHAnsi" w:cstheme="minorHAnsi"/>
                <w:i/>
                <w:iCs/>
              </w:rPr>
              <w:t>p</w:t>
            </w:r>
            <w:r w:rsidRPr="00345259">
              <w:rPr>
                <w:rFonts w:asciiTheme="minorHAnsi" w:hAnsiTheme="minorHAnsi" w:cstheme="minorHAnsi"/>
                <w:i/>
                <w:iCs/>
              </w:rPr>
              <w:t>euples autochtones et des communautés locales concernant l’utilisation rationnelle des zones humides, aux niveaux national et local.</w:t>
            </w:r>
          </w:p>
          <w:p w14:paraId="2182D730" w14:textId="4D1F0B82"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 xml:space="preserve">10.2 Le Secrétariat </w:t>
            </w:r>
            <w:r w:rsidR="00DC3BE4">
              <w:rPr>
                <w:rFonts w:asciiTheme="minorHAnsi" w:hAnsiTheme="minorHAnsi" w:cstheme="minorHAnsi"/>
              </w:rPr>
              <w:t xml:space="preserve">encourage </w:t>
            </w:r>
            <w:r w:rsidRPr="00345259">
              <w:rPr>
                <w:rFonts w:asciiTheme="minorHAnsi" w:hAnsiTheme="minorHAnsi" w:cstheme="minorHAnsi"/>
              </w:rPr>
              <w:t>l’échange des enseignements tirés des activités mentionnées plus haut.</w:t>
            </w:r>
          </w:p>
        </w:tc>
      </w:tr>
      <w:tr w:rsidR="00345259" w:rsidRPr="001707B1" w14:paraId="14C74ED8"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3B40D16F" w14:textId="17C5F2A5"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11.</w:t>
            </w:r>
            <w:r w:rsidR="00D278FB">
              <w:rPr>
                <w:rFonts w:asciiTheme="minorHAnsi" w:hAnsiTheme="minorHAnsi" w:cstheme="minorHAnsi"/>
              </w:rPr>
              <w:tab/>
            </w:r>
            <w:r w:rsidRPr="00345259">
              <w:rPr>
                <w:rFonts w:asciiTheme="minorHAnsi" w:hAnsiTheme="minorHAnsi" w:cstheme="minorHAnsi"/>
              </w:rPr>
              <w:t>Les fonctions, services et avantages des zones humides sont largement démontrés, documentés et diffusés.</w:t>
            </w:r>
          </w:p>
        </w:tc>
        <w:tc>
          <w:tcPr>
            <w:tcW w:w="8221" w:type="dxa"/>
            <w:tcBorders>
              <w:top w:val="single" w:sz="4" w:space="0" w:color="auto"/>
              <w:left w:val="single" w:sz="4" w:space="0" w:color="auto"/>
              <w:bottom w:val="single" w:sz="4" w:space="0" w:color="auto"/>
              <w:right w:val="single" w:sz="4" w:space="0" w:color="auto"/>
            </w:tcBorders>
            <w:hideMark/>
          </w:tcPr>
          <w:p w14:paraId="40AF596E" w14:textId="77777777"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 xml:space="preserve">11.1 Le Secrétariat aide les Parties contractantes à élaborer des récits sur les valeurs des zones humides et sur la façon de les gérer pour optimiser leurs avantages (à personnaliser avec des informations/données locales). </w:t>
            </w:r>
          </w:p>
          <w:p w14:paraId="22069D17" w14:textId="31833D82"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rPr>
              <w:t xml:space="preserve">11.2 </w:t>
            </w:r>
            <w:r w:rsidR="00B46B29">
              <w:rPr>
                <w:rFonts w:asciiTheme="minorHAnsi" w:hAnsiTheme="minorHAnsi" w:cstheme="minorHAnsi"/>
                <w:i/>
              </w:rPr>
              <w:t>L</w:t>
            </w:r>
            <w:r w:rsidRPr="00345259">
              <w:rPr>
                <w:rFonts w:asciiTheme="minorHAnsi" w:hAnsiTheme="minorHAnsi" w:cstheme="minorHAnsi"/>
                <w:i/>
              </w:rPr>
              <w:t xml:space="preserve">es Parties contractantes </w:t>
            </w:r>
            <w:r w:rsidR="00B46B29">
              <w:rPr>
                <w:rFonts w:asciiTheme="minorHAnsi" w:hAnsiTheme="minorHAnsi" w:cstheme="minorHAnsi"/>
                <w:i/>
              </w:rPr>
              <w:t xml:space="preserve">sont encouragées </w:t>
            </w:r>
            <w:r w:rsidRPr="00345259">
              <w:rPr>
                <w:rFonts w:asciiTheme="minorHAnsi" w:hAnsiTheme="minorHAnsi" w:cstheme="minorHAnsi"/>
                <w:i/>
              </w:rPr>
              <w:t>à aider les administrateurs de Sites Ramsar à mettre au point une signalisation et autres activités de CESP pour communiquer les valeurs des sites, notamment les services écosystémiques.</w:t>
            </w:r>
          </w:p>
          <w:p w14:paraId="72C543CF" w14:textId="12DB7381"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11.3 Le GEST met à jour les informations sur l’évaluation des services écosystémiques fournis par les zones humides à l’appui de la prise de décisions et de l’engagement auprès des principales parties prenantes.</w:t>
            </w:r>
          </w:p>
        </w:tc>
      </w:tr>
      <w:tr w:rsidR="00345259" w:rsidRPr="001707B1" w14:paraId="02BFA0B2"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3D2864A6" w14:textId="2D4B8985"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12.</w:t>
            </w:r>
            <w:r w:rsidR="00D278FB">
              <w:rPr>
                <w:rFonts w:asciiTheme="minorHAnsi" w:hAnsiTheme="minorHAnsi" w:cstheme="minorHAnsi"/>
              </w:rPr>
              <w:tab/>
            </w:r>
            <w:r w:rsidRPr="00345259">
              <w:rPr>
                <w:rFonts w:asciiTheme="minorHAnsi" w:hAnsiTheme="minorHAnsi" w:cstheme="minorHAnsi"/>
              </w:rPr>
              <w:t>Les zones humides dégradées sont en cours de restauration, la priorité étant donnée aux zones humides importantes pour la conservation de la biodiversité, la prévention des risques de catastrophes, les moyens d’existence et/ou l’atténuation des changements climatiques et l’adaptation à ces changements</w:t>
            </w:r>
          </w:p>
        </w:tc>
        <w:tc>
          <w:tcPr>
            <w:tcW w:w="8221" w:type="dxa"/>
            <w:tcBorders>
              <w:top w:val="single" w:sz="4" w:space="0" w:color="auto"/>
              <w:left w:val="single" w:sz="4" w:space="0" w:color="auto"/>
              <w:bottom w:val="single" w:sz="4" w:space="0" w:color="auto"/>
              <w:right w:val="single" w:sz="4" w:space="0" w:color="auto"/>
            </w:tcBorders>
          </w:tcPr>
          <w:p w14:paraId="51AA0647" w14:textId="77777777" w:rsidR="00345259" w:rsidRPr="00345259" w:rsidRDefault="00345259" w:rsidP="00345259">
            <w:pPr>
              <w:spacing w:after="0" w:line="240" w:lineRule="auto"/>
              <w:rPr>
                <w:rFonts w:asciiTheme="minorHAnsi" w:hAnsiTheme="minorHAnsi" w:cstheme="minorHAnsi"/>
              </w:rPr>
            </w:pPr>
          </w:p>
        </w:tc>
      </w:tr>
      <w:tr w:rsidR="00345259" w:rsidRPr="001707B1" w14:paraId="2DD4E45E"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0C848A69" w14:textId="69086ECC"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13.</w:t>
            </w:r>
            <w:r w:rsidR="00D278FB">
              <w:rPr>
                <w:rFonts w:asciiTheme="minorHAnsi" w:hAnsiTheme="minorHAnsi" w:cstheme="minorHAnsi"/>
              </w:rPr>
              <w:tab/>
            </w:r>
            <w:r w:rsidRPr="00345259">
              <w:rPr>
                <w:rFonts w:asciiTheme="minorHAnsi" w:hAnsiTheme="minorHAnsi" w:cstheme="minorHAnsi"/>
              </w:rPr>
              <w:t xml:space="preserve">Les pratiques de secteurs clés, telles que l’eau, l’énergie, les mines, l’agriculture, le tourisme, le développement urbain, l’infrastructure, l’industrie, la foresterie, l’aquaculture et la pêche, touchant aux zones humides, sont plus durables et </w:t>
            </w:r>
            <w:r w:rsidRPr="00345259">
              <w:rPr>
                <w:rFonts w:asciiTheme="minorHAnsi" w:hAnsiTheme="minorHAnsi" w:cstheme="minorHAnsi"/>
              </w:rPr>
              <w:lastRenderedPageBreak/>
              <w:t>contribuent à la conservation de la biodiversité et aux moyens d’existence des êtres humains.</w:t>
            </w:r>
          </w:p>
        </w:tc>
        <w:tc>
          <w:tcPr>
            <w:tcW w:w="8221" w:type="dxa"/>
            <w:tcBorders>
              <w:top w:val="single" w:sz="4" w:space="0" w:color="auto"/>
              <w:left w:val="single" w:sz="4" w:space="0" w:color="auto"/>
              <w:bottom w:val="single" w:sz="4" w:space="0" w:color="auto"/>
              <w:right w:val="single" w:sz="4" w:space="0" w:color="auto"/>
            </w:tcBorders>
            <w:hideMark/>
          </w:tcPr>
          <w:p w14:paraId="53BE8509" w14:textId="6EAC599E"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rPr>
              <w:lastRenderedPageBreak/>
              <w:t xml:space="preserve">13.1 </w:t>
            </w:r>
            <w:r w:rsidR="00B46B29">
              <w:rPr>
                <w:rFonts w:asciiTheme="minorHAnsi" w:hAnsiTheme="minorHAnsi" w:cstheme="minorHAnsi"/>
                <w:i/>
                <w:iCs/>
              </w:rPr>
              <w:t>L</w:t>
            </w:r>
            <w:r w:rsidRPr="00345259">
              <w:rPr>
                <w:rFonts w:asciiTheme="minorHAnsi" w:hAnsiTheme="minorHAnsi" w:cstheme="minorHAnsi"/>
                <w:i/>
              </w:rPr>
              <w:t xml:space="preserve">es </w:t>
            </w:r>
            <w:r w:rsidRPr="00345259">
              <w:rPr>
                <w:rFonts w:asciiTheme="minorHAnsi" w:hAnsiTheme="minorHAnsi" w:cstheme="minorHAnsi"/>
                <w:i/>
                <w:iCs/>
              </w:rPr>
              <w:t xml:space="preserve">Parties contractantes </w:t>
            </w:r>
            <w:r w:rsidR="00B46B29">
              <w:rPr>
                <w:rFonts w:asciiTheme="minorHAnsi" w:hAnsiTheme="minorHAnsi" w:cstheme="minorHAnsi"/>
                <w:i/>
                <w:iCs/>
              </w:rPr>
              <w:t xml:space="preserve">sont encouragées </w:t>
            </w:r>
            <w:r w:rsidRPr="00345259">
              <w:rPr>
                <w:rFonts w:asciiTheme="minorHAnsi" w:hAnsiTheme="minorHAnsi" w:cstheme="minorHAnsi"/>
                <w:i/>
                <w:iCs/>
              </w:rPr>
              <w:t xml:space="preserve">à accorder la priorité à la participation des décideurs sectoriels en vue d’intégrer les valeurs des zones humides dans leur planification et leur prise de décisions.  </w:t>
            </w:r>
          </w:p>
          <w:p w14:paraId="4F027F27" w14:textId="64F6ECB8"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lastRenderedPageBreak/>
              <w:t>13.2 Le Secrétariat met l’accent sur les messages et outils favorables au concept d’utilisation rationnelle, pour contribuer à la prise de décision</w:t>
            </w:r>
            <w:r w:rsidR="00B46B29">
              <w:rPr>
                <w:rFonts w:asciiTheme="minorHAnsi" w:hAnsiTheme="minorHAnsi" w:cstheme="minorHAnsi"/>
              </w:rPr>
              <w:t>s</w:t>
            </w:r>
            <w:r w:rsidRPr="00345259">
              <w:rPr>
                <w:rFonts w:asciiTheme="minorHAnsi" w:hAnsiTheme="minorHAnsi" w:cstheme="minorHAnsi"/>
              </w:rPr>
              <w:t xml:space="preserve"> visant à impliquer les communautés et à négocier des compromis entre les utilisateurs des zones humides.</w:t>
            </w:r>
          </w:p>
        </w:tc>
      </w:tr>
      <w:tr w:rsidR="00345259" w:rsidRPr="001707B1" w14:paraId="38131108" w14:textId="77777777" w:rsidTr="00345259">
        <w:tc>
          <w:tcPr>
            <w:tcW w:w="14283" w:type="dxa"/>
            <w:gridSpan w:val="2"/>
            <w:tcBorders>
              <w:top w:val="single" w:sz="4" w:space="0" w:color="auto"/>
              <w:left w:val="single" w:sz="4" w:space="0" w:color="auto"/>
              <w:bottom w:val="single" w:sz="4" w:space="0" w:color="auto"/>
              <w:right w:val="single" w:sz="4" w:space="0" w:color="auto"/>
            </w:tcBorders>
            <w:hideMark/>
          </w:tcPr>
          <w:p w14:paraId="5B49C4E3" w14:textId="77777777" w:rsidR="00345259" w:rsidRPr="00345259" w:rsidRDefault="00345259" w:rsidP="00345259">
            <w:pPr>
              <w:spacing w:after="0" w:line="240" w:lineRule="auto"/>
              <w:rPr>
                <w:rFonts w:asciiTheme="minorHAnsi" w:hAnsiTheme="minorHAnsi" w:cstheme="minorHAnsi"/>
                <w:b/>
              </w:rPr>
            </w:pPr>
            <w:r w:rsidRPr="00345259">
              <w:rPr>
                <w:rFonts w:asciiTheme="minorHAnsi" w:hAnsiTheme="minorHAnsi" w:cstheme="minorHAnsi"/>
                <w:b/>
              </w:rPr>
              <w:lastRenderedPageBreak/>
              <w:t>But 4 :</w:t>
            </w:r>
            <w:r w:rsidRPr="00345259">
              <w:rPr>
                <w:rFonts w:asciiTheme="minorHAnsi" w:hAnsiTheme="minorHAnsi" w:cstheme="minorHAnsi"/>
                <w:b/>
              </w:rPr>
              <w:tab/>
              <w:t>Améliorer la mise en œuvre</w:t>
            </w:r>
          </w:p>
        </w:tc>
      </w:tr>
      <w:tr w:rsidR="00345259" w:rsidRPr="001707B1" w14:paraId="5B1233AD"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4E812E35" w14:textId="13EBD427"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14.</w:t>
            </w:r>
            <w:r w:rsidR="00D278FB">
              <w:rPr>
                <w:rFonts w:asciiTheme="minorHAnsi" w:hAnsiTheme="minorHAnsi" w:cstheme="minorHAnsi"/>
              </w:rPr>
              <w:tab/>
            </w:r>
            <w:r w:rsidRPr="00345259">
              <w:rPr>
                <w:rFonts w:asciiTheme="minorHAnsi" w:hAnsiTheme="minorHAnsi" w:cstheme="minorHAnsi"/>
              </w:rPr>
              <w:t>Des orientations scientifiques et des méthodologies techniques, aux niveaux mondial et régional, sont préparées sur différents sujets et mises à la disposition des décideurs et praticiens sous une forme et dans un langage appropriés.</w:t>
            </w:r>
          </w:p>
        </w:tc>
        <w:tc>
          <w:tcPr>
            <w:tcW w:w="8221" w:type="dxa"/>
            <w:tcBorders>
              <w:top w:val="single" w:sz="4" w:space="0" w:color="auto"/>
              <w:left w:val="single" w:sz="4" w:space="0" w:color="auto"/>
              <w:bottom w:val="single" w:sz="4" w:space="0" w:color="auto"/>
              <w:right w:val="single" w:sz="4" w:space="0" w:color="auto"/>
            </w:tcBorders>
            <w:hideMark/>
          </w:tcPr>
          <w:p w14:paraId="4CD679F9" w14:textId="77777777" w:rsidR="00345259" w:rsidRPr="00345259" w:rsidRDefault="00345259" w:rsidP="00F16D24">
            <w:pPr>
              <w:numPr>
                <w:ilvl w:val="0"/>
                <w:numId w:val="6"/>
              </w:numPr>
              <w:spacing w:after="0" w:line="240" w:lineRule="auto"/>
              <w:contextualSpacing/>
              <w:rPr>
                <w:rFonts w:asciiTheme="minorHAnsi" w:hAnsiTheme="minorHAnsi" w:cstheme="minorHAnsi"/>
              </w:rPr>
            </w:pPr>
            <w:r w:rsidRPr="00345259">
              <w:rPr>
                <w:rFonts w:asciiTheme="minorHAnsi" w:hAnsiTheme="minorHAnsi" w:cstheme="minorHAnsi"/>
              </w:rPr>
              <w:t>14.1 Le GEST améliore la cohérence des résultats pour soutenir les activités de CESP auprès de différentes parties prenantes afin de permettre une communication efficace des résultats des travaux du GEST aux Parties contractantes, aux autres acteurs des zones humides et plus largement à la société.</w:t>
            </w:r>
          </w:p>
        </w:tc>
      </w:tr>
      <w:tr w:rsidR="00345259" w:rsidRPr="001707B1" w14:paraId="22B46F3D"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6455551A" w14:textId="7078AB5A"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15.</w:t>
            </w:r>
            <w:r w:rsidR="00D278FB">
              <w:rPr>
                <w:rFonts w:asciiTheme="minorHAnsi" w:hAnsiTheme="minorHAnsi" w:cstheme="minorHAnsi"/>
              </w:rPr>
              <w:tab/>
            </w:r>
            <w:r w:rsidRPr="00345259">
              <w:rPr>
                <w:rFonts w:asciiTheme="minorHAnsi" w:hAnsiTheme="minorHAnsi" w:cstheme="minorHAnsi"/>
              </w:rPr>
              <w:t>Les initiatives régionales Ramsar, avec la participation et l’appui actifs des Parties de chaque région, sont renforcées et deviennent des outils efficaces, contribuant à l’application pleine et entière de la Convention</w:t>
            </w:r>
          </w:p>
        </w:tc>
        <w:tc>
          <w:tcPr>
            <w:tcW w:w="8221" w:type="dxa"/>
            <w:tcBorders>
              <w:top w:val="single" w:sz="4" w:space="0" w:color="auto"/>
              <w:left w:val="single" w:sz="4" w:space="0" w:color="auto"/>
              <w:bottom w:val="single" w:sz="4" w:space="0" w:color="auto"/>
              <w:right w:val="single" w:sz="4" w:space="0" w:color="auto"/>
            </w:tcBorders>
            <w:hideMark/>
          </w:tcPr>
          <w:p w14:paraId="38AEBDCF" w14:textId="77777777"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15.1 Utiliser les liens de coopération régionale pour renforcer les capacités de CESP au niveau national afin que les Parties contractantes assurent une planification et une mise en œuvre plus efficaces.</w:t>
            </w:r>
          </w:p>
        </w:tc>
      </w:tr>
      <w:tr w:rsidR="00345259" w:rsidRPr="001707B1" w14:paraId="52EFB3D1"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7F1C441C" w14:textId="65AB741B"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16.</w:t>
            </w:r>
            <w:r w:rsidR="00D278FB">
              <w:rPr>
                <w:rFonts w:asciiTheme="minorHAnsi" w:hAnsiTheme="minorHAnsi" w:cstheme="minorHAnsi"/>
              </w:rPr>
              <w:tab/>
            </w:r>
            <w:r w:rsidRPr="00345259">
              <w:rPr>
                <w:rFonts w:asciiTheme="minorHAnsi" w:hAnsiTheme="minorHAnsi" w:cstheme="minorHAnsi"/>
              </w:rPr>
              <w:t>La conservation et l’utilisation rationnelle des zones humides sont connues de tous grâce à la communication, au renforcement des capacités, à l’éducation, la sensibilisation et la participation du public.</w:t>
            </w:r>
          </w:p>
        </w:tc>
        <w:tc>
          <w:tcPr>
            <w:tcW w:w="8221" w:type="dxa"/>
            <w:tcBorders>
              <w:top w:val="single" w:sz="4" w:space="0" w:color="auto"/>
              <w:left w:val="single" w:sz="4" w:space="0" w:color="auto"/>
              <w:bottom w:val="single" w:sz="4" w:space="0" w:color="auto"/>
              <w:right w:val="single" w:sz="4" w:space="0" w:color="auto"/>
            </w:tcBorders>
            <w:hideMark/>
          </w:tcPr>
          <w:p w14:paraId="7A6DD4EA" w14:textId="235FDC77"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rPr>
              <w:t xml:space="preserve">16.1 </w:t>
            </w:r>
            <w:r w:rsidR="00F72F10">
              <w:rPr>
                <w:rFonts w:asciiTheme="minorHAnsi" w:hAnsiTheme="minorHAnsi" w:cstheme="minorHAnsi"/>
                <w:i/>
                <w:iCs/>
              </w:rPr>
              <w:t>L</w:t>
            </w:r>
            <w:r w:rsidRPr="00345259">
              <w:rPr>
                <w:rFonts w:asciiTheme="minorHAnsi" w:hAnsiTheme="minorHAnsi" w:cstheme="minorHAnsi"/>
                <w:i/>
              </w:rPr>
              <w:t xml:space="preserve">es </w:t>
            </w:r>
            <w:r w:rsidRPr="00345259">
              <w:rPr>
                <w:rFonts w:asciiTheme="minorHAnsi" w:hAnsiTheme="minorHAnsi" w:cstheme="minorHAnsi"/>
                <w:i/>
                <w:iCs/>
              </w:rPr>
              <w:t xml:space="preserve">Parties </w:t>
            </w:r>
            <w:r w:rsidRPr="00345259">
              <w:rPr>
                <w:rFonts w:asciiTheme="minorHAnsi" w:hAnsiTheme="minorHAnsi" w:cstheme="minorHAnsi"/>
                <w:i/>
              </w:rPr>
              <w:t xml:space="preserve">contractantes </w:t>
            </w:r>
            <w:r w:rsidR="00F72F10">
              <w:rPr>
                <w:rFonts w:asciiTheme="minorHAnsi" w:hAnsiTheme="minorHAnsi" w:cstheme="minorHAnsi"/>
                <w:i/>
              </w:rPr>
              <w:t>sont encouragées</w:t>
            </w:r>
            <w:r w:rsidR="00F72F10" w:rsidRPr="00345259">
              <w:rPr>
                <w:rFonts w:asciiTheme="minorHAnsi" w:hAnsiTheme="minorHAnsi" w:cstheme="minorHAnsi"/>
                <w:i/>
              </w:rPr>
              <w:t xml:space="preserve"> </w:t>
            </w:r>
            <w:r w:rsidRPr="00345259">
              <w:rPr>
                <w:rFonts w:asciiTheme="minorHAnsi" w:hAnsiTheme="minorHAnsi" w:cstheme="minorHAnsi"/>
                <w:i/>
              </w:rPr>
              <w:t>à s’appuyer sur l’activité effective de CESP et l’engagement obtenu dans le cadre, par exemple, de la Journée mondiale des zones humides, des Initiatives régionales Ramsar et des Centres d’éducation aux zones humides</w:t>
            </w:r>
          </w:p>
          <w:p w14:paraId="628E00D4" w14:textId="320A1CC8"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 xml:space="preserve">16.2 Le Secrétariat continue de communiquer avec les </w:t>
            </w:r>
            <w:r w:rsidR="004C06A7">
              <w:rPr>
                <w:rFonts w:asciiTheme="minorHAnsi" w:hAnsiTheme="minorHAnsi" w:cstheme="minorHAnsi"/>
              </w:rPr>
              <w:t>Correspondants nationaux (</w:t>
            </w:r>
            <w:r w:rsidRPr="00345259">
              <w:rPr>
                <w:rFonts w:asciiTheme="minorHAnsi" w:hAnsiTheme="minorHAnsi" w:cstheme="minorHAnsi"/>
              </w:rPr>
              <w:t>CN</w:t>
            </w:r>
            <w:r w:rsidR="004C06A7">
              <w:rPr>
                <w:rFonts w:asciiTheme="minorHAnsi" w:hAnsiTheme="minorHAnsi" w:cstheme="minorHAnsi"/>
              </w:rPr>
              <w:t>)</w:t>
            </w:r>
            <w:r w:rsidRPr="00345259">
              <w:rPr>
                <w:rFonts w:asciiTheme="minorHAnsi" w:hAnsiTheme="minorHAnsi" w:cstheme="minorHAnsi"/>
              </w:rPr>
              <w:t xml:space="preserve"> des Parties contractantes et les CN CESP (gouvernementaux et ONG) et à leur apporter un soutien pour promouvoir la conservation des </w:t>
            </w:r>
            <w:r w:rsidR="00F72F10">
              <w:rPr>
                <w:rFonts w:asciiTheme="minorHAnsi" w:hAnsiTheme="minorHAnsi" w:cstheme="minorHAnsi"/>
              </w:rPr>
              <w:t>S</w:t>
            </w:r>
            <w:r w:rsidRPr="00345259">
              <w:rPr>
                <w:rFonts w:asciiTheme="minorHAnsi" w:hAnsiTheme="minorHAnsi" w:cstheme="minorHAnsi"/>
              </w:rPr>
              <w:t>ites Ramsar et l’utilisation rationnelle des zones humides.</w:t>
            </w:r>
          </w:p>
          <w:p w14:paraId="7CC2AD8A" w14:textId="742915C6"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 xml:space="preserve">16.3 Le Secrétariat s’appuie sur les résultats de l’enquête sur les CN menée par le </w:t>
            </w:r>
            <w:r w:rsidR="004C06A7">
              <w:rPr>
                <w:rFonts w:asciiTheme="minorHAnsi" w:hAnsiTheme="minorHAnsi" w:cstheme="minorHAnsi"/>
              </w:rPr>
              <w:t>Groupe de surveillance des activités de</w:t>
            </w:r>
            <w:r w:rsidRPr="00345259">
              <w:rPr>
                <w:rFonts w:asciiTheme="minorHAnsi" w:hAnsiTheme="minorHAnsi" w:cstheme="minorHAnsi"/>
              </w:rPr>
              <w:t xml:space="preserve"> CESP et sur la consultation en cours avec les CN visant à identifier les outils et approches utiles pour les aider de manière pragmatique à mettre en application les résultats de la Convention grâce à une meilleure implication du public. </w:t>
            </w:r>
          </w:p>
          <w:p w14:paraId="53886FE2" w14:textId="48FEFC19"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 xml:space="preserve">16.4 L’ensemble des partenaires utilisent les réseaux et les structures (réseau Wetland Link International, Initiatives régionales Ramsar, Centres d’éducation aux zones humides, </w:t>
            </w:r>
            <w:proofErr w:type="spellStart"/>
            <w:r w:rsidRPr="00345259">
              <w:rPr>
                <w:rFonts w:asciiTheme="minorHAnsi" w:hAnsiTheme="minorHAnsi" w:cstheme="minorHAnsi"/>
              </w:rPr>
              <w:t>Youth</w:t>
            </w:r>
            <w:proofErr w:type="spellEnd"/>
            <w:r w:rsidRPr="00345259">
              <w:rPr>
                <w:rFonts w:asciiTheme="minorHAnsi" w:hAnsiTheme="minorHAnsi" w:cstheme="minorHAnsi"/>
              </w:rPr>
              <w:t xml:space="preserve"> </w:t>
            </w:r>
            <w:proofErr w:type="spellStart"/>
            <w:r w:rsidRPr="00345259">
              <w:rPr>
                <w:rFonts w:asciiTheme="minorHAnsi" w:hAnsiTheme="minorHAnsi" w:cstheme="minorHAnsi"/>
              </w:rPr>
              <w:t>Engaged</w:t>
            </w:r>
            <w:proofErr w:type="spellEnd"/>
            <w:r w:rsidRPr="00345259">
              <w:rPr>
                <w:rFonts w:asciiTheme="minorHAnsi" w:hAnsiTheme="minorHAnsi" w:cstheme="minorHAnsi"/>
              </w:rPr>
              <w:t xml:space="preserve"> in </w:t>
            </w:r>
            <w:proofErr w:type="spellStart"/>
            <w:r w:rsidRPr="00345259">
              <w:rPr>
                <w:rFonts w:asciiTheme="minorHAnsi" w:hAnsiTheme="minorHAnsi" w:cstheme="minorHAnsi"/>
              </w:rPr>
              <w:t>Wetlands</w:t>
            </w:r>
            <w:proofErr w:type="spellEnd"/>
            <w:r w:rsidRPr="00345259">
              <w:rPr>
                <w:rFonts w:asciiTheme="minorHAnsi" w:hAnsiTheme="minorHAnsi" w:cstheme="minorHAnsi"/>
              </w:rPr>
              <w:t>) pour améliorer l’appui à l’application de la Convention, par la sensibilisation, la participation aux activités et le renforcement des capacités</w:t>
            </w:r>
            <w:r w:rsidR="00F72F10">
              <w:rPr>
                <w:rFonts w:asciiTheme="minorHAnsi" w:hAnsiTheme="minorHAnsi" w:cstheme="minorHAnsi"/>
              </w:rPr>
              <w:t>.</w:t>
            </w:r>
            <w:r w:rsidRPr="00345259">
              <w:rPr>
                <w:rFonts w:asciiTheme="minorHAnsi" w:hAnsiTheme="minorHAnsi" w:cstheme="minorHAnsi"/>
              </w:rPr>
              <w:t xml:space="preserve"> </w:t>
            </w:r>
          </w:p>
          <w:p w14:paraId="3439088B" w14:textId="77777777"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 xml:space="preserve">16.5 L’ensemble des partenaires utilisent différents canaux médiatiques à cet effet, comme les réseaux sociaux pour sensibiliser le public (et peut-être inciter le public à </w:t>
            </w:r>
            <w:r w:rsidRPr="00345259">
              <w:rPr>
                <w:rFonts w:asciiTheme="minorHAnsi" w:hAnsiTheme="minorHAnsi" w:cstheme="minorHAnsi"/>
              </w:rPr>
              <w:lastRenderedPageBreak/>
              <w:t xml:space="preserve">se mobiliser et faire pression sur les décideurs) ainsi que d’autres approches pour obtenir la participation des décideurs sectoriels. </w:t>
            </w:r>
          </w:p>
          <w:p w14:paraId="0B09955D" w14:textId="77777777" w:rsidR="00345259" w:rsidRPr="00345259" w:rsidRDefault="00345259" w:rsidP="00345259">
            <w:pPr>
              <w:numPr>
                <w:ilvl w:val="0"/>
                <w:numId w:val="4"/>
              </w:numPr>
              <w:spacing w:after="0" w:line="240" w:lineRule="auto"/>
              <w:contextualSpacing/>
              <w:rPr>
                <w:rFonts w:asciiTheme="minorHAnsi" w:hAnsiTheme="minorHAnsi" w:cstheme="minorHAnsi"/>
                <w:u w:val="single"/>
              </w:rPr>
            </w:pPr>
            <w:r w:rsidRPr="00345259">
              <w:rPr>
                <w:rFonts w:asciiTheme="minorHAnsi" w:hAnsiTheme="minorHAnsi" w:cstheme="minorHAnsi"/>
              </w:rPr>
              <w:t>16.6 L’ensemble des partenaires identifient de nouvelles voies de communication et des possibilités de promotion des objectifs de la Convention.</w:t>
            </w:r>
          </w:p>
          <w:p w14:paraId="09B3D499" w14:textId="652F76F3" w:rsidR="00345259" w:rsidRPr="00345259" w:rsidRDefault="00345259" w:rsidP="00345259">
            <w:pPr>
              <w:numPr>
                <w:ilvl w:val="0"/>
                <w:numId w:val="4"/>
              </w:numPr>
              <w:spacing w:after="0" w:line="240" w:lineRule="auto"/>
              <w:contextualSpacing/>
              <w:rPr>
                <w:rFonts w:asciiTheme="minorHAnsi" w:hAnsiTheme="minorHAnsi" w:cstheme="minorHAnsi"/>
              </w:rPr>
            </w:pPr>
            <w:r w:rsidRPr="00345259">
              <w:rPr>
                <w:rFonts w:asciiTheme="minorHAnsi" w:hAnsiTheme="minorHAnsi" w:cstheme="minorHAnsi"/>
              </w:rPr>
              <w:t xml:space="preserve">16.7 </w:t>
            </w:r>
            <w:r w:rsidR="004C06A7">
              <w:rPr>
                <w:rFonts w:asciiTheme="minorHAnsi" w:hAnsiTheme="minorHAnsi" w:cstheme="minorHAnsi"/>
              </w:rPr>
              <w:t>Tous les</w:t>
            </w:r>
            <w:r w:rsidRPr="00345259">
              <w:rPr>
                <w:rFonts w:asciiTheme="minorHAnsi" w:hAnsiTheme="minorHAnsi" w:cstheme="minorHAnsi"/>
              </w:rPr>
              <w:t xml:space="preserve"> partenaires sont encouragés à adapter leurs efforts de communication et de renforcement des capacités, s’il y a lieu, pour répondre aux attentes de publics ciblés en tenant compte des différences culturelles, socio-économiques ou ethniques au niveau local ou régional.</w:t>
            </w:r>
          </w:p>
        </w:tc>
      </w:tr>
      <w:tr w:rsidR="00345259" w:rsidRPr="001707B1" w14:paraId="76E5E4D6"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50D248A5" w14:textId="2CEA03A0"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lastRenderedPageBreak/>
              <w:t>17.</w:t>
            </w:r>
            <w:r w:rsidR="00D278FB">
              <w:rPr>
                <w:rFonts w:asciiTheme="minorHAnsi" w:hAnsiTheme="minorHAnsi" w:cstheme="minorHAnsi"/>
              </w:rPr>
              <w:tab/>
            </w:r>
            <w:r w:rsidRPr="00345259">
              <w:rPr>
                <w:rFonts w:asciiTheme="minorHAnsi" w:hAnsiTheme="minorHAnsi" w:cstheme="minorHAnsi"/>
              </w:rPr>
              <w:t>Des ressources financières et autres issues de toutes les sources sont mises à disposition en faveur d’une mise en œuvre effective du 4</w:t>
            </w:r>
            <w:r w:rsidRPr="00345259">
              <w:rPr>
                <w:rFonts w:asciiTheme="minorHAnsi" w:hAnsiTheme="minorHAnsi" w:cstheme="minorHAnsi"/>
                <w:vertAlign w:val="superscript"/>
              </w:rPr>
              <w:t>e</w:t>
            </w:r>
            <w:r w:rsidRPr="00345259">
              <w:rPr>
                <w:rFonts w:asciiTheme="minorHAnsi" w:hAnsiTheme="minorHAnsi" w:cstheme="minorHAnsi"/>
              </w:rPr>
              <w:t> Plan stratégique Ramsar 2016-2024.</w:t>
            </w:r>
          </w:p>
        </w:tc>
        <w:tc>
          <w:tcPr>
            <w:tcW w:w="8221" w:type="dxa"/>
            <w:tcBorders>
              <w:top w:val="single" w:sz="4" w:space="0" w:color="auto"/>
              <w:left w:val="single" w:sz="4" w:space="0" w:color="auto"/>
              <w:bottom w:val="single" w:sz="4" w:space="0" w:color="auto"/>
              <w:right w:val="single" w:sz="4" w:space="0" w:color="auto"/>
            </w:tcBorders>
          </w:tcPr>
          <w:p w14:paraId="2E39B51D" w14:textId="77777777" w:rsidR="00345259" w:rsidRPr="00345259" w:rsidRDefault="00345259" w:rsidP="00345259">
            <w:pPr>
              <w:spacing w:after="0" w:line="240" w:lineRule="auto"/>
              <w:rPr>
                <w:rFonts w:asciiTheme="minorHAnsi" w:hAnsiTheme="minorHAnsi" w:cstheme="minorHAnsi"/>
              </w:rPr>
            </w:pPr>
          </w:p>
        </w:tc>
      </w:tr>
      <w:tr w:rsidR="00345259" w:rsidRPr="001707B1" w14:paraId="45A79091" w14:textId="77777777" w:rsidTr="00345259">
        <w:tc>
          <w:tcPr>
            <w:tcW w:w="6062" w:type="dxa"/>
            <w:tcBorders>
              <w:top w:val="single" w:sz="4" w:space="0" w:color="auto"/>
              <w:left w:val="single" w:sz="4" w:space="0" w:color="auto"/>
              <w:bottom w:val="single" w:sz="4" w:space="0" w:color="auto"/>
              <w:right w:val="single" w:sz="4" w:space="0" w:color="auto"/>
            </w:tcBorders>
            <w:hideMark/>
          </w:tcPr>
          <w:p w14:paraId="6C88D4A2" w14:textId="6C9250CD"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t>18.</w:t>
            </w:r>
            <w:r w:rsidR="00D278FB">
              <w:rPr>
                <w:rFonts w:asciiTheme="minorHAnsi" w:hAnsiTheme="minorHAnsi" w:cstheme="minorHAnsi"/>
              </w:rPr>
              <w:tab/>
            </w:r>
            <w:r w:rsidRPr="00345259">
              <w:rPr>
                <w:rFonts w:asciiTheme="minorHAnsi" w:hAnsiTheme="minorHAnsi" w:cstheme="minorHAnsi"/>
              </w:rPr>
              <w:t>La coopération internationale est renforcée à tous les niveaux (local, national, sous-régional (par exemple IRR et commissions de bassins hydrographiques), régional et mondial).</w:t>
            </w:r>
          </w:p>
        </w:tc>
        <w:tc>
          <w:tcPr>
            <w:tcW w:w="8221" w:type="dxa"/>
            <w:tcBorders>
              <w:top w:val="single" w:sz="4" w:space="0" w:color="auto"/>
              <w:left w:val="single" w:sz="4" w:space="0" w:color="auto"/>
              <w:bottom w:val="single" w:sz="4" w:space="0" w:color="auto"/>
              <w:right w:val="single" w:sz="4" w:space="0" w:color="auto"/>
            </w:tcBorders>
            <w:hideMark/>
          </w:tcPr>
          <w:p w14:paraId="58524476" w14:textId="52987A04"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szCs w:val="24"/>
              </w:rPr>
              <w:t xml:space="preserve">18.1 </w:t>
            </w:r>
            <w:r w:rsidR="00F72F10">
              <w:rPr>
                <w:rFonts w:asciiTheme="minorHAnsi" w:hAnsiTheme="minorHAnsi" w:cstheme="minorHAnsi"/>
                <w:i/>
                <w:iCs/>
              </w:rPr>
              <w:t>Les</w:t>
            </w:r>
            <w:r w:rsidR="00F16D24" w:rsidRPr="00DB1811">
              <w:rPr>
                <w:rFonts w:asciiTheme="minorHAnsi" w:hAnsiTheme="minorHAnsi" w:cstheme="minorHAnsi"/>
                <w:i/>
              </w:rPr>
              <w:t xml:space="preserve"> </w:t>
            </w:r>
            <w:r w:rsidRPr="00345259">
              <w:rPr>
                <w:rFonts w:asciiTheme="minorHAnsi" w:hAnsiTheme="minorHAnsi" w:cstheme="minorHAnsi"/>
                <w:i/>
              </w:rPr>
              <w:t>Parties contractantes ayant des besoins semblables en CESP</w:t>
            </w:r>
            <w:r w:rsidR="00F16D24" w:rsidRPr="00C923DA">
              <w:rPr>
                <w:rFonts w:asciiTheme="minorHAnsi" w:hAnsiTheme="minorHAnsi" w:cstheme="minorHAnsi"/>
                <w:i/>
              </w:rPr>
              <w:t xml:space="preserve"> </w:t>
            </w:r>
            <w:r w:rsidR="00F72F10">
              <w:rPr>
                <w:rFonts w:asciiTheme="minorHAnsi" w:hAnsiTheme="minorHAnsi" w:cstheme="minorHAnsi"/>
                <w:i/>
              </w:rPr>
              <w:t xml:space="preserve">sont encouragées </w:t>
            </w:r>
            <w:r w:rsidRPr="00345259">
              <w:rPr>
                <w:rFonts w:asciiTheme="minorHAnsi" w:hAnsiTheme="minorHAnsi" w:cstheme="minorHAnsi"/>
                <w:i/>
              </w:rPr>
              <w:t>à coopérer aux activités de CESP. Cette coopération peut comprendre l’échange d’expériences issues des campagnes de CESP ainsi que la collaboration à la production de matériel de communication et à sa traduction dans différentes langues, selon les besoins des Parties contractantes concernées</w:t>
            </w:r>
            <w:r w:rsidRPr="00345259">
              <w:rPr>
                <w:rFonts w:asciiTheme="minorHAnsi" w:hAnsiTheme="minorHAnsi" w:cstheme="minorHAnsi"/>
                <w:i/>
                <w:iCs/>
                <w:szCs w:val="24"/>
              </w:rPr>
              <w:t xml:space="preserve">. </w:t>
            </w:r>
          </w:p>
          <w:p w14:paraId="67193536" w14:textId="2D9B8D19" w:rsidR="00345259" w:rsidRPr="00345259" w:rsidRDefault="00345259" w:rsidP="00345259">
            <w:pPr>
              <w:numPr>
                <w:ilvl w:val="0"/>
                <w:numId w:val="4"/>
              </w:numPr>
              <w:spacing w:after="0" w:line="240" w:lineRule="auto"/>
              <w:contextualSpacing/>
              <w:rPr>
                <w:rFonts w:asciiTheme="minorHAnsi" w:hAnsiTheme="minorHAnsi" w:cstheme="minorHAnsi"/>
                <w:i/>
                <w:iCs/>
              </w:rPr>
            </w:pPr>
            <w:r w:rsidRPr="00345259">
              <w:rPr>
                <w:rFonts w:asciiTheme="minorHAnsi" w:hAnsiTheme="minorHAnsi" w:cstheme="minorHAnsi"/>
                <w:i/>
                <w:iCs/>
                <w:szCs w:val="24"/>
              </w:rPr>
              <w:t xml:space="preserve">18.2 </w:t>
            </w:r>
            <w:r w:rsidR="00F72F10">
              <w:rPr>
                <w:rFonts w:asciiTheme="minorHAnsi" w:hAnsiTheme="minorHAnsi" w:cstheme="minorHAnsi"/>
                <w:i/>
              </w:rPr>
              <w:t>L</w:t>
            </w:r>
            <w:r w:rsidRPr="00345259">
              <w:rPr>
                <w:rFonts w:asciiTheme="minorHAnsi" w:hAnsiTheme="minorHAnsi" w:cstheme="minorHAnsi"/>
                <w:i/>
              </w:rPr>
              <w:t>es Parties contractantes</w:t>
            </w:r>
            <w:r w:rsidRPr="00DB1811">
              <w:rPr>
                <w:rFonts w:asciiTheme="minorHAnsi" w:hAnsiTheme="minorHAnsi" w:cstheme="minorHAnsi"/>
                <w:i/>
              </w:rPr>
              <w:t xml:space="preserve"> </w:t>
            </w:r>
            <w:r w:rsidR="00F72F10">
              <w:rPr>
                <w:rFonts w:asciiTheme="minorHAnsi" w:hAnsiTheme="minorHAnsi" w:cstheme="minorHAnsi"/>
                <w:i/>
              </w:rPr>
              <w:t>sont encouragées</w:t>
            </w:r>
            <w:r w:rsidR="00F72F10" w:rsidRPr="00345259">
              <w:rPr>
                <w:rFonts w:asciiTheme="minorHAnsi" w:hAnsiTheme="minorHAnsi" w:cstheme="minorHAnsi"/>
                <w:i/>
              </w:rPr>
              <w:t xml:space="preserve"> </w:t>
            </w:r>
            <w:r w:rsidRPr="00345259">
              <w:rPr>
                <w:rFonts w:asciiTheme="minorHAnsi" w:hAnsiTheme="minorHAnsi" w:cstheme="minorHAnsi"/>
                <w:i/>
              </w:rPr>
              <w:t xml:space="preserve">à inciter leurs CN Ramsar à faciliter les activités de CESP avec les Correspondants nationaux d’autres </w:t>
            </w:r>
            <w:r w:rsidR="004C06A7">
              <w:rPr>
                <w:rFonts w:asciiTheme="minorHAnsi" w:hAnsiTheme="minorHAnsi" w:cstheme="minorHAnsi"/>
                <w:i/>
              </w:rPr>
              <w:t>accords multilatéraux sur l’environnement (AME)</w:t>
            </w:r>
            <w:r w:rsidRPr="00345259">
              <w:rPr>
                <w:rFonts w:asciiTheme="minorHAnsi" w:hAnsiTheme="minorHAnsi" w:cstheme="minorHAnsi"/>
                <w:i/>
              </w:rPr>
              <w:t xml:space="preserve">. </w:t>
            </w:r>
            <w:r w:rsidRPr="00345259">
              <w:rPr>
                <w:rFonts w:asciiTheme="minorHAnsi" w:hAnsiTheme="minorHAnsi" w:cstheme="minorHAnsi"/>
                <w:i/>
                <w:iCs/>
                <w:szCs w:val="24"/>
              </w:rPr>
              <w:t xml:space="preserve"> </w:t>
            </w:r>
          </w:p>
          <w:p w14:paraId="4D1B4A5C" w14:textId="77777777" w:rsidR="00345259" w:rsidRPr="00345259" w:rsidRDefault="00345259" w:rsidP="00345259">
            <w:pPr>
              <w:numPr>
                <w:ilvl w:val="0"/>
                <w:numId w:val="4"/>
              </w:numPr>
              <w:spacing w:after="0" w:line="240" w:lineRule="auto"/>
              <w:contextualSpacing/>
              <w:rPr>
                <w:rFonts w:asciiTheme="minorHAnsi" w:hAnsiTheme="minorHAnsi" w:cstheme="minorHAnsi"/>
                <w:szCs w:val="24"/>
              </w:rPr>
            </w:pPr>
            <w:r w:rsidRPr="00345259">
              <w:rPr>
                <w:rFonts w:asciiTheme="minorHAnsi" w:hAnsiTheme="minorHAnsi" w:cstheme="minorHAnsi"/>
                <w:szCs w:val="24"/>
              </w:rPr>
              <w:t xml:space="preserve">18.3 </w:t>
            </w:r>
            <w:r w:rsidRPr="00345259">
              <w:rPr>
                <w:rFonts w:asciiTheme="minorHAnsi" w:hAnsiTheme="minorHAnsi" w:cstheme="minorHAnsi"/>
                <w:spacing w:val="-4"/>
              </w:rPr>
              <w:t>Le Secrétariat devrait chercher à constituer des réseaux et partenariats au niveau international, notamment avec d’autres AME, afin de déterminer les possibilités d’activités communes ou complémentaires en matière de CESP et d’apporter les outils, les ressources et les pratiques pertinents aux Parties contractantes.</w:t>
            </w:r>
          </w:p>
          <w:p w14:paraId="2B007AEC" w14:textId="77777777" w:rsidR="00345259" w:rsidRPr="00345259" w:rsidRDefault="00345259" w:rsidP="00345259">
            <w:pPr>
              <w:numPr>
                <w:ilvl w:val="0"/>
                <w:numId w:val="4"/>
              </w:numPr>
              <w:spacing w:after="0" w:line="240" w:lineRule="auto"/>
              <w:contextualSpacing/>
              <w:rPr>
                <w:rFonts w:asciiTheme="minorHAnsi" w:hAnsiTheme="minorHAnsi" w:cstheme="minorHAnsi"/>
                <w:bCs/>
                <w:szCs w:val="24"/>
              </w:rPr>
            </w:pPr>
            <w:r w:rsidRPr="00345259">
              <w:rPr>
                <w:rFonts w:asciiTheme="minorHAnsi" w:hAnsiTheme="minorHAnsi" w:cstheme="minorHAnsi"/>
                <w:bCs/>
                <w:szCs w:val="24"/>
              </w:rPr>
              <w:t>18.4</w:t>
            </w:r>
            <w:r w:rsidRPr="00345259">
              <w:rPr>
                <w:rFonts w:asciiTheme="minorHAnsi" w:hAnsiTheme="minorHAnsi" w:cstheme="minorHAnsi"/>
              </w:rPr>
              <w:t xml:space="preserve"> L’ensemble des partenaires veillent à ce que tous les aspects de la CESP soient pris en compte lors de la planification et de l’élaboration de toutes les résolutions, du matériel d’orientation, des produits du GEST et autres résultats de la Convention.</w:t>
            </w:r>
          </w:p>
          <w:p w14:paraId="4C787EDC" w14:textId="77777777" w:rsidR="00345259" w:rsidRPr="00345259" w:rsidRDefault="00345259" w:rsidP="00345259">
            <w:pPr>
              <w:numPr>
                <w:ilvl w:val="0"/>
                <w:numId w:val="4"/>
              </w:numPr>
              <w:spacing w:after="0" w:line="240" w:lineRule="auto"/>
              <w:contextualSpacing/>
              <w:rPr>
                <w:rFonts w:asciiTheme="minorHAnsi" w:hAnsiTheme="minorHAnsi" w:cstheme="minorHAnsi"/>
                <w:bCs/>
                <w:szCs w:val="24"/>
              </w:rPr>
            </w:pPr>
            <w:r w:rsidRPr="00345259">
              <w:rPr>
                <w:rFonts w:asciiTheme="minorHAnsi" w:hAnsiTheme="minorHAnsi" w:cstheme="minorHAnsi"/>
              </w:rPr>
              <w:t>18.5 L’ensemble des partenaires étudient les possibilités d’améliorer la conservation des zones humides en appliquant des techniques issues de l’économie et de la psychologie du comportement et en réalisant des projets conjoints avec des équipes spécialisées dans les connaissances comportementales ou « unités d’encouragement ».</w:t>
            </w:r>
          </w:p>
        </w:tc>
      </w:tr>
      <w:tr w:rsidR="00345259" w:rsidRPr="001707B1" w14:paraId="3F23F4DC" w14:textId="77777777" w:rsidTr="00345259">
        <w:trPr>
          <w:trHeight w:val="506"/>
        </w:trPr>
        <w:tc>
          <w:tcPr>
            <w:tcW w:w="6062" w:type="dxa"/>
            <w:tcBorders>
              <w:top w:val="single" w:sz="4" w:space="0" w:color="auto"/>
              <w:left w:val="single" w:sz="4" w:space="0" w:color="auto"/>
              <w:bottom w:val="single" w:sz="4" w:space="0" w:color="auto"/>
              <w:right w:val="single" w:sz="4" w:space="0" w:color="auto"/>
            </w:tcBorders>
            <w:hideMark/>
          </w:tcPr>
          <w:p w14:paraId="4861F1ED" w14:textId="0DC8868D"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rPr>
              <w:lastRenderedPageBreak/>
              <w:t>19.</w:t>
            </w:r>
            <w:r w:rsidR="00D278FB">
              <w:rPr>
                <w:rFonts w:asciiTheme="minorHAnsi" w:hAnsiTheme="minorHAnsi" w:cstheme="minorHAnsi"/>
              </w:rPr>
              <w:tab/>
            </w:r>
            <w:r w:rsidRPr="00345259">
              <w:rPr>
                <w:rFonts w:asciiTheme="minorHAnsi" w:hAnsiTheme="minorHAnsi" w:cstheme="minorHAnsi"/>
              </w:rPr>
              <w:t>Le renforcement des capacités pour l’application de la Convention et du quatrième Plan stratégique Ramsar 2016-2024 est amélioré</w:t>
            </w:r>
          </w:p>
        </w:tc>
        <w:tc>
          <w:tcPr>
            <w:tcW w:w="8221" w:type="dxa"/>
            <w:tcBorders>
              <w:top w:val="single" w:sz="4" w:space="0" w:color="auto"/>
              <w:left w:val="single" w:sz="4" w:space="0" w:color="auto"/>
              <w:bottom w:val="single" w:sz="4" w:space="0" w:color="auto"/>
              <w:right w:val="single" w:sz="4" w:space="0" w:color="auto"/>
            </w:tcBorders>
            <w:hideMark/>
          </w:tcPr>
          <w:p w14:paraId="708AF679" w14:textId="040E8E5B" w:rsidR="00345259" w:rsidRPr="00345259" w:rsidRDefault="00345259" w:rsidP="00345259">
            <w:pPr>
              <w:numPr>
                <w:ilvl w:val="0"/>
                <w:numId w:val="7"/>
              </w:numPr>
              <w:spacing w:after="0" w:line="240" w:lineRule="auto"/>
              <w:contextualSpacing/>
              <w:rPr>
                <w:rFonts w:asciiTheme="minorHAnsi" w:hAnsiTheme="minorHAnsi" w:cstheme="minorHAnsi"/>
              </w:rPr>
            </w:pPr>
            <w:r w:rsidRPr="00345259">
              <w:rPr>
                <w:rFonts w:asciiTheme="minorHAnsi" w:hAnsiTheme="minorHAnsi" w:cstheme="minorHAnsi"/>
              </w:rPr>
              <w:t>19.1 L’ensemble des partenaires mettent l’accent sur le renforcement des capacités pour soutenir des personnes ayant différents rôles en matière de conservation et d’utilisation rationnelle des zones humides. Cela pourrait impliquer l’utilisation des compétences du GEST, la communication et la constitution de réseaux par le Secrétariat et le partage d’expériences entre les Parties contractantes.</w:t>
            </w:r>
          </w:p>
          <w:p w14:paraId="1E1E76F2" w14:textId="77777777" w:rsidR="00345259" w:rsidRPr="00345259" w:rsidRDefault="00345259" w:rsidP="00345259">
            <w:pPr>
              <w:numPr>
                <w:ilvl w:val="0"/>
                <w:numId w:val="7"/>
              </w:numPr>
              <w:spacing w:after="0" w:line="240" w:lineRule="auto"/>
              <w:contextualSpacing/>
              <w:rPr>
                <w:rFonts w:asciiTheme="minorHAnsi" w:hAnsiTheme="minorHAnsi" w:cstheme="minorHAnsi"/>
              </w:rPr>
            </w:pPr>
            <w:r w:rsidRPr="00345259">
              <w:rPr>
                <w:rFonts w:asciiTheme="minorHAnsi" w:hAnsiTheme="minorHAnsi" w:cstheme="minorHAnsi"/>
              </w:rPr>
              <w:t>19.2 Le Secrétariat et les Parties contractantes affinent la compréhension des lacunes de la mise en œuvre, et des besoins les plus urgents des Parties contractantes en matière d’engagement pratique, de communication et de formation/renforcement des capacités, afin de cibler les activités qui peuvent être réalisées par le Secrétariat et les différentes coopérations régionales.</w:t>
            </w:r>
          </w:p>
          <w:p w14:paraId="11C5E67A" w14:textId="77777777" w:rsidR="00345259" w:rsidRPr="00345259" w:rsidRDefault="00345259" w:rsidP="00345259">
            <w:pPr>
              <w:numPr>
                <w:ilvl w:val="0"/>
                <w:numId w:val="7"/>
              </w:numPr>
              <w:spacing w:after="0" w:line="240" w:lineRule="auto"/>
              <w:contextualSpacing/>
              <w:rPr>
                <w:rFonts w:asciiTheme="minorHAnsi" w:hAnsiTheme="minorHAnsi" w:cstheme="minorHAnsi"/>
              </w:rPr>
            </w:pPr>
            <w:r w:rsidRPr="00345259">
              <w:rPr>
                <w:rFonts w:asciiTheme="minorHAnsi" w:hAnsiTheme="minorHAnsi" w:cstheme="minorHAnsi"/>
              </w:rPr>
              <w:t xml:space="preserve">19.3 Le Secrétariat fournit un accès en ligne efficace à ses documents, notamment : </w:t>
            </w:r>
          </w:p>
          <w:p w14:paraId="70279183" w14:textId="77777777" w:rsidR="00345259" w:rsidRPr="00345259" w:rsidRDefault="00345259" w:rsidP="00345259">
            <w:pPr>
              <w:numPr>
                <w:ilvl w:val="1"/>
                <w:numId w:val="7"/>
              </w:numPr>
              <w:spacing w:after="0" w:line="240" w:lineRule="auto"/>
              <w:ind w:left="746"/>
              <w:contextualSpacing/>
              <w:rPr>
                <w:rFonts w:asciiTheme="minorHAnsi" w:hAnsiTheme="minorHAnsi" w:cstheme="minorHAnsi"/>
              </w:rPr>
            </w:pPr>
            <w:r w:rsidRPr="00345259">
              <w:rPr>
                <w:rFonts w:asciiTheme="minorHAnsi" w:hAnsiTheme="minorHAnsi" w:cstheme="minorHAnsi"/>
              </w:rPr>
              <w:t>des accès consultables ou des portails contenant des informations sur les questions relatives aux zones humides, la recherche et les techniques de gestion (documents du Secrétariat et des Parties contractantes) ;</w:t>
            </w:r>
          </w:p>
          <w:p w14:paraId="39063B76" w14:textId="1A40F900" w:rsidR="00345259" w:rsidRPr="00345259" w:rsidRDefault="00345259" w:rsidP="00345259">
            <w:pPr>
              <w:numPr>
                <w:ilvl w:val="1"/>
                <w:numId w:val="7"/>
              </w:numPr>
              <w:spacing w:after="0" w:line="240" w:lineRule="auto"/>
              <w:ind w:left="746"/>
              <w:contextualSpacing/>
              <w:rPr>
                <w:rFonts w:asciiTheme="minorHAnsi" w:hAnsiTheme="minorHAnsi" w:cstheme="minorHAnsi"/>
              </w:rPr>
            </w:pPr>
            <w:r w:rsidRPr="00345259">
              <w:rPr>
                <w:rFonts w:asciiTheme="minorHAnsi" w:hAnsiTheme="minorHAnsi" w:cstheme="minorHAnsi"/>
              </w:rPr>
              <w:t xml:space="preserve">l’accès à un Service d’information sur les </w:t>
            </w:r>
            <w:r w:rsidR="00043702">
              <w:rPr>
                <w:rFonts w:asciiTheme="minorHAnsi" w:hAnsiTheme="minorHAnsi" w:cstheme="minorHAnsi"/>
              </w:rPr>
              <w:t>S</w:t>
            </w:r>
            <w:r w:rsidRPr="00345259">
              <w:rPr>
                <w:rFonts w:asciiTheme="minorHAnsi" w:hAnsiTheme="minorHAnsi" w:cstheme="minorHAnsi"/>
              </w:rPr>
              <w:t xml:space="preserve">ites Ramsar (RSIS) convivial pour permettre aux administrateurs de </w:t>
            </w:r>
            <w:r w:rsidR="004C06A7">
              <w:rPr>
                <w:rFonts w:asciiTheme="minorHAnsi" w:hAnsiTheme="minorHAnsi" w:cstheme="minorHAnsi"/>
              </w:rPr>
              <w:t>S</w:t>
            </w:r>
            <w:r w:rsidRPr="00345259">
              <w:rPr>
                <w:rFonts w:asciiTheme="minorHAnsi" w:hAnsiTheme="minorHAnsi" w:cstheme="minorHAnsi"/>
              </w:rPr>
              <w:t xml:space="preserve">ites Ramsar de mettre à jour et de télécharger les informations sur les sites et de les utiliser pour la gestion. </w:t>
            </w:r>
          </w:p>
        </w:tc>
      </w:tr>
      <w:tr w:rsidR="00345259" w:rsidRPr="001707B1" w14:paraId="5441926E" w14:textId="77777777" w:rsidTr="00345259">
        <w:trPr>
          <w:trHeight w:val="506"/>
        </w:trPr>
        <w:tc>
          <w:tcPr>
            <w:tcW w:w="6062" w:type="dxa"/>
            <w:tcBorders>
              <w:top w:val="single" w:sz="4" w:space="0" w:color="auto"/>
              <w:left w:val="single" w:sz="4" w:space="0" w:color="auto"/>
              <w:bottom w:val="single" w:sz="4" w:space="0" w:color="auto"/>
              <w:right w:val="single" w:sz="4" w:space="0" w:color="auto"/>
            </w:tcBorders>
            <w:hideMark/>
          </w:tcPr>
          <w:p w14:paraId="61757157" w14:textId="4B33B556"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i/>
              </w:rPr>
              <w:t>(20.</w:t>
            </w:r>
            <w:r w:rsidR="00D278FB">
              <w:rPr>
                <w:rFonts w:asciiTheme="minorHAnsi" w:hAnsiTheme="minorHAnsi" w:cstheme="minorHAnsi"/>
                <w:i/>
              </w:rPr>
              <w:tab/>
            </w:r>
            <w:r w:rsidRPr="00345259">
              <w:rPr>
                <w:rFonts w:asciiTheme="minorHAnsi" w:hAnsiTheme="minorHAnsi" w:cstheme="minorHAnsi"/>
                <w:i/>
              </w:rPr>
              <w:t>Améliorer les rapports nationaux Ramsar de manière à ce qu’ils deviennent plus utiles pour identifier les lacunes et les mesures nécessaires.)</w:t>
            </w:r>
          </w:p>
        </w:tc>
        <w:tc>
          <w:tcPr>
            <w:tcW w:w="8221" w:type="dxa"/>
            <w:tcBorders>
              <w:top w:val="single" w:sz="4" w:space="0" w:color="auto"/>
              <w:left w:val="single" w:sz="4" w:space="0" w:color="auto"/>
              <w:bottom w:val="single" w:sz="4" w:space="0" w:color="auto"/>
              <w:right w:val="single" w:sz="4" w:space="0" w:color="auto"/>
            </w:tcBorders>
            <w:hideMark/>
          </w:tcPr>
          <w:p w14:paraId="7189F324" w14:textId="499D35AA" w:rsidR="00345259" w:rsidRPr="00345259" w:rsidRDefault="00345259" w:rsidP="00345259">
            <w:pPr>
              <w:numPr>
                <w:ilvl w:val="0"/>
                <w:numId w:val="7"/>
              </w:numPr>
              <w:spacing w:after="0" w:line="240" w:lineRule="auto"/>
              <w:contextualSpacing/>
              <w:rPr>
                <w:rFonts w:asciiTheme="minorHAnsi" w:hAnsiTheme="minorHAnsi" w:cstheme="minorHAnsi"/>
              </w:rPr>
            </w:pPr>
            <w:r w:rsidRPr="00345259">
              <w:rPr>
                <w:rFonts w:asciiTheme="minorHAnsi" w:hAnsiTheme="minorHAnsi" w:cstheme="minorHAnsi"/>
              </w:rPr>
              <w:t>20.1 L’ensemble des partenaires améliore l’utilité des rapports nationaux des Parties contractantes en tant qu’outil</w:t>
            </w:r>
            <w:r w:rsidR="00043702">
              <w:rPr>
                <w:rFonts w:asciiTheme="minorHAnsi" w:hAnsiTheme="minorHAnsi" w:cstheme="minorHAnsi"/>
              </w:rPr>
              <w:t>s</w:t>
            </w:r>
            <w:r w:rsidRPr="00345259">
              <w:rPr>
                <w:rFonts w:asciiTheme="minorHAnsi" w:hAnsiTheme="minorHAnsi" w:cstheme="minorHAnsi"/>
              </w:rPr>
              <w:t xml:space="preserve"> permettant à la Convention de recevoir des commentaires sur l’efficacité de la mise en œuvre, d’identifier les lacunes de celle-ci, le soutien nécessaire et les questions émergentes.  Il importe que le modèle de présentation du rapport national ne soit pas trop lourd afin qu’il ne constitue pas un fardeau pour les Parties contractantes, mais qu’il puisse permettre de collecter les informations clés nécessaires pour aider le Secrétariat et les Parties contractantes à identifier les priorités pour les activités futures, y compris celle de CESP.</w:t>
            </w:r>
          </w:p>
        </w:tc>
      </w:tr>
      <w:tr w:rsidR="00345259" w:rsidRPr="001707B1" w14:paraId="141A96FC" w14:textId="77777777" w:rsidTr="00345259">
        <w:trPr>
          <w:trHeight w:val="506"/>
        </w:trPr>
        <w:tc>
          <w:tcPr>
            <w:tcW w:w="6062" w:type="dxa"/>
            <w:tcBorders>
              <w:top w:val="single" w:sz="4" w:space="0" w:color="auto"/>
              <w:left w:val="single" w:sz="4" w:space="0" w:color="auto"/>
              <w:bottom w:val="single" w:sz="4" w:space="0" w:color="auto"/>
              <w:right w:val="single" w:sz="4" w:space="0" w:color="auto"/>
            </w:tcBorders>
            <w:hideMark/>
          </w:tcPr>
          <w:p w14:paraId="729B6498" w14:textId="0206A5EF"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i/>
              </w:rPr>
              <w:t>(21.</w:t>
            </w:r>
            <w:r w:rsidR="00D278FB">
              <w:rPr>
                <w:rFonts w:asciiTheme="minorHAnsi" w:hAnsiTheme="minorHAnsi" w:cstheme="minorHAnsi"/>
                <w:i/>
              </w:rPr>
              <w:tab/>
            </w:r>
            <w:r w:rsidRPr="00345259">
              <w:rPr>
                <w:rFonts w:asciiTheme="minorHAnsi" w:hAnsiTheme="minorHAnsi" w:cstheme="minorHAnsi"/>
                <w:i/>
              </w:rPr>
              <w:t>Améliorer les évaluations des travaux menés par la Convention.)</w:t>
            </w:r>
          </w:p>
        </w:tc>
        <w:tc>
          <w:tcPr>
            <w:tcW w:w="8221" w:type="dxa"/>
            <w:tcBorders>
              <w:top w:val="single" w:sz="4" w:space="0" w:color="auto"/>
              <w:left w:val="single" w:sz="4" w:space="0" w:color="auto"/>
              <w:bottom w:val="single" w:sz="4" w:space="0" w:color="auto"/>
              <w:right w:val="single" w:sz="4" w:space="0" w:color="auto"/>
            </w:tcBorders>
            <w:hideMark/>
          </w:tcPr>
          <w:p w14:paraId="4E6F04DE" w14:textId="30CE057C" w:rsidR="00345259" w:rsidRPr="00345259" w:rsidRDefault="00345259" w:rsidP="00345259">
            <w:pPr>
              <w:numPr>
                <w:ilvl w:val="0"/>
                <w:numId w:val="7"/>
              </w:numPr>
              <w:spacing w:after="0" w:line="240" w:lineRule="auto"/>
              <w:contextualSpacing/>
              <w:rPr>
                <w:rFonts w:asciiTheme="minorHAnsi" w:hAnsiTheme="minorHAnsi" w:cstheme="minorHAnsi"/>
                <w:spacing w:val="-4"/>
              </w:rPr>
            </w:pPr>
            <w:r w:rsidRPr="00345259">
              <w:rPr>
                <w:rFonts w:asciiTheme="minorHAnsi" w:hAnsiTheme="minorHAnsi" w:cstheme="minorHAnsi"/>
                <w:spacing w:val="-4"/>
              </w:rPr>
              <w:t xml:space="preserve">21.1 L’ensemble des partenaires évaluent la portée et l’efficacité des activités </w:t>
            </w:r>
            <w:r w:rsidR="00043702">
              <w:rPr>
                <w:rFonts w:asciiTheme="minorHAnsi" w:hAnsiTheme="minorHAnsi" w:cstheme="minorHAnsi"/>
                <w:spacing w:val="-4"/>
              </w:rPr>
              <w:t>de</w:t>
            </w:r>
            <w:r w:rsidRPr="00345259">
              <w:rPr>
                <w:rFonts w:asciiTheme="minorHAnsi" w:hAnsiTheme="minorHAnsi" w:cstheme="minorHAnsi"/>
                <w:spacing w:val="-4"/>
              </w:rPr>
              <w:t xml:space="preserve"> CESP afin d’identifier des approches concrètes</w:t>
            </w:r>
            <w:r w:rsidR="00043702">
              <w:rPr>
                <w:rFonts w:asciiTheme="minorHAnsi" w:hAnsiTheme="minorHAnsi" w:cstheme="minorHAnsi"/>
                <w:spacing w:val="-4"/>
              </w:rPr>
              <w:t>,</w:t>
            </w:r>
            <w:r w:rsidRPr="00345259">
              <w:rPr>
                <w:rFonts w:asciiTheme="minorHAnsi" w:hAnsiTheme="minorHAnsi" w:cstheme="minorHAnsi"/>
                <w:spacing w:val="-4"/>
              </w:rPr>
              <w:t xml:space="preserve"> de les partager et de les appliquer.</w:t>
            </w:r>
          </w:p>
        </w:tc>
      </w:tr>
      <w:tr w:rsidR="00345259" w:rsidRPr="001707B1" w14:paraId="493EEFB8" w14:textId="77777777" w:rsidTr="00345259">
        <w:trPr>
          <w:trHeight w:val="506"/>
        </w:trPr>
        <w:tc>
          <w:tcPr>
            <w:tcW w:w="6062" w:type="dxa"/>
            <w:tcBorders>
              <w:top w:val="single" w:sz="4" w:space="0" w:color="auto"/>
              <w:left w:val="single" w:sz="4" w:space="0" w:color="auto"/>
              <w:bottom w:val="single" w:sz="4" w:space="0" w:color="auto"/>
              <w:right w:val="single" w:sz="4" w:space="0" w:color="auto"/>
            </w:tcBorders>
            <w:hideMark/>
          </w:tcPr>
          <w:p w14:paraId="5B1F0F52" w14:textId="6D28B119" w:rsidR="00345259" w:rsidRPr="00345259" w:rsidRDefault="00345259" w:rsidP="00345259">
            <w:pPr>
              <w:spacing w:after="0" w:line="240" w:lineRule="auto"/>
              <w:rPr>
                <w:rFonts w:asciiTheme="minorHAnsi" w:hAnsiTheme="minorHAnsi" w:cstheme="minorHAnsi"/>
              </w:rPr>
            </w:pPr>
            <w:r w:rsidRPr="00345259">
              <w:rPr>
                <w:rFonts w:asciiTheme="minorHAnsi" w:hAnsiTheme="minorHAnsi" w:cstheme="minorHAnsi"/>
                <w:i/>
              </w:rPr>
              <w:t>(22.</w:t>
            </w:r>
            <w:r w:rsidR="00D278FB">
              <w:rPr>
                <w:rFonts w:asciiTheme="minorHAnsi" w:hAnsiTheme="minorHAnsi" w:cstheme="minorHAnsi"/>
                <w:i/>
              </w:rPr>
              <w:tab/>
            </w:r>
            <w:r w:rsidRPr="00345259">
              <w:rPr>
                <w:rFonts w:asciiTheme="minorHAnsi" w:hAnsiTheme="minorHAnsi" w:cstheme="minorHAnsi"/>
                <w:i/>
              </w:rPr>
              <w:t>S’assurer que les Correspondants obtiennent le soutien dont ils ont besoin pour faire un bon travail.)</w:t>
            </w:r>
          </w:p>
        </w:tc>
        <w:tc>
          <w:tcPr>
            <w:tcW w:w="8221" w:type="dxa"/>
            <w:tcBorders>
              <w:top w:val="single" w:sz="4" w:space="0" w:color="auto"/>
              <w:left w:val="single" w:sz="4" w:space="0" w:color="auto"/>
              <w:bottom w:val="single" w:sz="4" w:space="0" w:color="auto"/>
              <w:right w:val="single" w:sz="4" w:space="0" w:color="auto"/>
            </w:tcBorders>
            <w:hideMark/>
          </w:tcPr>
          <w:p w14:paraId="519BAB75" w14:textId="519A1170" w:rsidR="00345259" w:rsidRPr="00345259" w:rsidRDefault="00345259" w:rsidP="00345259">
            <w:pPr>
              <w:numPr>
                <w:ilvl w:val="0"/>
                <w:numId w:val="7"/>
              </w:numPr>
              <w:spacing w:after="0" w:line="240" w:lineRule="auto"/>
              <w:contextualSpacing/>
              <w:rPr>
                <w:rFonts w:asciiTheme="minorHAnsi" w:hAnsiTheme="minorHAnsi" w:cstheme="minorHAnsi"/>
                <w:i/>
                <w:iCs/>
                <w:spacing w:val="-4"/>
              </w:rPr>
            </w:pPr>
            <w:r w:rsidRPr="00345259">
              <w:rPr>
                <w:rFonts w:asciiTheme="minorHAnsi" w:hAnsiTheme="minorHAnsi" w:cstheme="minorHAnsi"/>
                <w:i/>
                <w:spacing w:val="-4"/>
              </w:rPr>
              <w:t xml:space="preserve">22.1 </w:t>
            </w:r>
            <w:r w:rsidR="00043702">
              <w:rPr>
                <w:rFonts w:asciiTheme="minorHAnsi" w:hAnsiTheme="minorHAnsi" w:cstheme="minorHAnsi"/>
                <w:i/>
                <w:spacing w:val="-4"/>
              </w:rPr>
              <w:t>L</w:t>
            </w:r>
            <w:r w:rsidRPr="00345259">
              <w:rPr>
                <w:rFonts w:asciiTheme="minorHAnsi" w:hAnsiTheme="minorHAnsi" w:cstheme="minorHAnsi"/>
                <w:i/>
              </w:rPr>
              <w:t xml:space="preserve">es </w:t>
            </w:r>
            <w:r w:rsidRPr="00345259">
              <w:rPr>
                <w:rFonts w:asciiTheme="minorHAnsi" w:hAnsiTheme="minorHAnsi" w:cstheme="minorHAnsi"/>
                <w:i/>
                <w:spacing w:val="-4"/>
              </w:rPr>
              <w:t xml:space="preserve">Parties contractantes </w:t>
            </w:r>
            <w:r w:rsidR="00043702">
              <w:rPr>
                <w:rFonts w:asciiTheme="minorHAnsi" w:hAnsiTheme="minorHAnsi" w:cstheme="minorHAnsi"/>
                <w:i/>
                <w:spacing w:val="-4"/>
              </w:rPr>
              <w:t xml:space="preserve">sont encouragées </w:t>
            </w:r>
            <w:r w:rsidRPr="00345259">
              <w:rPr>
                <w:rFonts w:asciiTheme="minorHAnsi" w:hAnsiTheme="minorHAnsi" w:cstheme="minorHAnsi"/>
                <w:i/>
                <w:spacing w:val="-4"/>
              </w:rPr>
              <w:t>à</w:t>
            </w:r>
            <w:r w:rsidRPr="00DB1811">
              <w:rPr>
                <w:rFonts w:asciiTheme="minorHAnsi" w:hAnsiTheme="minorHAnsi" w:cstheme="minorHAnsi"/>
                <w:i/>
                <w:spacing w:val="-4"/>
              </w:rPr>
              <w:t xml:space="preserve"> </w:t>
            </w:r>
            <w:r w:rsidRPr="00345259">
              <w:rPr>
                <w:rFonts w:asciiTheme="minorHAnsi" w:hAnsiTheme="minorHAnsi" w:cstheme="minorHAnsi"/>
                <w:i/>
                <w:spacing w:val="-4"/>
              </w:rPr>
              <w:t xml:space="preserve">faire en sorte que les Correspondants soient informés de leurs responsabilités. Le Correspondant CESP devrait être reconnu comme le principal facilitateur de l’application de la CESP et devrait disposer des outils adéquats et de possibilités de formation, le cas échéant. </w:t>
            </w:r>
          </w:p>
          <w:p w14:paraId="5C0D8C35" w14:textId="63B2C4DC" w:rsidR="00345259" w:rsidRPr="00345259" w:rsidRDefault="00345259" w:rsidP="00345259">
            <w:pPr>
              <w:numPr>
                <w:ilvl w:val="0"/>
                <w:numId w:val="7"/>
              </w:numPr>
              <w:spacing w:after="0" w:line="240" w:lineRule="auto"/>
              <w:contextualSpacing/>
              <w:rPr>
                <w:rFonts w:asciiTheme="minorHAnsi" w:hAnsiTheme="minorHAnsi" w:cstheme="minorHAnsi"/>
                <w:spacing w:val="-4"/>
              </w:rPr>
            </w:pPr>
            <w:r w:rsidRPr="00345259">
              <w:rPr>
                <w:rFonts w:asciiTheme="minorHAnsi" w:hAnsiTheme="minorHAnsi" w:cstheme="minorHAnsi"/>
                <w:spacing w:val="-4"/>
              </w:rPr>
              <w:lastRenderedPageBreak/>
              <w:t xml:space="preserve">22.2 Le Secrétariat devrait fournir des avis et des informations aux Parties contractantes, par exemple, du matériel d’introduction sur les travaux de CESP de </w:t>
            </w:r>
            <w:r w:rsidR="004C06A7">
              <w:rPr>
                <w:rFonts w:asciiTheme="minorHAnsi" w:hAnsiTheme="minorHAnsi" w:cstheme="minorHAnsi"/>
                <w:spacing w:val="-4"/>
              </w:rPr>
              <w:t>la Convention</w:t>
            </w:r>
            <w:r w:rsidRPr="00345259">
              <w:rPr>
                <w:rFonts w:asciiTheme="minorHAnsi" w:hAnsiTheme="minorHAnsi" w:cstheme="minorHAnsi"/>
                <w:spacing w:val="-4"/>
              </w:rPr>
              <w:t xml:space="preserve"> pour les nouveaux CN CESP et les CN CESP</w:t>
            </w:r>
            <w:r w:rsidR="00043702" w:rsidRPr="00345259">
              <w:rPr>
                <w:rFonts w:asciiTheme="minorHAnsi" w:hAnsiTheme="minorHAnsi" w:cstheme="minorHAnsi"/>
                <w:spacing w:val="-4"/>
              </w:rPr>
              <w:t xml:space="preserve"> ONG</w:t>
            </w:r>
            <w:r w:rsidRPr="00345259">
              <w:rPr>
                <w:rFonts w:asciiTheme="minorHAnsi" w:hAnsiTheme="minorHAnsi" w:cstheme="minorHAnsi"/>
                <w:spacing w:val="-4"/>
              </w:rPr>
              <w:t xml:space="preserve"> et communiquer les bons exemples d’autres pays. </w:t>
            </w:r>
          </w:p>
          <w:p w14:paraId="0EC8ABE4" w14:textId="6632B861" w:rsidR="00345259" w:rsidRPr="00345259" w:rsidRDefault="00345259" w:rsidP="00345259">
            <w:pPr>
              <w:numPr>
                <w:ilvl w:val="0"/>
                <w:numId w:val="7"/>
              </w:numPr>
              <w:spacing w:after="0" w:line="240" w:lineRule="auto"/>
              <w:contextualSpacing/>
              <w:rPr>
                <w:rFonts w:asciiTheme="minorHAnsi" w:hAnsiTheme="minorHAnsi" w:cstheme="minorHAnsi"/>
                <w:spacing w:val="-4"/>
              </w:rPr>
            </w:pPr>
            <w:r w:rsidRPr="00345259">
              <w:rPr>
                <w:rFonts w:asciiTheme="minorHAnsi" w:hAnsiTheme="minorHAnsi" w:cstheme="minorHAnsi"/>
                <w:spacing w:val="-4"/>
              </w:rPr>
              <w:t xml:space="preserve">22.3 Le Secrétariat et le </w:t>
            </w:r>
            <w:r w:rsidR="004C06A7">
              <w:rPr>
                <w:rFonts w:asciiTheme="minorHAnsi" w:hAnsiTheme="minorHAnsi" w:cstheme="minorHAnsi"/>
                <w:spacing w:val="-4"/>
              </w:rPr>
              <w:t xml:space="preserve">Groupe de surveillance </w:t>
            </w:r>
            <w:r w:rsidRPr="00345259">
              <w:rPr>
                <w:rFonts w:asciiTheme="minorHAnsi" w:hAnsiTheme="minorHAnsi" w:cstheme="minorHAnsi"/>
                <w:spacing w:val="-4"/>
              </w:rPr>
              <w:t xml:space="preserve">des activités de CESP révisent le manuel de 2010 sur la CESP pour les zones humides. La version révisée doit refléter la nouvelle approche de CESP, comprendre d’autres changements intervenus pour la Convention depuis 2010 et inclure un nouveau contenu sur les réseaux sociaux, la manière d’encourager le réseautage, etc., en adoptant une approche plus pratique de la mise en œuvre des activités de CESP plutôt qu’une approche plus </w:t>
            </w:r>
            <w:r w:rsidR="00CE35D3">
              <w:rPr>
                <w:rFonts w:asciiTheme="minorHAnsi" w:hAnsiTheme="minorHAnsi" w:cstheme="minorHAnsi"/>
                <w:spacing w:val="-4"/>
              </w:rPr>
              <w:t>axée sur les</w:t>
            </w:r>
            <w:r w:rsidRPr="00345259">
              <w:rPr>
                <w:rFonts w:asciiTheme="minorHAnsi" w:hAnsiTheme="minorHAnsi" w:cstheme="minorHAnsi"/>
                <w:spacing w:val="-4"/>
              </w:rPr>
              <w:t xml:space="preserve"> </w:t>
            </w:r>
            <w:r w:rsidR="005D297D">
              <w:rPr>
                <w:rFonts w:asciiTheme="minorHAnsi" w:hAnsiTheme="minorHAnsi" w:cstheme="minorHAnsi"/>
                <w:spacing w:val="-4"/>
              </w:rPr>
              <w:t>R</w:t>
            </w:r>
            <w:r w:rsidRPr="00345259">
              <w:rPr>
                <w:rFonts w:asciiTheme="minorHAnsi" w:hAnsiTheme="minorHAnsi" w:cstheme="minorHAnsi"/>
                <w:spacing w:val="-4"/>
              </w:rPr>
              <w:t>ésolution</w:t>
            </w:r>
            <w:r w:rsidR="00CE35D3">
              <w:rPr>
                <w:rFonts w:asciiTheme="minorHAnsi" w:hAnsiTheme="minorHAnsi" w:cstheme="minorHAnsi"/>
                <w:spacing w:val="-4"/>
              </w:rPr>
              <w:t>s</w:t>
            </w:r>
            <w:r w:rsidRPr="00345259">
              <w:rPr>
                <w:rFonts w:asciiTheme="minorHAnsi" w:hAnsiTheme="minorHAnsi" w:cstheme="minorHAnsi"/>
                <w:spacing w:val="-4"/>
              </w:rPr>
              <w:t xml:space="preserve"> de la Convention. </w:t>
            </w:r>
          </w:p>
          <w:p w14:paraId="43770D1D" w14:textId="77777777" w:rsidR="00345259" w:rsidRPr="00345259" w:rsidRDefault="00345259" w:rsidP="00345259">
            <w:pPr>
              <w:numPr>
                <w:ilvl w:val="0"/>
                <w:numId w:val="7"/>
              </w:numPr>
              <w:spacing w:after="0" w:line="240" w:lineRule="auto"/>
              <w:contextualSpacing/>
              <w:rPr>
                <w:rFonts w:asciiTheme="minorHAnsi" w:hAnsiTheme="minorHAnsi" w:cstheme="minorHAnsi"/>
              </w:rPr>
            </w:pPr>
            <w:r w:rsidRPr="00345259">
              <w:rPr>
                <w:rFonts w:asciiTheme="minorHAnsi" w:hAnsiTheme="minorHAnsi" w:cstheme="minorHAnsi"/>
                <w:spacing w:val="-4"/>
              </w:rPr>
              <w:t>22.4 Le Secrétariat devrait fournir aux CN CESP la possibilité d’améliorer leurs connaissances sur les outils de CESP, soit conjointement avec d’autres réunions pertinentes, comme les COP ou les réunions régionales, soit via des ressources en</w:t>
            </w:r>
            <w:r w:rsidRPr="00345259">
              <w:rPr>
                <w:rFonts w:asciiTheme="minorHAnsi" w:hAnsiTheme="minorHAnsi" w:cstheme="minorHAnsi"/>
              </w:rPr>
              <w:t xml:space="preserve"> ligne.</w:t>
            </w:r>
          </w:p>
        </w:tc>
      </w:tr>
    </w:tbl>
    <w:p w14:paraId="0E7F4C0D" w14:textId="77777777" w:rsidR="00345259" w:rsidRPr="00345259" w:rsidRDefault="00345259" w:rsidP="00345259">
      <w:pPr>
        <w:spacing w:after="0" w:line="240" w:lineRule="auto"/>
        <w:rPr>
          <w:rFonts w:asciiTheme="minorHAnsi" w:hAnsiTheme="minorHAnsi" w:cstheme="minorHAnsi"/>
          <w:b/>
          <w:bCs/>
          <w:color w:val="000000"/>
          <w:sz w:val="20"/>
          <w:szCs w:val="20"/>
          <w:u w:val="single"/>
          <w:lang w:val="fi-FI"/>
        </w:rPr>
        <w:sectPr w:rsidR="00345259" w:rsidRPr="00345259">
          <w:pgSz w:w="16838" w:h="11906" w:orient="landscape"/>
          <w:pgMar w:top="1440" w:right="1440" w:bottom="1440" w:left="1440" w:header="709" w:footer="709" w:gutter="0"/>
          <w:cols w:space="720"/>
        </w:sectPr>
      </w:pPr>
      <w:r w:rsidRPr="00345259">
        <w:rPr>
          <w:rFonts w:asciiTheme="minorHAnsi" w:hAnsiTheme="minorHAnsi" w:cstheme="minorHAnsi"/>
          <w:b/>
          <w:bCs/>
          <w:color w:val="000000"/>
          <w:sz w:val="20"/>
          <w:szCs w:val="20"/>
          <w:u w:val="single"/>
          <w:lang w:val="fi-FI"/>
        </w:rPr>
        <w:lastRenderedPageBreak/>
        <w:br w:type="page"/>
      </w:r>
    </w:p>
    <w:p w14:paraId="2BB5003D" w14:textId="77777777" w:rsidR="00345259" w:rsidRPr="009E3344" w:rsidRDefault="00345259" w:rsidP="00345259">
      <w:pPr>
        <w:spacing w:after="0"/>
        <w:jc w:val="both"/>
        <w:rPr>
          <w:rFonts w:asciiTheme="minorHAnsi" w:hAnsiTheme="minorHAnsi" w:cstheme="minorHAnsi"/>
          <w:b/>
          <w:bCs/>
          <w:color w:val="000000"/>
          <w:sz w:val="24"/>
          <w:szCs w:val="24"/>
          <w:lang w:val="fr-FR"/>
        </w:rPr>
      </w:pPr>
      <w:r w:rsidRPr="009E3344">
        <w:rPr>
          <w:rFonts w:asciiTheme="minorHAnsi" w:hAnsiTheme="minorHAnsi" w:cstheme="minorHAnsi"/>
          <w:b/>
          <w:color w:val="000000"/>
          <w:sz w:val="24"/>
          <w:szCs w:val="24"/>
          <w:lang w:val="fr-FR"/>
        </w:rPr>
        <w:lastRenderedPageBreak/>
        <w:t>Annexe 3</w:t>
      </w:r>
    </w:p>
    <w:p w14:paraId="59D6E379" w14:textId="77777777" w:rsidR="00345259" w:rsidRPr="009E3344" w:rsidRDefault="00345259" w:rsidP="00345259">
      <w:pPr>
        <w:spacing w:after="0"/>
        <w:jc w:val="both"/>
        <w:rPr>
          <w:rFonts w:asciiTheme="minorHAnsi" w:hAnsiTheme="minorHAnsi" w:cstheme="minorHAnsi"/>
          <w:b/>
          <w:bCs/>
          <w:color w:val="000000"/>
          <w:sz w:val="24"/>
          <w:szCs w:val="24"/>
          <w:lang w:val="fr-FR"/>
        </w:rPr>
      </w:pPr>
      <w:r w:rsidRPr="009E3344">
        <w:rPr>
          <w:rFonts w:asciiTheme="minorHAnsi" w:hAnsiTheme="minorHAnsi" w:cstheme="minorHAnsi"/>
          <w:b/>
          <w:color w:val="000000"/>
          <w:sz w:val="24"/>
          <w:szCs w:val="24"/>
          <w:lang w:val="fr-FR"/>
        </w:rPr>
        <w:t xml:space="preserve">Cahier des charges du Groupe de surveillance des activités de CESP dans le cadre de la nouvelle approche de la CESP </w:t>
      </w:r>
    </w:p>
    <w:p w14:paraId="23E18575" w14:textId="093BEA6B" w:rsidR="00345259" w:rsidRDefault="00345259" w:rsidP="00345259">
      <w:pPr>
        <w:spacing w:after="0"/>
        <w:jc w:val="both"/>
        <w:rPr>
          <w:rFonts w:asciiTheme="minorHAnsi" w:hAnsiTheme="minorHAnsi" w:cstheme="minorHAnsi"/>
          <w:b/>
          <w:bCs/>
          <w:color w:val="000000"/>
          <w:sz w:val="20"/>
          <w:szCs w:val="20"/>
          <w:lang w:val="fi-FI"/>
        </w:rPr>
      </w:pPr>
    </w:p>
    <w:p w14:paraId="5A9CC2C4" w14:textId="77777777" w:rsidR="009E3344" w:rsidRPr="00345259" w:rsidRDefault="009E3344" w:rsidP="00345259">
      <w:pPr>
        <w:spacing w:after="0"/>
        <w:jc w:val="both"/>
        <w:rPr>
          <w:rFonts w:asciiTheme="minorHAnsi" w:hAnsiTheme="minorHAnsi" w:cstheme="minorHAnsi"/>
          <w:b/>
          <w:bCs/>
          <w:color w:val="000000"/>
          <w:sz w:val="20"/>
          <w:szCs w:val="20"/>
          <w:lang w:val="fi-FI"/>
        </w:rPr>
      </w:pPr>
    </w:p>
    <w:p w14:paraId="1DC98D95" w14:textId="77777777" w:rsidR="00345259" w:rsidRPr="00345259" w:rsidRDefault="00345259" w:rsidP="005C53FF">
      <w:pPr>
        <w:spacing w:after="0" w:line="240" w:lineRule="auto"/>
        <w:ind w:left="425" w:hanging="425"/>
        <w:contextualSpacing/>
        <w:rPr>
          <w:rFonts w:asciiTheme="minorHAnsi" w:hAnsiTheme="minorHAnsi" w:cstheme="minorHAnsi"/>
          <w:b/>
          <w:color w:val="000000"/>
          <w:lang w:val="fr-FR"/>
        </w:rPr>
      </w:pPr>
      <w:r w:rsidRPr="00345259">
        <w:rPr>
          <w:rFonts w:asciiTheme="minorHAnsi" w:hAnsiTheme="minorHAnsi" w:cstheme="minorHAnsi"/>
          <w:b/>
          <w:color w:val="000000"/>
          <w:lang w:val="fr-FR"/>
        </w:rPr>
        <w:t>Fonctions du Groupe de surveillance des activités de CESP (ci-après « le Groupe ») :</w:t>
      </w:r>
    </w:p>
    <w:p w14:paraId="584949D2" w14:textId="77777777" w:rsidR="00345259" w:rsidRPr="00345259" w:rsidRDefault="00345259" w:rsidP="005C53FF">
      <w:pPr>
        <w:spacing w:after="0" w:line="240" w:lineRule="auto"/>
        <w:ind w:left="425" w:hanging="425"/>
        <w:jc w:val="both"/>
        <w:rPr>
          <w:rFonts w:asciiTheme="minorHAnsi" w:hAnsiTheme="minorHAnsi" w:cstheme="minorHAnsi"/>
          <w:b/>
          <w:color w:val="000000"/>
          <w:szCs w:val="20"/>
          <w:lang w:val="fr-FR"/>
        </w:rPr>
      </w:pPr>
    </w:p>
    <w:p w14:paraId="0EA1DC14" w14:textId="29A03FA7" w:rsidR="00345259" w:rsidRPr="00345259" w:rsidRDefault="005C53FF" w:rsidP="005C53FF">
      <w:pPr>
        <w:spacing w:after="0" w:line="240" w:lineRule="auto"/>
        <w:ind w:left="425" w:hanging="425"/>
        <w:contextualSpacing/>
        <w:rPr>
          <w:rFonts w:asciiTheme="minorHAnsi" w:hAnsiTheme="minorHAnsi" w:cstheme="minorHAnsi"/>
          <w:color w:val="000000"/>
          <w:lang w:val="fr-FR"/>
        </w:rPr>
      </w:pPr>
      <w:r w:rsidRPr="00C923DA">
        <w:rPr>
          <w:rFonts w:asciiTheme="minorHAnsi" w:hAnsiTheme="minorHAnsi" w:cstheme="minorHAnsi"/>
          <w:color w:val="000000"/>
          <w:lang w:val="fr-FR"/>
        </w:rPr>
        <w:t>i</w:t>
      </w:r>
      <w:r w:rsidR="00657D5B">
        <w:rPr>
          <w:rFonts w:asciiTheme="minorHAnsi" w:hAnsiTheme="minorHAnsi" w:cstheme="minorHAnsi"/>
          <w:color w:val="000000"/>
          <w:lang w:val="fr-FR"/>
        </w:rPr>
        <w:t>.</w:t>
      </w:r>
      <w:r w:rsidRPr="00C923DA">
        <w:rPr>
          <w:rFonts w:asciiTheme="minorHAnsi" w:hAnsiTheme="minorHAnsi" w:cstheme="minorHAnsi"/>
          <w:color w:val="000000"/>
          <w:lang w:val="fr-FR"/>
        </w:rPr>
        <w:tab/>
      </w:r>
      <w:r w:rsidR="00345259" w:rsidRPr="00345259">
        <w:rPr>
          <w:rFonts w:asciiTheme="minorHAnsi" w:hAnsiTheme="minorHAnsi" w:cstheme="minorHAnsi"/>
          <w:color w:val="000000"/>
          <w:lang w:val="fr-FR"/>
        </w:rPr>
        <w:t xml:space="preserve">Obtenir des résultats à partir de demandes spécifiques de </w:t>
      </w:r>
      <w:r w:rsidR="00BB54D9">
        <w:rPr>
          <w:rFonts w:asciiTheme="minorHAnsi" w:hAnsiTheme="minorHAnsi" w:cstheme="minorHAnsi"/>
          <w:lang w:val="fr-FR"/>
        </w:rPr>
        <w:t>communication, renforcement des capacités, éducation, sensibilisation et participation (</w:t>
      </w:r>
      <w:r w:rsidR="00BB54D9" w:rsidRPr="00345259">
        <w:rPr>
          <w:rFonts w:asciiTheme="minorHAnsi" w:hAnsiTheme="minorHAnsi" w:cstheme="minorHAnsi"/>
          <w:lang w:val="fr-FR"/>
        </w:rPr>
        <w:t>CESP</w:t>
      </w:r>
      <w:r w:rsidR="00BB54D9">
        <w:rPr>
          <w:rFonts w:asciiTheme="minorHAnsi" w:hAnsiTheme="minorHAnsi" w:cstheme="minorHAnsi"/>
          <w:lang w:val="fr-FR"/>
        </w:rPr>
        <w:t>)</w:t>
      </w:r>
      <w:r w:rsidR="00BB54D9" w:rsidRPr="00345259">
        <w:rPr>
          <w:rFonts w:asciiTheme="minorHAnsi" w:hAnsiTheme="minorHAnsi" w:cstheme="minorHAnsi"/>
          <w:lang w:val="fr-FR"/>
        </w:rPr>
        <w:t xml:space="preserve"> </w:t>
      </w:r>
      <w:r w:rsidR="00345259" w:rsidRPr="00345259">
        <w:rPr>
          <w:rFonts w:asciiTheme="minorHAnsi" w:hAnsiTheme="minorHAnsi" w:cstheme="minorHAnsi"/>
          <w:color w:val="000000"/>
          <w:lang w:val="fr-FR"/>
        </w:rPr>
        <w:t xml:space="preserve">figurant dans les </w:t>
      </w:r>
      <w:r w:rsidR="00BB54D9">
        <w:rPr>
          <w:rFonts w:asciiTheme="minorHAnsi" w:hAnsiTheme="minorHAnsi" w:cstheme="minorHAnsi"/>
          <w:color w:val="000000"/>
          <w:lang w:val="fr-FR"/>
        </w:rPr>
        <w:t>R</w:t>
      </w:r>
      <w:r w:rsidR="00345259" w:rsidRPr="00345259">
        <w:rPr>
          <w:rFonts w:asciiTheme="minorHAnsi" w:hAnsiTheme="minorHAnsi" w:cstheme="minorHAnsi"/>
          <w:color w:val="000000"/>
          <w:lang w:val="fr-FR"/>
        </w:rPr>
        <w:t xml:space="preserve">ésolutions de la </w:t>
      </w:r>
      <w:r w:rsidR="00BB54D9">
        <w:rPr>
          <w:rFonts w:asciiTheme="minorHAnsi" w:hAnsiTheme="minorHAnsi" w:cstheme="minorHAnsi"/>
          <w:color w:val="000000"/>
          <w:lang w:val="fr-FR"/>
        </w:rPr>
        <w:t xml:space="preserve">Conférence des Parties contractantes (COP) </w:t>
      </w:r>
      <w:r w:rsidR="00345259" w:rsidRPr="00345259">
        <w:rPr>
          <w:rFonts w:asciiTheme="minorHAnsi" w:hAnsiTheme="minorHAnsi" w:cstheme="minorHAnsi"/>
          <w:color w:val="000000"/>
          <w:lang w:val="fr-FR"/>
        </w:rPr>
        <w:t xml:space="preserve">et </w:t>
      </w:r>
      <w:r w:rsidR="00BB54D9">
        <w:rPr>
          <w:rFonts w:asciiTheme="minorHAnsi" w:hAnsiTheme="minorHAnsi" w:cstheme="minorHAnsi"/>
          <w:color w:val="000000"/>
          <w:lang w:val="fr-FR"/>
        </w:rPr>
        <w:t xml:space="preserve">dans </w:t>
      </w:r>
      <w:r w:rsidR="00345259" w:rsidRPr="00345259">
        <w:rPr>
          <w:rFonts w:asciiTheme="minorHAnsi" w:hAnsiTheme="minorHAnsi" w:cstheme="minorHAnsi"/>
          <w:color w:val="000000"/>
          <w:lang w:val="fr-FR"/>
        </w:rPr>
        <w:t>le Plan stratégique.</w:t>
      </w:r>
    </w:p>
    <w:p w14:paraId="7284961F" w14:textId="77777777" w:rsidR="00345259" w:rsidRPr="00345259" w:rsidRDefault="00345259" w:rsidP="005C53FF">
      <w:pPr>
        <w:spacing w:after="0" w:line="240" w:lineRule="auto"/>
        <w:ind w:left="425" w:hanging="425"/>
        <w:contextualSpacing/>
        <w:rPr>
          <w:rFonts w:asciiTheme="minorHAnsi" w:hAnsiTheme="minorHAnsi" w:cstheme="minorHAnsi"/>
          <w:color w:val="000000"/>
          <w:lang w:val="fr-FR"/>
        </w:rPr>
      </w:pPr>
    </w:p>
    <w:p w14:paraId="63801F91" w14:textId="10699E19" w:rsidR="00345259" w:rsidRPr="00345259" w:rsidRDefault="005C53FF" w:rsidP="005C53FF">
      <w:pPr>
        <w:spacing w:after="0" w:line="240" w:lineRule="auto"/>
        <w:ind w:left="425" w:hanging="425"/>
        <w:contextualSpacing/>
        <w:rPr>
          <w:rFonts w:asciiTheme="minorHAnsi" w:hAnsiTheme="minorHAnsi" w:cstheme="minorHAnsi"/>
          <w:color w:val="000000"/>
          <w:lang w:val="fr-FR"/>
        </w:rPr>
      </w:pPr>
      <w:r w:rsidRPr="00C923DA">
        <w:rPr>
          <w:rFonts w:asciiTheme="minorHAnsi" w:hAnsiTheme="minorHAnsi" w:cstheme="minorHAnsi"/>
          <w:color w:val="000000"/>
          <w:lang w:val="fr-FR"/>
        </w:rPr>
        <w:t>ii</w:t>
      </w:r>
      <w:r w:rsidR="00657D5B">
        <w:rPr>
          <w:rFonts w:asciiTheme="minorHAnsi" w:hAnsiTheme="minorHAnsi" w:cstheme="minorHAnsi"/>
          <w:color w:val="000000"/>
          <w:lang w:val="fr-FR"/>
        </w:rPr>
        <w:t>.</w:t>
      </w:r>
      <w:r w:rsidRPr="00C923DA">
        <w:rPr>
          <w:rFonts w:asciiTheme="minorHAnsi" w:hAnsiTheme="minorHAnsi" w:cstheme="minorHAnsi"/>
          <w:color w:val="000000"/>
          <w:lang w:val="fr-FR"/>
        </w:rPr>
        <w:tab/>
      </w:r>
      <w:r w:rsidR="00345259" w:rsidRPr="00345259">
        <w:rPr>
          <w:rFonts w:asciiTheme="minorHAnsi" w:hAnsiTheme="minorHAnsi" w:cstheme="minorHAnsi"/>
          <w:color w:val="000000"/>
          <w:lang w:val="fr-FR"/>
        </w:rPr>
        <w:t>Étudier les besoins et les lacunes en matière de mise en œuvre des activités de CESP afin de définir les activités de CESP</w:t>
      </w:r>
      <w:r w:rsidR="00BB54D9">
        <w:rPr>
          <w:rFonts w:asciiTheme="minorHAnsi" w:hAnsiTheme="minorHAnsi" w:cstheme="minorHAnsi"/>
          <w:color w:val="000000"/>
          <w:lang w:val="fr-FR"/>
        </w:rPr>
        <w:t xml:space="preserve"> </w:t>
      </w:r>
      <w:r w:rsidR="00345259" w:rsidRPr="00345259">
        <w:rPr>
          <w:rFonts w:asciiTheme="minorHAnsi" w:hAnsiTheme="minorHAnsi" w:cstheme="minorHAnsi"/>
          <w:color w:val="000000"/>
          <w:lang w:val="fr-FR"/>
        </w:rPr>
        <w:t>à intégrer dans le Plan stratégique.</w:t>
      </w:r>
    </w:p>
    <w:p w14:paraId="4547E4B4" w14:textId="77777777" w:rsidR="00345259" w:rsidRPr="00345259" w:rsidRDefault="00345259" w:rsidP="005C53FF">
      <w:pPr>
        <w:spacing w:after="0" w:line="240" w:lineRule="auto"/>
        <w:ind w:left="425" w:hanging="425"/>
        <w:contextualSpacing/>
        <w:rPr>
          <w:rFonts w:asciiTheme="minorHAnsi" w:hAnsiTheme="minorHAnsi" w:cstheme="minorHAnsi"/>
          <w:color w:val="000000"/>
          <w:lang w:val="fr-FR"/>
        </w:rPr>
      </w:pPr>
    </w:p>
    <w:p w14:paraId="721D9DDC" w14:textId="217DA1E6" w:rsidR="00345259" w:rsidRPr="00345259" w:rsidRDefault="005C53FF" w:rsidP="005C53FF">
      <w:pPr>
        <w:spacing w:after="0" w:line="240" w:lineRule="auto"/>
        <w:ind w:left="425" w:hanging="425"/>
        <w:contextualSpacing/>
        <w:rPr>
          <w:rFonts w:asciiTheme="minorHAnsi" w:hAnsiTheme="minorHAnsi" w:cstheme="minorHAnsi"/>
          <w:color w:val="000000"/>
          <w:lang w:val="fr-FR"/>
        </w:rPr>
      </w:pPr>
      <w:r w:rsidRPr="00C923DA">
        <w:rPr>
          <w:rFonts w:asciiTheme="minorHAnsi" w:hAnsiTheme="minorHAnsi" w:cstheme="minorHAnsi"/>
          <w:color w:val="000000"/>
          <w:lang w:val="fr-FR"/>
        </w:rPr>
        <w:t>iii</w:t>
      </w:r>
      <w:r w:rsidR="00657D5B">
        <w:rPr>
          <w:rFonts w:asciiTheme="minorHAnsi" w:hAnsiTheme="minorHAnsi" w:cstheme="minorHAnsi"/>
          <w:color w:val="000000"/>
          <w:lang w:val="fr-FR"/>
        </w:rPr>
        <w:t>.</w:t>
      </w:r>
      <w:r w:rsidRPr="00C923DA">
        <w:rPr>
          <w:rFonts w:asciiTheme="minorHAnsi" w:hAnsiTheme="minorHAnsi" w:cstheme="minorHAnsi"/>
          <w:color w:val="000000"/>
          <w:lang w:val="fr-FR"/>
        </w:rPr>
        <w:tab/>
      </w:r>
      <w:r w:rsidR="00345259" w:rsidRPr="00345259">
        <w:rPr>
          <w:rFonts w:asciiTheme="minorHAnsi" w:hAnsiTheme="minorHAnsi" w:cstheme="minorHAnsi"/>
          <w:color w:val="000000"/>
          <w:lang w:val="fr-FR"/>
        </w:rPr>
        <w:t xml:space="preserve">Examiner et rendre compte des questions de CESP existantes au sein de la Convention ainsi que des progrès réalisés dans la mise en œuvre des priorités de CESP </w:t>
      </w:r>
      <w:r w:rsidR="00BB54D9">
        <w:rPr>
          <w:rFonts w:asciiTheme="minorHAnsi" w:hAnsiTheme="minorHAnsi" w:cstheme="minorHAnsi"/>
          <w:color w:val="000000"/>
          <w:lang w:val="fr-FR"/>
        </w:rPr>
        <w:t>actuelles</w:t>
      </w:r>
      <w:r w:rsidR="00345259" w:rsidRPr="00345259">
        <w:rPr>
          <w:rFonts w:asciiTheme="minorHAnsi" w:hAnsiTheme="minorHAnsi" w:cstheme="minorHAnsi"/>
          <w:color w:val="000000"/>
          <w:lang w:val="fr-FR"/>
        </w:rPr>
        <w:t xml:space="preserve">, plus particulièrement en ce qui concerne les activités de CESP figurant dans le Plan stratégique et les </w:t>
      </w:r>
      <w:r w:rsidR="00BB54D9">
        <w:rPr>
          <w:rFonts w:asciiTheme="minorHAnsi" w:hAnsiTheme="minorHAnsi" w:cstheme="minorHAnsi"/>
          <w:color w:val="000000"/>
          <w:lang w:val="fr-FR"/>
        </w:rPr>
        <w:t>R</w:t>
      </w:r>
      <w:r w:rsidR="00345259" w:rsidRPr="00345259">
        <w:rPr>
          <w:rFonts w:asciiTheme="minorHAnsi" w:hAnsiTheme="minorHAnsi" w:cstheme="minorHAnsi"/>
          <w:color w:val="000000"/>
          <w:lang w:val="fr-FR"/>
        </w:rPr>
        <w:t>ésolutions de la COP.</w:t>
      </w:r>
    </w:p>
    <w:p w14:paraId="753E0445" w14:textId="77777777" w:rsidR="00345259" w:rsidRPr="00345259" w:rsidRDefault="00345259" w:rsidP="005C53FF">
      <w:pPr>
        <w:spacing w:after="0" w:line="240" w:lineRule="auto"/>
        <w:ind w:left="425" w:hanging="425"/>
        <w:contextualSpacing/>
        <w:rPr>
          <w:rFonts w:asciiTheme="minorHAnsi" w:hAnsiTheme="minorHAnsi" w:cstheme="minorHAnsi"/>
          <w:color w:val="000000"/>
          <w:lang w:val="fr-FR"/>
        </w:rPr>
      </w:pPr>
    </w:p>
    <w:p w14:paraId="6736B4F0" w14:textId="25BCD076" w:rsidR="00345259" w:rsidRPr="00345259" w:rsidRDefault="005C53FF" w:rsidP="005C53FF">
      <w:pPr>
        <w:spacing w:after="0" w:line="240" w:lineRule="auto"/>
        <w:ind w:left="425" w:hanging="425"/>
        <w:contextualSpacing/>
        <w:rPr>
          <w:rFonts w:asciiTheme="minorHAnsi" w:hAnsiTheme="minorHAnsi" w:cstheme="minorHAnsi"/>
          <w:color w:val="000000"/>
          <w:lang w:val="fr-FR"/>
        </w:rPr>
      </w:pPr>
      <w:r w:rsidRPr="00C923DA">
        <w:rPr>
          <w:rFonts w:asciiTheme="minorHAnsi" w:hAnsiTheme="minorHAnsi" w:cstheme="minorHAnsi"/>
          <w:color w:val="000000"/>
          <w:lang w:val="fr-FR"/>
        </w:rPr>
        <w:t>iv</w:t>
      </w:r>
      <w:r w:rsidR="00657D5B">
        <w:rPr>
          <w:rFonts w:asciiTheme="minorHAnsi" w:hAnsiTheme="minorHAnsi" w:cstheme="minorHAnsi"/>
          <w:color w:val="000000"/>
          <w:lang w:val="fr-FR"/>
        </w:rPr>
        <w:t>.</w:t>
      </w:r>
      <w:r w:rsidRPr="00C923DA">
        <w:rPr>
          <w:rFonts w:asciiTheme="minorHAnsi" w:hAnsiTheme="minorHAnsi" w:cstheme="minorHAnsi"/>
          <w:color w:val="000000"/>
          <w:lang w:val="fr-FR"/>
        </w:rPr>
        <w:tab/>
      </w:r>
      <w:r w:rsidR="00345259" w:rsidRPr="00345259">
        <w:rPr>
          <w:rFonts w:asciiTheme="minorHAnsi" w:hAnsiTheme="minorHAnsi" w:cstheme="minorHAnsi"/>
          <w:color w:val="000000"/>
          <w:lang w:val="fr-FR"/>
        </w:rPr>
        <w:t>Informer le Comité permanent et le Secrétariat des priorités de CESP à l’échelle nationale et internationale, y compris des priorités de CESP du Groupe d’évaluation scientifique et technique (GEST).</w:t>
      </w:r>
    </w:p>
    <w:p w14:paraId="38C84E5A" w14:textId="77777777" w:rsidR="00345259" w:rsidRPr="00345259" w:rsidRDefault="00345259" w:rsidP="005C53FF">
      <w:pPr>
        <w:spacing w:after="0" w:line="240" w:lineRule="auto"/>
        <w:ind w:left="425" w:hanging="425"/>
        <w:contextualSpacing/>
        <w:rPr>
          <w:rFonts w:asciiTheme="minorHAnsi" w:hAnsiTheme="minorHAnsi" w:cstheme="minorHAnsi"/>
          <w:color w:val="000000"/>
          <w:lang w:val="fr-FR"/>
        </w:rPr>
      </w:pPr>
    </w:p>
    <w:p w14:paraId="7772B380" w14:textId="2FB55DAD" w:rsidR="00345259" w:rsidRPr="00345259" w:rsidRDefault="005C53FF" w:rsidP="005C53FF">
      <w:pPr>
        <w:spacing w:after="0" w:line="240" w:lineRule="auto"/>
        <w:ind w:left="425" w:hanging="425"/>
        <w:contextualSpacing/>
        <w:rPr>
          <w:rFonts w:asciiTheme="minorHAnsi" w:hAnsiTheme="minorHAnsi" w:cstheme="minorHAnsi"/>
          <w:color w:val="000000"/>
          <w:lang w:val="fr-FR"/>
        </w:rPr>
      </w:pPr>
      <w:r w:rsidRPr="00C923DA">
        <w:rPr>
          <w:rFonts w:asciiTheme="minorHAnsi" w:hAnsiTheme="minorHAnsi" w:cstheme="minorHAnsi"/>
          <w:color w:val="000000"/>
          <w:lang w:val="fr-FR"/>
        </w:rPr>
        <w:t>v</w:t>
      </w:r>
      <w:r w:rsidR="00657D5B">
        <w:rPr>
          <w:rFonts w:asciiTheme="minorHAnsi" w:hAnsiTheme="minorHAnsi" w:cstheme="minorHAnsi"/>
          <w:color w:val="000000"/>
          <w:lang w:val="fr-FR"/>
        </w:rPr>
        <w:t>.</w:t>
      </w:r>
      <w:r w:rsidRPr="00C923DA">
        <w:rPr>
          <w:rFonts w:asciiTheme="minorHAnsi" w:hAnsiTheme="minorHAnsi" w:cstheme="minorHAnsi"/>
          <w:color w:val="000000"/>
          <w:lang w:val="fr-FR"/>
        </w:rPr>
        <w:tab/>
      </w:r>
      <w:r w:rsidR="00345259" w:rsidRPr="00345259">
        <w:rPr>
          <w:rFonts w:asciiTheme="minorHAnsi" w:hAnsiTheme="minorHAnsi" w:cstheme="minorHAnsi"/>
          <w:color w:val="000000"/>
          <w:lang w:val="fr-FR"/>
        </w:rPr>
        <w:t xml:space="preserve">Collaborer avec d’autres </w:t>
      </w:r>
      <w:r w:rsidR="00BB54D9">
        <w:rPr>
          <w:rFonts w:asciiTheme="minorHAnsi" w:hAnsiTheme="minorHAnsi" w:cstheme="minorHAnsi"/>
          <w:color w:val="000000"/>
          <w:lang w:val="fr-FR"/>
        </w:rPr>
        <w:t>a</w:t>
      </w:r>
      <w:r w:rsidR="00345259" w:rsidRPr="00345259">
        <w:rPr>
          <w:rFonts w:asciiTheme="minorHAnsi" w:hAnsiTheme="minorHAnsi" w:cstheme="minorHAnsi"/>
          <w:color w:val="000000"/>
          <w:lang w:val="fr-FR"/>
        </w:rPr>
        <w:t xml:space="preserve">ccords multilatéraux sur l’environnement (AME) pour renforcer les synergies en matière de CESP entre les </w:t>
      </w:r>
      <w:r w:rsidR="00BB54D9">
        <w:rPr>
          <w:rFonts w:asciiTheme="minorHAnsi" w:hAnsiTheme="minorHAnsi" w:cstheme="minorHAnsi"/>
          <w:color w:val="000000"/>
          <w:lang w:val="fr-FR"/>
        </w:rPr>
        <w:t>C</w:t>
      </w:r>
      <w:r w:rsidR="00345259" w:rsidRPr="00345259">
        <w:rPr>
          <w:rFonts w:asciiTheme="minorHAnsi" w:hAnsiTheme="minorHAnsi" w:cstheme="minorHAnsi"/>
          <w:color w:val="000000"/>
          <w:lang w:val="fr-FR"/>
        </w:rPr>
        <w:t>onventions.</w:t>
      </w:r>
    </w:p>
    <w:p w14:paraId="065D296B" w14:textId="77777777" w:rsidR="00345259" w:rsidRPr="00345259" w:rsidRDefault="00345259" w:rsidP="00345259">
      <w:pPr>
        <w:spacing w:after="0" w:line="240" w:lineRule="auto"/>
        <w:rPr>
          <w:rFonts w:asciiTheme="minorHAnsi" w:hAnsiTheme="minorHAnsi" w:cstheme="minorHAnsi"/>
          <w:color w:val="000000"/>
          <w:lang w:val="fr-FR"/>
        </w:rPr>
      </w:pPr>
      <w:r w:rsidRPr="00345259">
        <w:rPr>
          <w:rFonts w:asciiTheme="minorHAnsi" w:hAnsiTheme="minorHAnsi" w:cstheme="minorHAnsi"/>
          <w:b/>
          <w:color w:val="000000"/>
          <w:sz w:val="20"/>
          <w:lang w:val="fr-FR"/>
        </w:rPr>
        <w:br/>
      </w:r>
      <w:r w:rsidRPr="00345259">
        <w:rPr>
          <w:rFonts w:asciiTheme="minorHAnsi" w:hAnsiTheme="minorHAnsi" w:cstheme="minorHAnsi"/>
          <w:b/>
          <w:color w:val="000000"/>
          <w:lang w:val="fr-FR"/>
        </w:rPr>
        <w:t>Composition du Groupe de surveillance des activités de CESP</w:t>
      </w:r>
    </w:p>
    <w:p w14:paraId="3F0AA159" w14:textId="6B0D1A3A" w:rsidR="00345259" w:rsidRPr="00345259" w:rsidRDefault="00345259" w:rsidP="00345259">
      <w:pPr>
        <w:spacing w:after="0" w:line="240" w:lineRule="auto"/>
        <w:rPr>
          <w:rFonts w:asciiTheme="minorHAnsi" w:hAnsiTheme="minorHAnsi" w:cstheme="minorHAnsi"/>
          <w:color w:val="000000"/>
          <w:lang w:val="fr-FR"/>
        </w:rPr>
      </w:pPr>
      <w:r w:rsidRPr="00345259">
        <w:rPr>
          <w:rFonts w:asciiTheme="minorHAnsi" w:hAnsiTheme="minorHAnsi" w:cstheme="minorHAnsi"/>
          <w:color w:val="000000"/>
          <w:lang w:val="fr-FR"/>
        </w:rPr>
        <w:br/>
        <w:t xml:space="preserve">Le Groupe </w:t>
      </w:r>
      <w:r w:rsidR="00BB54D9" w:rsidRPr="00BB54D9">
        <w:rPr>
          <w:rFonts w:asciiTheme="minorHAnsi" w:hAnsiTheme="minorHAnsi" w:cstheme="minorHAnsi"/>
          <w:color w:val="000000"/>
          <w:lang w:val="fr-FR"/>
        </w:rPr>
        <w:t xml:space="preserve">de surveillance des activités </w:t>
      </w:r>
      <w:r w:rsidRPr="00345259">
        <w:rPr>
          <w:rFonts w:asciiTheme="minorHAnsi" w:hAnsiTheme="minorHAnsi" w:cstheme="minorHAnsi"/>
          <w:color w:val="000000"/>
          <w:lang w:val="fr-FR"/>
        </w:rPr>
        <w:t xml:space="preserve">de CESP pour chaque période triennale </w:t>
      </w:r>
      <w:r w:rsidR="00FD77E1">
        <w:rPr>
          <w:rFonts w:asciiTheme="minorHAnsi" w:hAnsiTheme="minorHAnsi" w:cstheme="minorHAnsi"/>
          <w:color w:val="000000"/>
          <w:lang w:val="fr-FR"/>
        </w:rPr>
        <w:t>est</w:t>
      </w:r>
      <w:r w:rsidRPr="00345259">
        <w:rPr>
          <w:rFonts w:asciiTheme="minorHAnsi" w:hAnsiTheme="minorHAnsi" w:cstheme="minorHAnsi"/>
          <w:color w:val="000000"/>
          <w:lang w:val="fr-FR"/>
        </w:rPr>
        <w:t xml:space="preserve"> composé de 10 à 15 personnes sélectionnées en fonction des critères ci-dessous. Tous les membres sont désignés en amont de chaque session de la C</w:t>
      </w:r>
      <w:r w:rsidR="00BB54D9">
        <w:rPr>
          <w:rFonts w:asciiTheme="minorHAnsi" w:hAnsiTheme="minorHAnsi" w:cstheme="minorHAnsi"/>
          <w:color w:val="000000"/>
          <w:lang w:val="fr-FR"/>
        </w:rPr>
        <w:t>OP</w:t>
      </w:r>
      <w:r w:rsidRPr="00345259">
        <w:rPr>
          <w:rFonts w:asciiTheme="minorHAnsi" w:hAnsiTheme="minorHAnsi" w:cstheme="minorHAnsi"/>
          <w:color w:val="000000"/>
          <w:lang w:val="fr-FR"/>
        </w:rPr>
        <w:t xml:space="preserve">. Il </w:t>
      </w:r>
      <w:r w:rsidR="00FD77E1">
        <w:rPr>
          <w:rFonts w:asciiTheme="minorHAnsi" w:hAnsiTheme="minorHAnsi" w:cstheme="minorHAnsi"/>
          <w:color w:val="000000"/>
          <w:lang w:val="fr-FR"/>
        </w:rPr>
        <w:t>incombe au</w:t>
      </w:r>
      <w:r w:rsidRPr="00345259">
        <w:rPr>
          <w:rFonts w:asciiTheme="minorHAnsi" w:hAnsiTheme="minorHAnsi" w:cstheme="minorHAnsi"/>
          <w:color w:val="000000"/>
          <w:lang w:val="fr-FR"/>
        </w:rPr>
        <w:t xml:space="preserve"> Secrétariat de veiller à la diffusion des demandes de candidatures en temps utile ainsi qu’au regroupement des candidatures à valider à chaque session </w:t>
      </w:r>
      <w:r w:rsidR="00BB54D9">
        <w:rPr>
          <w:rFonts w:asciiTheme="minorHAnsi" w:hAnsiTheme="minorHAnsi" w:cstheme="minorHAnsi"/>
          <w:color w:val="000000"/>
          <w:lang w:val="fr-FR"/>
        </w:rPr>
        <w:t>de la COP</w:t>
      </w:r>
      <w:r w:rsidRPr="00345259">
        <w:rPr>
          <w:rFonts w:asciiTheme="minorHAnsi" w:hAnsiTheme="minorHAnsi" w:cstheme="minorHAnsi"/>
          <w:color w:val="000000"/>
          <w:lang w:val="fr-FR"/>
        </w:rPr>
        <w:t>. Dans le cas où des compétences plus pointues seraient nécessaires au cours de la période triennale dont les membres du Groupe ne disposeraient pas, il est recommandé au Groupe d’inviter des experts de CESP supplémentaires, selon qu’il conviendra.</w:t>
      </w:r>
    </w:p>
    <w:p w14:paraId="15DCA502" w14:textId="77777777" w:rsidR="00345259" w:rsidRPr="00345259" w:rsidRDefault="00345259" w:rsidP="00345259">
      <w:pPr>
        <w:spacing w:after="0"/>
        <w:ind w:left="425" w:hanging="425"/>
        <w:rPr>
          <w:rFonts w:asciiTheme="minorHAnsi" w:hAnsiTheme="minorHAnsi" w:cstheme="minorHAnsi"/>
          <w:b/>
          <w:color w:val="000000"/>
          <w:lang w:val="fr-FR"/>
        </w:rPr>
      </w:pPr>
    </w:p>
    <w:p w14:paraId="4CB2F0C1" w14:textId="77777777" w:rsidR="00345259" w:rsidRPr="00345259" w:rsidRDefault="00345259" w:rsidP="00345259">
      <w:pPr>
        <w:spacing w:after="0" w:line="240" w:lineRule="auto"/>
        <w:rPr>
          <w:rFonts w:asciiTheme="minorHAnsi" w:hAnsiTheme="minorHAnsi" w:cstheme="minorHAnsi"/>
          <w:b/>
          <w:color w:val="000000"/>
          <w:lang w:val="fr-FR"/>
        </w:rPr>
      </w:pPr>
      <w:r w:rsidRPr="00345259">
        <w:rPr>
          <w:rFonts w:asciiTheme="minorHAnsi" w:hAnsiTheme="minorHAnsi" w:cstheme="minorHAnsi"/>
          <w:b/>
          <w:color w:val="000000"/>
          <w:lang w:val="fr-FR"/>
        </w:rPr>
        <w:t>Critères de sélection</w:t>
      </w:r>
    </w:p>
    <w:p w14:paraId="07CAEA58" w14:textId="77777777" w:rsidR="00345259" w:rsidRPr="00345259" w:rsidRDefault="00345259" w:rsidP="00345259">
      <w:pPr>
        <w:spacing w:after="0"/>
        <w:ind w:left="425" w:hanging="425"/>
        <w:rPr>
          <w:rFonts w:asciiTheme="minorHAnsi" w:hAnsiTheme="minorHAnsi" w:cstheme="minorHAnsi"/>
          <w:b/>
          <w:color w:val="000000"/>
          <w:lang w:val="fr-FR"/>
        </w:rPr>
      </w:pPr>
    </w:p>
    <w:p w14:paraId="0E8CD75C" w14:textId="138575EB" w:rsidR="00345259" w:rsidRPr="00BB54D9" w:rsidRDefault="00BB54D9" w:rsidP="00BB54D9">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BB54D9">
        <w:rPr>
          <w:rFonts w:asciiTheme="minorHAnsi" w:hAnsiTheme="minorHAnsi" w:cstheme="minorHAnsi"/>
          <w:color w:val="000000"/>
          <w:lang w:val="fr-FR"/>
        </w:rPr>
        <w:t>Compte tenu de leur variété, les activités de CESP nécessitent tout un éventail de compétences.</w:t>
      </w:r>
      <w:r>
        <w:rPr>
          <w:rFonts w:asciiTheme="minorHAnsi" w:hAnsiTheme="minorHAnsi" w:cstheme="minorHAnsi"/>
          <w:color w:val="000000"/>
          <w:lang w:val="fr-FR"/>
        </w:rPr>
        <w:t xml:space="preserve"> </w:t>
      </w:r>
      <w:r w:rsidR="00345259" w:rsidRPr="00BB54D9">
        <w:rPr>
          <w:rFonts w:asciiTheme="minorHAnsi" w:hAnsiTheme="minorHAnsi" w:cstheme="minorHAnsi"/>
          <w:color w:val="000000"/>
          <w:lang w:val="fr-FR"/>
        </w:rPr>
        <w:t xml:space="preserve">La composition du Groupe </w:t>
      </w:r>
      <w:r w:rsidR="000352F9">
        <w:rPr>
          <w:rFonts w:asciiTheme="minorHAnsi" w:hAnsiTheme="minorHAnsi" w:cstheme="minorHAnsi"/>
          <w:color w:val="000000"/>
          <w:lang w:val="fr-FR"/>
        </w:rPr>
        <w:t>en tient</w:t>
      </w:r>
      <w:r w:rsidR="00345259" w:rsidRPr="00BB54D9">
        <w:rPr>
          <w:rFonts w:asciiTheme="minorHAnsi" w:hAnsiTheme="minorHAnsi" w:cstheme="minorHAnsi"/>
          <w:color w:val="000000"/>
          <w:lang w:val="fr-FR"/>
        </w:rPr>
        <w:t xml:space="preserve"> compte. </w:t>
      </w:r>
    </w:p>
    <w:p w14:paraId="4C2EB066" w14:textId="77777777" w:rsidR="00345259" w:rsidRPr="00345259" w:rsidRDefault="00345259" w:rsidP="0076316B">
      <w:pPr>
        <w:spacing w:after="0" w:line="240" w:lineRule="auto"/>
        <w:ind w:left="425" w:hanging="425"/>
        <w:contextualSpacing/>
        <w:rPr>
          <w:rFonts w:asciiTheme="minorHAnsi" w:hAnsiTheme="minorHAnsi" w:cstheme="minorHAnsi"/>
          <w:color w:val="000000"/>
          <w:lang w:val="fr-FR"/>
        </w:rPr>
      </w:pPr>
    </w:p>
    <w:p w14:paraId="363219F0" w14:textId="4172135D" w:rsidR="00345259" w:rsidRPr="00BB54D9" w:rsidRDefault="00BB54D9" w:rsidP="00BB54D9">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BB54D9">
        <w:rPr>
          <w:rFonts w:asciiTheme="minorHAnsi" w:hAnsiTheme="minorHAnsi" w:cstheme="minorHAnsi"/>
          <w:color w:val="000000"/>
          <w:lang w:val="fr-FR"/>
        </w:rPr>
        <w:t>La composition du Groupe refl</w:t>
      </w:r>
      <w:r w:rsidR="000352F9">
        <w:rPr>
          <w:rFonts w:asciiTheme="minorHAnsi" w:hAnsiTheme="minorHAnsi" w:cstheme="minorHAnsi"/>
          <w:color w:val="000000"/>
          <w:lang w:val="fr-FR"/>
        </w:rPr>
        <w:t>ète</w:t>
      </w:r>
      <w:r w:rsidR="00345259" w:rsidRPr="00BB54D9">
        <w:rPr>
          <w:rFonts w:asciiTheme="minorHAnsi" w:hAnsiTheme="minorHAnsi" w:cstheme="minorHAnsi"/>
          <w:color w:val="000000"/>
          <w:lang w:val="fr-FR"/>
        </w:rPr>
        <w:t xml:space="preserve"> de façon équilibrée l’ensemble des </w:t>
      </w:r>
      <w:r>
        <w:rPr>
          <w:rFonts w:asciiTheme="minorHAnsi" w:hAnsiTheme="minorHAnsi" w:cstheme="minorHAnsi"/>
          <w:color w:val="000000"/>
          <w:lang w:val="fr-FR"/>
        </w:rPr>
        <w:t>r</w:t>
      </w:r>
      <w:r w:rsidR="00345259" w:rsidRPr="00BB54D9">
        <w:rPr>
          <w:rFonts w:asciiTheme="minorHAnsi" w:hAnsiTheme="minorHAnsi" w:cstheme="minorHAnsi"/>
          <w:color w:val="000000"/>
          <w:lang w:val="fr-FR"/>
        </w:rPr>
        <w:t xml:space="preserve">égions </w:t>
      </w:r>
      <w:r>
        <w:rPr>
          <w:rFonts w:asciiTheme="minorHAnsi" w:hAnsiTheme="minorHAnsi" w:cstheme="minorHAnsi"/>
          <w:color w:val="000000"/>
          <w:lang w:val="fr-FR"/>
        </w:rPr>
        <w:t>de la Convention</w:t>
      </w:r>
      <w:r w:rsidR="00345259" w:rsidRPr="00BB54D9">
        <w:rPr>
          <w:rFonts w:asciiTheme="minorHAnsi" w:hAnsiTheme="minorHAnsi" w:cstheme="minorHAnsi"/>
          <w:color w:val="000000"/>
          <w:lang w:val="fr-FR"/>
        </w:rPr>
        <w:t>.</w:t>
      </w:r>
    </w:p>
    <w:p w14:paraId="3B19E0B5" w14:textId="77777777" w:rsidR="00345259" w:rsidRPr="00345259" w:rsidRDefault="00345259" w:rsidP="0076316B">
      <w:pPr>
        <w:spacing w:after="0" w:line="240" w:lineRule="auto"/>
        <w:ind w:left="425" w:hanging="425"/>
        <w:contextualSpacing/>
        <w:rPr>
          <w:rFonts w:asciiTheme="minorHAnsi" w:hAnsiTheme="minorHAnsi" w:cstheme="minorHAnsi"/>
          <w:color w:val="000000"/>
          <w:lang w:val="fr-FR"/>
        </w:rPr>
      </w:pPr>
    </w:p>
    <w:p w14:paraId="6ACE5565" w14:textId="332BAB5F" w:rsidR="00345259" w:rsidRPr="00BB54D9" w:rsidRDefault="00BB54D9" w:rsidP="00BB54D9">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iii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BB54D9">
        <w:rPr>
          <w:rFonts w:asciiTheme="minorHAnsi" w:hAnsiTheme="minorHAnsi" w:cstheme="minorHAnsi"/>
          <w:color w:val="000000"/>
          <w:lang w:val="fr-FR"/>
        </w:rPr>
        <w:t xml:space="preserve">Le Groupe </w:t>
      </w:r>
      <w:r w:rsidR="000352F9">
        <w:rPr>
          <w:rFonts w:asciiTheme="minorHAnsi" w:hAnsiTheme="minorHAnsi" w:cstheme="minorHAnsi"/>
          <w:color w:val="000000"/>
          <w:lang w:val="fr-FR"/>
        </w:rPr>
        <w:t>comprend</w:t>
      </w:r>
      <w:r w:rsidR="00345259" w:rsidRPr="00BB54D9">
        <w:rPr>
          <w:rFonts w:asciiTheme="minorHAnsi" w:hAnsiTheme="minorHAnsi" w:cstheme="minorHAnsi"/>
          <w:color w:val="000000"/>
          <w:lang w:val="fr-FR"/>
        </w:rPr>
        <w:t>, dans l’idéal, au moins un Correspondant de CESP appartenant à une ONG et un Correspondant de CESP gouvernemental.</w:t>
      </w:r>
    </w:p>
    <w:p w14:paraId="08AEF523" w14:textId="77777777" w:rsidR="00345259" w:rsidRPr="00345259" w:rsidRDefault="00345259" w:rsidP="00BB54D9">
      <w:pPr>
        <w:spacing w:after="0" w:line="240" w:lineRule="auto"/>
        <w:contextualSpacing/>
        <w:rPr>
          <w:rFonts w:asciiTheme="minorHAnsi" w:hAnsiTheme="minorHAnsi" w:cstheme="minorHAnsi"/>
          <w:color w:val="000000"/>
          <w:lang w:val="fr-FR"/>
        </w:rPr>
      </w:pPr>
    </w:p>
    <w:p w14:paraId="3AFEF37E" w14:textId="79AC24A1" w:rsidR="00345259" w:rsidRPr="00BB54D9" w:rsidRDefault="000352F9" w:rsidP="000352F9">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iv</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BB54D9">
        <w:rPr>
          <w:rFonts w:asciiTheme="minorHAnsi" w:hAnsiTheme="minorHAnsi" w:cstheme="minorHAnsi"/>
          <w:color w:val="000000"/>
          <w:lang w:val="fr-FR"/>
        </w:rPr>
        <w:t>Les Organisations internationales partenaires (OIP) sélectionne</w:t>
      </w:r>
      <w:r>
        <w:rPr>
          <w:rFonts w:asciiTheme="minorHAnsi" w:hAnsiTheme="minorHAnsi" w:cstheme="minorHAnsi"/>
          <w:color w:val="000000"/>
          <w:lang w:val="fr-FR"/>
        </w:rPr>
        <w:t>nt</w:t>
      </w:r>
      <w:r w:rsidR="00345259" w:rsidRPr="00BB54D9">
        <w:rPr>
          <w:rFonts w:asciiTheme="minorHAnsi" w:hAnsiTheme="minorHAnsi" w:cstheme="minorHAnsi"/>
          <w:color w:val="000000"/>
          <w:lang w:val="fr-FR"/>
        </w:rPr>
        <w:t xml:space="preserve"> un représentant qui assure la liaison entre le Groupe et les six OIP.</w:t>
      </w:r>
    </w:p>
    <w:p w14:paraId="61CFEFF4" w14:textId="77777777" w:rsidR="00345259" w:rsidRPr="00345259" w:rsidRDefault="00345259" w:rsidP="00BB54D9">
      <w:pPr>
        <w:spacing w:after="0" w:line="240" w:lineRule="auto"/>
        <w:contextualSpacing/>
        <w:rPr>
          <w:rFonts w:asciiTheme="minorHAnsi" w:hAnsiTheme="minorHAnsi" w:cstheme="minorHAnsi"/>
          <w:color w:val="000000"/>
          <w:lang w:val="fr-FR"/>
        </w:rPr>
      </w:pPr>
    </w:p>
    <w:p w14:paraId="013552EA" w14:textId="758A972F" w:rsidR="00345259" w:rsidRPr="00BB54D9" w:rsidRDefault="000352F9" w:rsidP="000352F9">
      <w:pPr>
        <w:tabs>
          <w:tab w:val="left" w:pos="426"/>
        </w:tabs>
        <w:spacing w:after="0" w:line="240" w:lineRule="auto"/>
        <w:rPr>
          <w:rFonts w:asciiTheme="minorHAnsi" w:hAnsiTheme="minorHAnsi" w:cstheme="minorHAnsi"/>
          <w:color w:val="000000"/>
          <w:lang w:val="fr-FR"/>
        </w:rPr>
      </w:pPr>
      <w:r>
        <w:rPr>
          <w:rFonts w:asciiTheme="minorHAnsi" w:hAnsiTheme="minorHAnsi" w:cstheme="minorHAnsi"/>
          <w:color w:val="000000"/>
          <w:lang w:val="fr-FR"/>
        </w:rPr>
        <w:t>v</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BB54D9">
        <w:rPr>
          <w:rFonts w:asciiTheme="minorHAnsi" w:hAnsiTheme="minorHAnsi" w:cstheme="minorHAnsi"/>
          <w:color w:val="000000"/>
          <w:lang w:val="fr-FR"/>
        </w:rPr>
        <w:t>Le Groupe comprend un représentant de la jeunesse.</w:t>
      </w:r>
    </w:p>
    <w:p w14:paraId="75BA845E" w14:textId="77777777" w:rsidR="00345259" w:rsidRPr="00345259" w:rsidRDefault="00345259" w:rsidP="0076316B">
      <w:pPr>
        <w:spacing w:after="0" w:line="240" w:lineRule="auto"/>
        <w:ind w:left="425" w:hanging="425"/>
        <w:contextualSpacing/>
        <w:rPr>
          <w:rFonts w:asciiTheme="minorHAnsi" w:hAnsiTheme="minorHAnsi" w:cstheme="minorHAnsi"/>
          <w:color w:val="000000"/>
          <w:lang w:val="fr-FR"/>
        </w:rPr>
      </w:pPr>
    </w:p>
    <w:p w14:paraId="0F74EE2F" w14:textId="2F6122B6" w:rsidR="00345259" w:rsidRPr="000352F9" w:rsidRDefault="000352F9" w:rsidP="000352F9">
      <w:pPr>
        <w:tabs>
          <w:tab w:val="left" w:pos="426"/>
        </w:tabs>
        <w:spacing w:after="0" w:line="240" w:lineRule="auto"/>
        <w:rPr>
          <w:rFonts w:asciiTheme="minorHAnsi" w:hAnsiTheme="minorHAnsi" w:cstheme="minorHAnsi"/>
          <w:color w:val="000000"/>
          <w:lang w:val="fr-FR"/>
        </w:rPr>
      </w:pPr>
      <w:r>
        <w:rPr>
          <w:rFonts w:asciiTheme="minorHAnsi" w:hAnsiTheme="minorHAnsi" w:cstheme="minorHAnsi"/>
          <w:color w:val="000000"/>
          <w:lang w:val="fr-FR"/>
        </w:rPr>
        <w:t>vi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0352F9">
        <w:rPr>
          <w:rFonts w:asciiTheme="minorHAnsi" w:hAnsiTheme="minorHAnsi" w:cstheme="minorHAnsi"/>
          <w:color w:val="000000"/>
          <w:lang w:val="fr-FR"/>
        </w:rPr>
        <w:t xml:space="preserve">Le Groupe comprend, si possible, un représentant des </w:t>
      </w:r>
      <w:r>
        <w:rPr>
          <w:rFonts w:asciiTheme="minorHAnsi" w:hAnsiTheme="minorHAnsi" w:cstheme="minorHAnsi"/>
          <w:color w:val="000000"/>
          <w:lang w:val="fr-FR"/>
        </w:rPr>
        <w:t>p</w:t>
      </w:r>
      <w:r w:rsidR="00345259" w:rsidRPr="000352F9">
        <w:rPr>
          <w:rFonts w:asciiTheme="minorHAnsi" w:hAnsiTheme="minorHAnsi" w:cstheme="minorHAnsi"/>
          <w:color w:val="000000"/>
          <w:lang w:val="fr-FR"/>
        </w:rPr>
        <w:t>euples autochtones.</w:t>
      </w:r>
    </w:p>
    <w:p w14:paraId="13E22C9C" w14:textId="77777777" w:rsidR="00345259" w:rsidRPr="00345259" w:rsidRDefault="00345259" w:rsidP="000352F9">
      <w:pPr>
        <w:spacing w:after="0" w:line="240" w:lineRule="auto"/>
        <w:contextualSpacing/>
        <w:rPr>
          <w:rFonts w:asciiTheme="minorHAnsi" w:hAnsiTheme="minorHAnsi" w:cstheme="minorHAnsi"/>
          <w:color w:val="000000"/>
          <w:lang w:val="fr-FR"/>
        </w:rPr>
      </w:pPr>
    </w:p>
    <w:p w14:paraId="66D6249A" w14:textId="326F3830" w:rsidR="00345259" w:rsidRPr="000352F9" w:rsidRDefault="000352F9" w:rsidP="000352F9">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vii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0352F9">
        <w:rPr>
          <w:rFonts w:asciiTheme="minorHAnsi" w:hAnsiTheme="minorHAnsi" w:cstheme="minorHAnsi"/>
          <w:color w:val="000000"/>
          <w:lang w:val="fr-FR"/>
        </w:rPr>
        <w:t xml:space="preserve">Le Groupe </w:t>
      </w:r>
      <w:r>
        <w:rPr>
          <w:rFonts w:asciiTheme="minorHAnsi" w:hAnsiTheme="minorHAnsi" w:cstheme="minorHAnsi"/>
          <w:color w:val="000000"/>
          <w:lang w:val="fr-FR"/>
        </w:rPr>
        <w:t>doit</w:t>
      </w:r>
      <w:r w:rsidR="00345259" w:rsidRPr="000352F9">
        <w:rPr>
          <w:rFonts w:asciiTheme="minorHAnsi" w:hAnsiTheme="minorHAnsi" w:cstheme="minorHAnsi"/>
          <w:color w:val="000000"/>
          <w:lang w:val="fr-FR"/>
        </w:rPr>
        <w:t xml:space="preserve"> recevoir l’appui de deux membres du Secrétariat responsables des activités de mise en œuvre de la CESP.</w:t>
      </w:r>
    </w:p>
    <w:p w14:paraId="4047102C" w14:textId="77777777" w:rsidR="00345259" w:rsidRPr="00345259" w:rsidRDefault="00345259" w:rsidP="000352F9">
      <w:pPr>
        <w:tabs>
          <w:tab w:val="left" w:pos="284"/>
        </w:tabs>
        <w:spacing w:after="0" w:line="240" w:lineRule="auto"/>
        <w:contextualSpacing/>
        <w:rPr>
          <w:rFonts w:asciiTheme="minorHAnsi" w:hAnsiTheme="minorHAnsi" w:cstheme="minorHAnsi"/>
          <w:color w:val="000000"/>
          <w:lang w:val="fr-FR"/>
        </w:rPr>
      </w:pPr>
    </w:p>
    <w:p w14:paraId="014434DD" w14:textId="68BACBD1" w:rsidR="00345259" w:rsidRPr="000352F9" w:rsidRDefault="000352F9" w:rsidP="000352F9">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viii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0352F9">
        <w:rPr>
          <w:rFonts w:asciiTheme="minorHAnsi" w:hAnsiTheme="minorHAnsi" w:cstheme="minorHAnsi"/>
          <w:color w:val="000000"/>
          <w:lang w:val="fr-FR"/>
        </w:rPr>
        <w:t xml:space="preserve">Pour </w:t>
      </w:r>
      <w:r>
        <w:rPr>
          <w:rFonts w:asciiTheme="minorHAnsi" w:hAnsiTheme="minorHAnsi" w:cstheme="minorHAnsi"/>
          <w:color w:val="000000"/>
          <w:lang w:val="fr-FR"/>
        </w:rPr>
        <w:t>conserver</w:t>
      </w:r>
      <w:r w:rsidR="00345259" w:rsidRPr="000352F9">
        <w:rPr>
          <w:rFonts w:asciiTheme="minorHAnsi" w:hAnsiTheme="minorHAnsi" w:cstheme="minorHAnsi"/>
          <w:color w:val="000000"/>
          <w:lang w:val="fr-FR"/>
        </w:rPr>
        <w:t xml:space="preserve"> la mémoire institutionnelle du Groupe, il est recommandé qu’au moins un de ses membres ait déjà </w:t>
      </w:r>
      <w:r>
        <w:rPr>
          <w:rFonts w:asciiTheme="minorHAnsi" w:hAnsiTheme="minorHAnsi" w:cstheme="minorHAnsi"/>
          <w:color w:val="000000"/>
          <w:lang w:val="fr-FR"/>
        </w:rPr>
        <w:t>siégé au Groupe</w:t>
      </w:r>
      <w:r w:rsidR="00345259" w:rsidRPr="000352F9">
        <w:rPr>
          <w:rFonts w:asciiTheme="minorHAnsi" w:hAnsiTheme="minorHAnsi" w:cstheme="minorHAnsi"/>
          <w:color w:val="000000"/>
          <w:lang w:val="fr-FR"/>
        </w:rPr>
        <w:t xml:space="preserve"> pendant la précédente période triennale.</w:t>
      </w:r>
    </w:p>
    <w:p w14:paraId="30ACC3B3" w14:textId="77777777" w:rsidR="00345259" w:rsidRPr="00345259" w:rsidRDefault="00345259" w:rsidP="000352F9">
      <w:pPr>
        <w:tabs>
          <w:tab w:val="left" w:pos="284"/>
        </w:tabs>
        <w:spacing w:after="0" w:line="240" w:lineRule="auto"/>
        <w:contextualSpacing/>
        <w:rPr>
          <w:rFonts w:asciiTheme="minorHAnsi" w:hAnsiTheme="minorHAnsi" w:cstheme="minorHAnsi"/>
          <w:color w:val="000000"/>
          <w:lang w:val="fr-FR"/>
        </w:rPr>
      </w:pPr>
    </w:p>
    <w:p w14:paraId="6EDC7375" w14:textId="22BB14E0" w:rsidR="00345259" w:rsidRPr="000352F9" w:rsidRDefault="000352F9" w:rsidP="000352F9">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ix</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0352F9">
        <w:rPr>
          <w:rFonts w:asciiTheme="minorHAnsi" w:hAnsiTheme="minorHAnsi" w:cstheme="minorHAnsi"/>
          <w:color w:val="000000"/>
          <w:lang w:val="fr-FR"/>
        </w:rPr>
        <w:t>Pour veiller à la collaboration et à l’échange d’informations entre le G</w:t>
      </w:r>
      <w:r>
        <w:rPr>
          <w:rFonts w:asciiTheme="minorHAnsi" w:hAnsiTheme="minorHAnsi" w:cstheme="minorHAnsi"/>
          <w:color w:val="000000"/>
          <w:lang w:val="fr-FR"/>
        </w:rPr>
        <w:t>roupe de surveillance</w:t>
      </w:r>
      <w:r w:rsidR="00345259" w:rsidRPr="000352F9">
        <w:rPr>
          <w:rFonts w:asciiTheme="minorHAnsi" w:hAnsiTheme="minorHAnsi" w:cstheme="minorHAnsi"/>
          <w:color w:val="000000"/>
          <w:lang w:val="fr-FR"/>
        </w:rPr>
        <w:t xml:space="preserve"> des activités de CESP et les autres organes de la Convention, plus particulièrement le Comité permanent et le Groupe d’évaluation scientifique et technique, un représentant de chaque organe </w:t>
      </w:r>
      <w:r w:rsidR="00FD77E1">
        <w:rPr>
          <w:rFonts w:asciiTheme="minorHAnsi" w:hAnsiTheme="minorHAnsi" w:cstheme="minorHAnsi"/>
          <w:color w:val="000000"/>
          <w:lang w:val="fr-FR"/>
        </w:rPr>
        <w:t>est</w:t>
      </w:r>
      <w:r w:rsidR="00345259" w:rsidRPr="000352F9">
        <w:rPr>
          <w:rFonts w:asciiTheme="minorHAnsi" w:hAnsiTheme="minorHAnsi" w:cstheme="minorHAnsi"/>
          <w:color w:val="000000"/>
          <w:lang w:val="fr-FR"/>
        </w:rPr>
        <w:t xml:space="preserve"> nommé pour siéger au G</w:t>
      </w:r>
      <w:r>
        <w:rPr>
          <w:rFonts w:asciiTheme="minorHAnsi" w:hAnsiTheme="minorHAnsi" w:cstheme="minorHAnsi"/>
          <w:color w:val="000000"/>
          <w:lang w:val="fr-FR"/>
        </w:rPr>
        <w:t>roupe de surveillance</w:t>
      </w:r>
      <w:r w:rsidR="00345259" w:rsidRPr="000352F9">
        <w:rPr>
          <w:rFonts w:asciiTheme="minorHAnsi" w:hAnsiTheme="minorHAnsi" w:cstheme="minorHAnsi"/>
          <w:color w:val="000000"/>
          <w:lang w:val="fr-FR"/>
        </w:rPr>
        <w:t xml:space="preserve"> des activités de CESP.</w:t>
      </w:r>
    </w:p>
    <w:p w14:paraId="1A463526" w14:textId="77777777" w:rsidR="00345259" w:rsidRPr="00345259" w:rsidRDefault="00345259" w:rsidP="00345259">
      <w:pPr>
        <w:spacing w:after="0" w:line="240" w:lineRule="auto"/>
        <w:ind w:left="720" w:hanging="425"/>
        <w:contextualSpacing/>
        <w:rPr>
          <w:rFonts w:asciiTheme="minorHAnsi" w:hAnsiTheme="minorHAnsi" w:cstheme="minorHAnsi"/>
          <w:b/>
          <w:color w:val="000000"/>
          <w:lang w:val="fr-FR"/>
        </w:rPr>
      </w:pPr>
    </w:p>
    <w:p w14:paraId="1271A263" w14:textId="3850D047" w:rsidR="00345259" w:rsidRPr="00345259" w:rsidRDefault="00345259" w:rsidP="00345259">
      <w:pPr>
        <w:spacing w:after="0"/>
        <w:ind w:left="425" w:hanging="425"/>
        <w:rPr>
          <w:rFonts w:asciiTheme="minorHAnsi" w:hAnsiTheme="minorHAnsi" w:cstheme="minorHAnsi"/>
          <w:b/>
          <w:color w:val="000000"/>
          <w:lang w:val="fr-FR"/>
        </w:rPr>
      </w:pPr>
      <w:r w:rsidRPr="00345259">
        <w:rPr>
          <w:rFonts w:asciiTheme="minorHAnsi" w:hAnsiTheme="minorHAnsi" w:cstheme="minorHAnsi"/>
          <w:b/>
          <w:color w:val="000000"/>
          <w:lang w:val="fr-FR"/>
        </w:rPr>
        <w:t xml:space="preserve">Mode </w:t>
      </w:r>
      <w:r w:rsidR="00036BAE">
        <w:rPr>
          <w:rFonts w:asciiTheme="minorHAnsi" w:hAnsiTheme="minorHAnsi" w:cstheme="minorHAnsi"/>
          <w:b/>
          <w:color w:val="000000"/>
          <w:lang w:val="fr-FR"/>
        </w:rPr>
        <w:t>de fonctionnement</w:t>
      </w:r>
      <w:r w:rsidRPr="00345259">
        <w:rPr>
          <w:rFonts w:asciiTheme="minorHAnsi" w:hAnsiTheme="minorHAnsi" w:cstheme="minorHAnsi"/>
          <w:b/>
          <w:color w:val="000000"/>
          <w:lang w:val="fr-FR"/>
        </w:rPr>
        <w:t xml:space="preserve"> </w:t>
      </w:r>
    </w:p>
    <w:p w14:paraId="2C6F708E" w14:textId="77777777" w:rsidR="00345259" w:rsidRPr="00345259" w:rsidRDefault="00345259" w:rsidP="00345259">
      <w:pPr>
        <w:spacing w:after="0"/>
        <w:ind w:left="425" w:hanging="425"/>
        <w:rPr>
          <w:rFonts w:asciiTheme="minorHAnsi" w:hAnsiTheme="minorHAnsi" w:cstheme="minorHAnsi"/>
          <w:color w:val="000000"/>
          <w:szCs w:val="20"/>
          <w:lang w:val="fr-FR"/>
        </w:rPr>
      </w:pPr>
    </w:p>
    <w:p w14:paraId="4A3DC117" w14:textId="281CA079" w:rsidR="00345259" w:rsidRPr="00C356A5" w:rsidRDefault="00C356A5" w:rsidP="00C356A5">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C356A5">
        <w:rPr>
          <w:rFonts w:asciiTheme="minorHAnsi" w:hAnsiTheme="minorHAnsi" w:cstheme="minorHAnsi"/>
          <w:color w:val="000000"/>
          <w:lang w:val="fr-FR"/>
        </w:rPr>
        <w:t xml:space="preserve">Les membres </w:t>
      </w:r>
      <w:r>
        <w:rPr>
          <w:rFonts w:asciiTheme="minorHAnsi" w:hAnsiTheme="minorHAnsi" w:cstheme="minorHAnsi"/>
          <w:color w:val="000000"/>
          <w:lang w:val="fr-FR"/>
        </w:rPr>
        <w:t>sont</w:t>
      </w:r>
      <w:r w:rsidR="00345259" w:rsidRPr="00C356A5">
        <w:rPr>
          <w:rFonts w:asciiTheme="minorHAnsi" w:hAnsiTheme="minorHAnsi" w:cstheme="minorHAnsi"/>
          <w:color w:val="000000"/>
          <w:lang w:val="fr-FR"/>
        </w:rPr>
        <w:t xml:space="preserve"> désignés pour la durée de chaque période triennale entre les sessions de la C</w:t>
      </w:r>
      <w:r>
        <w:rPr>
          <w:rFonts w:asciiTheme="minorHAnsi" w:hAnsiTheme="minorHAnsi" w:cstheme="minorHAnsi"/>
          <w:color w:val="000000"/>
          <w:lang w:val="fr-FR"/>
        </w:rPr>
        <w:t>OP</w:t>
      </w:r>
      <w:r w:rsidR="00345259" w:rsidRPr="00C356A5">
        <w:rPr>
          <w:rFonts w:asciiTheme="minorHAnsi" w:hAnsiTheme="minorHAnsi" w:cstheme="minorHAnsi"/>
          <w:color w:val="000000"/>
          <w:lang w:val="fr-FR"/>
        </w:rPr>
        <w:t>, avec la possibilité de prolonger leur mandat.</w:t>
      </w:r>
    </w:p>
    <w:p w14:paraId="3E257077" w14:textId="77777777" w:rsidR="00345259" w:rsidRPr="00345259" w:rsidRDefault="00345259" w:rsidP="00C356A5">
      <w:pPr>
        <w:spacing w:after="0" w:line="240" w:lineRule="auto"/>
        <w:contextualSpacing/>
        <w:rPr>
          <w:rFonts w:asciiTheme="minorHAnsi" w:hAnsiTheme="minorHAnsi" w:cstheme="minorHAnsi"/>
          <w:color w:val="000000"/>
          <w:lang w:val="fr-FR"/>
        </w:rPr>
      </w:pPr>
    </w:p>
    <w:p w14:paraId="3D58484B" w14:textId="0B76DEC1" w:rsidR="00345259" w:rsidRPr="00C356A5" w:rsidRDefault="00C356A5" w:rsidP="00C356A5">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C356A5">
        <w:rPr>
          <w:rFonts w:asciiTheme="minorHAnsi" w:hAnsiTheme="minorHAnsi" w:cstheme="minorHAnsi"/>
          <w:color w:val="000000"/>
          <w:lang w:val="fr-FR"/>
        </w:rPr>
        <w:t>Le Groupe formé pour chaque période triennale se réuni</w:t>
      </w:r>
      <w:r>
        <w:rPr>
          <w:rFonts w:asciiTheme="minorHAnsi" w:hAnsiTheme="minorHAnsi" w:cstheme="minorHAnsi"/>
          <w:color w:val="000000"/>
          <w:lang w:val="fr-FR"/>
        </w:rPr>
        <w:t>t</w:t>
      </w:r>
      <w:r w:rsidR="00345259" w:rsidRPr="00C356A5">
        <w:rPr>
          <w:rFonts w:asciiTheme="minorHAnsi" w:hAnsiTheme="minorHAnsi" w:cstheme="minorHAnsi"/>
          <w:color w:val="000000"/>
          <w:lang w:val="fr-FR"/>
        </w:rPr>
        <w:t xml:space="preserve"> pour la première fois à la session de la </w:t>
      </w:r>
      <w:r>
        <w:rPr>
          <w:rFonts w:asciiTheme="minorHAnsi" w:hAnsiTheme="minorHAnsi" w:cstheme="minorHAnsi"/>
          <w:color w:val="000000"/>
          <w:lang w:val="fr-FR"/>
        </w:rPr>
        <w:t>COP</w:t>
      </w:r>
      <w:r w:rsidR="00345259" w:rsidRPr="00C356A5">
        <w:rPr>
          <w:rFonts w:asciiTheme="minorHAnsi" w:hAnsiTheme="minorHAnsi" w:cstheme="minorHAnsi"/>
          <w:color w:val="000000"/>
          <w:lang w:val="fr-FR"/>
        </w:rPr>
        <w:t xml:space="preserve"> à laquelle il </w:t>
      </w:r>
      <w:r>
        <w:rPr>
          <w:rFonts w:asciiTheme="minorHAnsi" w:hAnsiTheme="minorHAnsi" w:cstheme="minorHAnsi"/>
          <w:color w:val="000000"/>
          <w:lang w:val="fr-FR"/>
        </w:rPr>
        <w:t>est</w:t>
      </w:r>
      <w:r w:rsidR="00345259" w:rsidRPr="00C356A5">
        <w:rPr>
          <w:rFonts w:asciiTheme="minorHAnsi" w:hAnsiTheme="minorHAnsi" w:cstheme="minorHAnsi"/>
          <w:color w:val="000000"/>
          <w:lang w:val="fr-FR"/>
        </w:rPr>
        <w:t xml:space="preserve"> </w:t>
      </w:r>
      <w:r>
        <w:rPr>
          <w:rFonts w:asciiTheme="minorHAnsi" w:hAnsiTheme="minorHAnsi" w:cstheme="minorHAnsi"/>
          <w:color w:val="000000"/>
          <w:lang w:val="fr-FR"/>
        </w:rPr>
        <w:t>constitué</w:t>
      </w:r>
      <w:r w:rsidR="00345259" w:rsidRPr="00C356A5">
        <w:rPr>
          <w:rFonts w:asciiTheme="minorHAnsi" w:hAnsiTheme="minorHAnsi" w:cstheme="minorHAnsi"/>
          <w:color w:val="000000"/>
          <w:lang w:val="fr-FR"/>
        </w:rPr>
        <w:t xml:space="preserve">. À cette occasion, le Groupe désigne son </w:t>
      </w:r>
      <w:r>
        <w:rPr>
          <w:rFonts w:asciiTheme="minorHAnsi" w:hAnsiTheme="minorHAnsi" w:cstheme="minorHAnsi"/>
          <w:color w:val="000000"/>
          <w:lang w:val="fr-FR"/>
        </w:rPr>
        <w:t>p</w:t>
      </w:r>
      <w:r w:rsidR="00345259" w:rsidRPr="00C356A5">
        <w:rPr>
          <w:rFonts w:asciiTheme="minorHAnsi" w:hAnsiTheme="minorHAnsi" w:cstheme="minorHAnsi"/>
          <w:color w:val="000000"/>
          <w:lang w:val="fr-FR"/>
        </w:rPr>
        <w:t>résident et son vice-président pour la période triennale.</w:t>
      </w:r>
    </w:p>
    <w:p w14:paraId="7EDA2E86" w14:textId="77777777" w:rsidR="00345259" w:rsidRPr="00345259" w:rsidRDefault="00345259" w:rsidP="00C356A5">
      <w:pPr>
        <w:spacing w:after="0" w:line="240" w:lineRule="auto"/>
        <w:contextualSpacing/>
        <w:rPr>
          <w:rFonts w:asciiTheme="minorHAnsi" w:hAnsiTheme="minorHAnsi" w:cstheme="minorHAnsi"/>
          <w:color w:val="000000"/>
          <w:lang w:val="fr-FR"/>
        </w:rPr>
      </w:pPr>
    </w:p>
    <w:p w14:paraId="1337BD40" w14:textId="0E0D6163" w:rsidR="00345259" w:rsidRPr="00C356A5" w:rsidRDefault="00C356A5" w:rsidP="00C356A5">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iii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C356A5">
        <w:rPr>
          <w:rFonts w:asciiTheme="minorHAnsi" w:hAnsiTheme="minorHAnsi" w:cstheme="minorHAnsi"/>
          <w:color w:val="000000"/>
          <w:lang w:val="fr-FR"/>
        </w:rPr>
        <w:t xml:space="preserve">Le Correspondant </w:t>
      </w:r>
      <w:r>
        <w:rPr>
          <w:rFonts w:asciiTheme="minorHAnsi" w:hAnsiTheme="minorHAnsi" w:cstheme="minorHAnsi"/>
          <w:color w:val="000000"/>
          <w:lang w:val="fr-FR"/>
        </w:rPr>
        <w:t>nationa</w:t>
      </w:r>
      <w:r w:rsidR="008E3498">
        <w:rPr>
          <w:rFonts w:asciiTheme="minorHAnsi" w:hAnsiTheme="minorHAnsi" w:cstheme="minorHAnsi"/>
          <w:color w:val="000000"/>
          <w:lang w:val="fr-FR"/>
        </w:rPr>
        <w:t>l</w:t>
      </w:r>
      <w:r w:rsidR="00345259" w:rsidRPr="00C356A5">
        <w:rPr>
          <w:rFonts w:asciiTheme="minorHAnsi" w:hAnsiTheme="minorHAnsi" w:cstheme="minorHAnsi"/>
          <w:color w:val="000000"/>
          <w:lang w:val="fr-FR"/>
        </w:rPr>
        <w:t xml:space="preserve"> CESP </w:t>
      </w:r>
      <w:r w:rsidR="008E3498">
        <w:rPr>
          <w:rFonts w:asciiTheme="minorHAnsi" w:hAnsiTheme="minorHAnsi" w:cstheme="minorHAnsi"/>
          <w:color w:val="000000"/>
          <w:lang w:val="fr-FR"/>
        </w:rPr>
        <w:t>échange</w:t>
      </w:r>
      <w:r w:rsidR="00345259" w:rsidRPr="00C356A5">
        <w:rPr>
          <w:rFonts w:asciiTheme="minorHAnsi" w:hAnsiTheme="minorHAnsi" w:cstheme="minorHAnsi"/>
          <w:color w:val="000000"/>
          <w:lang w:val="fr-FR"/>
        </w:rPr>
        <w:t>, autant que possible, et au besoin, avec les Correspondants CESP ONG et gouvernementaux, et sollicite leur contribution.</w:t>
      </w:r>
    </w:p>
    <w:p w14:paraId="5C63E962" w14:textId="77777777" w:rsidR="00345259" w:rsidRPr="00345259" w:rsidRDefault="00345259" w:rsidP="00C356A5">
      <w:pPr>
        <w:spacing w:after="0" w:line="240" w:lineRule="auto"/>
        <w:contextualSpacing/>
        <w:rPr>
          <w:rFonts w:asciiTheme="minorHAnsi" w:hAnsiTheme="minorHAnsi" w:cstheme="minorHAnsi"/>
          <w:color w:val="000000"/>
          <w:lang w:val="fr-FR"/>
        </w:rPr>
      </w:pPr>
    </w:p>
    <w:p w14:paraId="7FFD4A16" w14:textId="56304514" w:rsidR="00345259" w:rsidRPr="00C356A5" w:rsidRDefault="008E3498" w:rsidP="008E3498">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iv</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C356A5">
        <w:rPr>
          <w:rFonts w:asciiTheme="minorHAnsi" w:hAnsiTheme="minorHAnsi" w:cstheme="minorHAnsi"/>
          <w:color w:val="000000"/>
          <w:lang w:val="fr-FR"/>
        </w:rPr>
        <w:t>Le Groupe travaille autant que possible par voie électronique (courriels, visioconférences, etc.). Si nécessaire, et si le budget le permet, le Groupe</w:t>
      </w:r>
      <w:r>
        <w:rPr>
          <w:rFonts w:asciiTheme="minorHAnsi" w:hAnsiTheme="minorHAnsi" w:cstheme="minorHAnsi"/>
          <w:color w:val="000000"/>
          <w:lang w:val="fr-FR"/>
        </w:rPr>
        <w:t xml:space="preserve"> </w:t>
      </w:r>
      <w:r w:rsidR="00345259" w:rsidRPr="00C356A5">
        <w:rPr>
          <w:rFonts w:asciiTheme="minorHAnsi" w:hAnsiTheme="minorHAnsi" w:cstheme="minorHAnsi"/>
          <w:color w:val="000000"/>
          <w:lang w:val="fr-FR"/>
        </w:rPr>
        <w:t>p</w:t>
      </w:r>
      <w:r>
        <w:rPr>
          <w:rFonts w:asciiTheme="minorHAnsi" w:hAnsiTheme="minorHAnsi" w:cstheme="minorHAnsi"/>
          <w:color w:val="000000"/>
          <w:lang w:val="fr-FR"/>
        </w:rPr>
        <w:t>eut</w:t>
      </w:r>
      <w:r w:rsidR="00345259" w:rsidRPr="00C356A5">
        <w:rPr>
          <w:rFonts w:asciiTheme="minorHAnsi" w:hAnsiTheme="minorHAnsi" w:cstheme="minorHAnsi"/>
          <w:color w:val="000000"/>
          <w:lang w:val="fr-FR"/>
        </w:rPr>
        <w:t xml:space="preserve"> organiser une rencontre pendant la période triennale.</w:t>
      </w:r>
    </w:p>
    <w:p w14:paraId="33102701" w14:textId="77777777" w:rsidR="00345259" w:rsidRPr="00345259" w:rsidRDefault="00345259" w:rsidP="00C356A5">
      <w:pPr>
        <w:spacing w:after="0" w:line="240" w:lineRule="auto"/>
        <w:contextualSpacing/>
        <w:rPr>
          <w:rFonts w:asciiTheme="minorHAnsi" w:hAnsiTheme="minorHAnsi" w:cstheme="minorHAnsi"/>
          <w:color w:val="000000"/>
          <w:lang w:val="fr-FR"/>
        </w:rPr>
      </w:pPr>
    </w:p>
    <w:p w14:paraId="0DB51254" w14:textId="162A451A" w:rsidR="00345259" w:rsidRPr="00C356A5" w:rsidRDefault="008E3498" w:rsidP="008E3498">
      <w:pPr>
        <w:tabs>
          <w:tab w:val="left" w:pos="426"/>
        </w:tabs>
        <w:spacing w:after="0" w:line="240" w:lineRule="auto"/>
        <w:ind w:left="426" w:hanging="426"/>
        <w:rPr>
          <w:rFonts w:asciiTheme="minorHAnsi" w:hAnsiTheme="minorHAnsi" w:cstheme="minorHAnsi"/>
          <w:color w:val="000000"/>
          <w:lang w:val="fr-FR"/>
        </w:rPr>
      </w:pPr>
      <w:r>
        <w:rPr>
          <w:rFonts w:asciiTheme="minorHAnsi" w:hAnsiTheme="minorHAnsi" w:cstheme="minorHAnsi"/>
          <w:color w:val="000000"/>
          <w:lang w:val="fr-FR"/>
        </w:rPr>
        <w:t>v</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C356A5">
        <w:rPr>
          <w:rFonts w:asciiTheme="minorHAnsi" w:hAnsiTheme="minorHAnsi" w:cstheme="minorHAnsi"/>
          <w:color w:val="000000"/>
          <w:lang w:val="fr-FR"/>
        </w:rPr>
        <w:t xml:space="preserve">Le Groupe rend compte de ses progrès à chaque </w:t>
      </w:r>
      <w:r>
        <w:rPr>
          <w:rFonts w:asciiTheme="minorHAnsi" w:hAnsiTheme="minorHAnsi" w:cstheme="minorHAnsi"/>
          <w:color w:val="000000"/>
          <w:lang w:val="fr-FR"/>
        </w:rPr>
        <w:t>R</w:t>
      </w:r>
      <w:r w:rsidR="00345259" w:rsidRPr="00C356A5">
        <w:rPr>
          <w:rFonts w:asciiTheme="minorHAnsi" w:hAnsiTheme="minorHAnsi" w:cstheme="minorHAnsi"/>
          <w:color w:val="000000"/>
          <w:lang w:val="fr-FR"/>
        </w:rPr>
        <w:t>éunion du Comité permanent.</w:t>
      </w:r>
    </w:p>
    <w:p w14:paraId="768CE67F" w14:textId="77777777" w:rsidR="00345259" w:rsidRPr="00345259" w:rsidRDefault="00345259" w:rsidP="00C356A5">
      <w:pPr>
        <w:spacing w:after="0" w:line="240" w:lineRule="auto"/>
        <w:contextualSpacing/>
        <w:rPr>
          <w:rFonts w:asciiTheme="minorHAnsi" w:hAnsiTheme="minorHAnsi" w:cstheme="minorHAnsi"/>
          <w:color w:val="000000"/>
          <w:lang w:val="fr-FR"/>
        </w:rPr>
      </w:pPr>
    </w:p>
    <w:p w14:paraId="16738901" w14:textId="7E55CF7D" w:rsidR="00345259" w:rsidRPr="00C356A5" w:rsidRDefault="008E3498" w:rsidP="008E3498">
      <w:pPr>
        <w:tabs>
          <w:tab w:val="left" w:pos="426"/>
        </w:tabs>
        <w:spacing w:after="0" w:line="240" w:lineRule="auto"/>
        <w:ind w:left="426" w:hanging="426"/>
        <w:rPr>
          <w:rFonts w:asciiTheme="minorHAnsi" w:hAnsiTheme="minorHAnsi" w:cstheme="minorHAnsi"/>
          <w:color w:val="000000"/>
          <w:u w:val="single"/>
          <w:lang w:val="fr-FR"/>
        </w:rPr>
      </w:pPr>
      <w:r>
        <w:rPr>
          <w:rFonts w:asciiTheme="minorHAnsi" w:hAnsiTheme="minorHAnsi" w:cstheme="minorHAnsi"/>
          <w:color w:val="000000"/>
          <w:lang w:val="fr-FR"/>
        </w:rPr>
        <w:t>vi</w:t>
      </w:r>
      <w:r w:rsidR="000D1B67">
        <w:rPr>
          <w:rFonts w:asciiTheme="minorHAnsi" w:hAnsiTheme="minorHAnsi" w:cstheme="minorHAnsi"/>
          <w:color w:val="000000"/>
          <w:lang w:val="fr-FR"/>
        </w:rPr>
        <w:t>.</w:t>
      </w:r>
      <w:r>
        <w:rPr>
          <w:rFonts w:asciiTheme="minorHAnsi" w:hAnsiTheme="minorHAnsi" w:cstheme="minorHAnsi"/>
          <w:color w:val="000000"/>
          <w:lang w:val="fr-FR"/>
        </w:rPr>
        <w:tab/>
      </w:r>
      <w:r w:rsidR="00345259" w:rsidRPr="00C356A5">
        <w:rPr>
          <w:rFonts w:asciiTheme="minorHAnsi" w:hAnsiTheme="minorHAnsi" w:cstheme="minorHAnsi"/>
          <w:color w:val="000000"/>
          <w:lang w:val="fr-FR"/>
        </w:rPr>
        <w:t xml:space="preserve">En raison de restrictions budgétaires, la principale langue de travail du Groupe </w:t>
      </w:r>
      <w:r>
        <w:rPr>
          <w:rFonts w:asciiTheme="minorHAnsi" w:hAnsiTheme="minorHAnsi" w:cstheme="minorHAnsi"/>
          <w:color w:val="000000"/>
          <w:lang w:val="fr-FR"/>
        </w:rPr>
        <w:t>est</w:t>
      </w:r>
      <w:r w:rsidR="00345259" w:rsidRPr="00C356A5">
        <w:rPr>
          <w:rFonts w:asciiTheme="minorHAnsi" w:hAnsiTheme="minorHAnsi" w:cstheme="minorHAnsi"/>
          <w:color w:val="000000"/>
          <w:lang w:val="fr-FR"/>
        </w:rPr>
        <w:t xml:space="preserve"> l’anglais et ses conclusions </w:t>
      </w:r>
      <w:r>
        <w:rPr>
          <w:rFonts w:asciiTheme="minorHAnsi" w:hAnsiTheme="minorHAnsi" w:cstheme="minorHAnsi"/>
          <w:color w:val="000000"/>
          <w:lang w:val="fr-FR"/>
        </w:rPr>
        <w:t>sont</w:t>
      </w:r>
      <w:r w:rsidR="00345259" w:rsidRPr="00C356A5">
        <w:rPr>
          <w:rFonts w:asciiTheme="minorHAnsi" w:hAnsiTheme="minorHAnsi" w:cstheme="minorHAnsi"/>
          <w:color w:val="000000"/>
          <w:lang w:val="fr-FR"/>
        </w:rPr>
        <w:t xml:space="preserve"> traduit</w:t>
      </w:r>
      <w:r w:rsidR="00FD77E1">
        <w:rPr>
          <w:rFonts w:asciiTheme="minorHAnsi" w:hAnsiTheme="minorHAnsi" w:cstheme="minorHAnsi"/>
          <w:color w:val="000000"/>
          <w:lang w:val="fr-FR"/>
        </w:rPr>
        <w:t>e</w:t>
      </w:r>
      <w:r w:rsidR="00345259" w:rsidRPr="00C356A5">
        <w:rPr>
          <w:rFonts w:asciiTheme="minorHAnsi" w:hAnsiTheme="minorHAnsi" w:cstheme="minorHAnsi"/>
          <w:color w:val="000000"/>
          <w:lang w:val="fr-FR"/>
        </w:rPr>
        <w:t>s dans les langues officielles de la Convention et dans d’autres langues, et publiées sur le site web de la Convention ainsi que sur le réseau électronique de CESP de la Convention.</w:t>
      </w:r>
    </w:p>
    <w:p w14:paraId="695BB05F" w14:textId="77777777" w:rsidR="00345259" w:rsidRPr="00345259" w:rsidRDefault="00345259" w:rsidP="00C356A5">
      <w:pPr>
        <w:spacing w:after="0" w:line="240" w:lineRule="auto"/>
        <w:rPr>
          <w:rFonts w:asciiTheme="minorHAnsi" w:hAnsiTheme="minorHAnsi" w:cstheme="minorHAnsi"/>
          <w:lang w:val="fr-FR"/>
        </w:rPr>
      </w:pPr>
    </w:p>
    <w:sectPr w:rsidR="00345259" w:rsidRPr="00345259" w:rsidSect="00795BDE">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4DB3" w14:textId="77777777" w:rsidR="00C163FD" w:rsidRDefault="00C163FD" w:rsidP="00840907">
      <w:pPr>
        <w:spacing w:after="0" w:line="240" w:lineRule="auto"/>
      </w:pPr>
      <w:r>
        <w:separator/>
      </w:r>
    </w:p>
  </w:endnote>
  <w:endnote w:type="continuationSeparator" w:id="0">
    <w:p w14:paraId="643E4086" w14:textId="77777777" w:rsidR="00C163FD" w:rsidRDefault="00C163FD" w:rsidP="0084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3EEF" w14:textId="77777777" w:rsidR="000D1B67" w:rsidRDefault="000D1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471B" w14:textId="33B3DBA2" w:rsidR="0097008E" w:rsidRPr="0097008E" w:rsidRDefault="0097008E" w:rsidP="0097008E">
    <w:pPr>
      <w:pStyle w:val="Footer"/>
      <w:tabs>
        <w:tab w:val="clear" w:pos="9026"/>
        <w:tab w:val="right" w:pos="13892"/>
      </w:tabs>
      <w:rPr>
        <w:sz w:val="20"/>
        <w:szCs w:val="20"/>
      </w:rPr>
    </w:pPr>
    <w:r>
      <w:rPr>
        <w:sz w:val="20"/>
        <w:szCs w:val="20"/>
      </w:rPr>
      <w:t xml:space="preserve">COP14 </w:t>
    </w:r>
    <w:proofErr w:type="spellStart"/>
    <w:r w:rsidRPr="00B47A65">
      <w:rPr>
        <w:sz w:val="20"/>
        <w:szCs w:val="20"/>
      </w:rPr>
      <w:t>Résolution</w:t>
    </w:r>
    <w:proofErr w:type="spellEnd"/>
    <w:r w:rsidRPr="00B47A65">
      <w:rPr>
        <w:sz w:val="20"/>
        <w:szCs w:val="20"/>
      </w:rPr>
      <w:t xml:space="preserve"> </w:t>
    </w:r>
    <w:r>
      <w:rPr>
        <w:sz w:val="20"/>
        <w:szCs w:val="20"/>
      </w:rPr>
      <w:t>XIV.8</w:t>
    </w:r>
    <w:r>
      <w:rPr>
        <w:sz w:val="20"/>
        <w:szCs w:val="20"/>
      </w:rPr>
      <w:tab/>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sidR="0060466D">
      <w:rPr>
        <w:noProof/>
        <w:sz w:val="20"/>
        <w:szCs w:val="20"/>
      </w:rPr>
      <w:t>2</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86F5" w14:textId="77777777" w:rsidR="000D1B67" w:rsidRDefault="000D1B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45EAC" w14:textId="32CEDFCC" w:rsidR="00B610C9" w:rsidRPr="0097008E" w:rsidRDefault="00B47A65" w:rsidP="0097008E">
    <w:pPr>
      <w:pStyle w:val="Footer"/>
      <w:tabs>
        <w:tab w:val="clear" w:pos="9026"/>
        <w:tab w:val="right" w:pos="9214"/>
      </w:tabs>
      <w:rPr>
        <w:sz w:val="20"/>
        <w:szCs w:val="20"/>
      </w:rPr>
    </w:pPr>
    <w:r w:rsidRPr="00E85F86">
      <w:rPr>
        <w:sz w:val="20"/>
        <w:szCs w:val="20"/>
      </w:rPr>
      <w:t xml:space="preserve">COP14 </w:t>
    </w:r>
    <w:proofErr w:type="spellStart"/>
    <w:r w:rsidRPr="00B47A65">
      <w:rPr>
        <w:sz w:val="20"/>
        <w:szCs w:val="20"/>
      </w:rPr>
      <w:t>Résolution</w:t>
    </w:r>
    <w:proofErr w:type="spellEnd"/>
    <w:r w:rsidRPr="00B47A65">
      <w:rPr>
        <w:sz w:val="20"/>
        <w:szCs w:val="20"/>
      </w:rPr>
      <w:t xml:space="preserve"> XIV.</w:t>
    </w:r>
    <w:r w:rsidR="0076316B">
      <w:rPr>
        <w:sz w:val="20"/>
        <w:szCs w:val="20"/>
      </w:rPr>
      <w:t>8</w:t>
    </w:r>
    <w:r w:rsidRPr="00E85F86">
      <w:rPr>
        <w:sz w:val="20"/>
        <w:szCs w:val="20"/>
      </w:rPr>
      <w:tab/>
    </w:r>
    <w:r w:rsidRPr="00E85F86">
      <w:rPr>
        <w:sz w:val="20"/>
        <w:szCs w:val="20"/>
      </w:rPr>
      <w:tab/>
    </w:r>
    <w:r w:rsidRPr="00E85F86">
      <w:rPr>
        <w:sz w:val="20"/>
        <w:szCs w:val="20"/>
      </w:rPr>
      <w:fldChar w:fldCharType="begin"/>
    </w:r>
    <w:r w:rsidRPr="00E85F86">
      <w:rPr>
        <w:sz w:val="20"/>
        <w:szCs w:val="20"/>
      </w:rPr>
      <w:instrText xml:space="preserve"> PAGE   \* MERGEFORMAT </w:instrText>
    </w:r>
    <w:r w:rsidRPr="00E85F86">
      <w:rPr>
        <w:sz w:val="20"/>
        <w:szCs w:val="20"/>
      </w:rPr>
      <w:fldChar w:fldCharType="separate"/>
    </w:r>
    <w:r w:rsidR="0060466D">
      <w:rPr>
        <w:noProof/>
        <w:sz w:val="20"/>
        <w:szCs w:val="20"/>
      </w:rPr>
      <w:t>14</w:t>
    </w:r>
    <w:r w:rsidRPr="00E85F86">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624" w14:textId="28107220" w:rsidR="000D1B67" w:rsidRPr="000D1B67" w:rsidRDefault="000D1B67" w:rsidP="000D1B67">
    <w:pPr>
      <w:pStyle w:val="Footer"/>
      <w:tabs>
        <w:tab w:val="clear" w:pos="9026"/>
        <w:tab w:val="right" w:pos="9214"/>
      </w:tabs>
      <w:rPr>
        <w:sz w:val="20"/>
        <w:szCs w:val="20"/>
      </w:rPr>
    </w:pPr>
    <w:r w:rsidRPr="00E85F86">
      <w:rPr>
        <w:sz w:val="20"/>
        <w:szCs w:val="20"/>
      </w:rPr>
      <w:t xml:space="preserve">COP14 </w:t>
    </w:r>
    <w:proofErr w:type="spellStart"/>
    <w:r w:rsidRPr="00B47A65">
      <w:rPr>
        <w:sz w:val="20"/>
        <w:szCs w:val="20"/>
      </w:rPr>
      <w:t>Résolution</w:t>
    </w:r>
    <w:proofErr w:type="spellEnd"/>
    <w:r w:rsidRPr="00B47A65">
      <w:rPr>
        <w:sz w:val="20"/>
        <w:szCs w:val="20"/>
      </w:rPr>
      <w:t xml:space="preserve"> XIV.</w:t>
    </w:r>
    <w:r>
      <w:rPr>
        <w:sz w:val="20"/>
        <w:szCs w:val="20"/>
      </w:rPr>
      <w:t>8</w:t>
    </w:r>
    <w:r w:rsidRPr="00E85F86">
      <w:rPr>
        <w:sz w:val="20"/>
        <w:szCs w:val="20"/>
      </w:rPr>
      <w:tab/>
    </w:r>
    <w:r w:rsidRPr="00E85F86">
      <w:rPr>
        <w:sz w:val="20"/>
        <w:szCs w:val="20"/>
      </w:rPr>
      <w:tab/>
    </w:r>
    <w:r w:rsidRPr="00E85F86">
      <w:rPr>
        <w:sz w:val="20"/>
        <w:szCs w:val="20"/>
      </w:rPr>
      <w:fldChar w:fldCharType="begin"/>
    </w:r>
    <w:r w:rsidRPr="00E85F86">
      <w:rPr>
        <w:sz w:val="20"/>
        <w:szCs w:val="20"/>
      </w:rPr>
      <w:instrText xml:space="preserve"> PAGE   \* MERGEFORMAT </w:instrText>
    </w:r>
    <w:r w:rsidRPr="00E85F86">
      <w:rPr>
        <w:sz w:val="20"/>
        <w:szCs w:val="20"/>
      </w:rPr>
      <w:fldChar w:fldCharType="separate"/>
    </w:r>
    <w:r w:rsidR="0060466D">
      <w:rPr>
        <w:noProof/>
        <w:sz w:val="20"/>
        <w:szCs w:val="20"/>
      </w:rPr>
      <w:t>13</w:t>
    </w:r>
    <w:r w:rsidRPr="00E85F8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0EBD" w14:textId="77777777" w:rsidR="00C163FD" w:rsidRDefault="00C163FD" w:rsidP="00840907">
      <w:pPr>
        <w:spacing w:after="0" w:line="240" w:lineRule="auto"/>
      </w:pPr>
      <w:r>
        <w:separator/>
      </w:r>
    </w:p>
  </w:footnote>
  <w:footnote w:type="continuationSeparator" w:id="0">
    <w:p w14:paraId="4A821F6B" w14:textId="77777777" w:rsidR="00C163FD" w:rsidRDefault="00C163FD" w:rsidP="00840907">
      <w:pPr>
        <w:spacing w:after="0" w:line="240" w:lineRule="auto"/>
      </w:pPr>
      <w:r>
        <w:continuationSeparator/>
      </w:r>
    </w:p>
  </w:footnote>
  <w:footnote w:id="1">
    <w:p w14:paraId="50656C92" w14:textId="7956D096" w:rsidR="00AF0E47" w:rsidRPr="00AF0E47" w:rsidRDefault="00AF0E47">
      <w:pPr>
        <w:pStyle w:val="FootnoteText"/>
        <w:rPr>
          <w:lang w:val="fr-FR"/>
        </w:rPr>
      </w:pPr>
      <w:r>
        <w:rPr>
          <w:rStyle w:val="FootnoteReference"/>
        </w:rPr>
        <w:footnoteRef/>
      </w:r>
      <w:r w:rsidRPr="00AF0E47">
        <w:rPr>
          <w:lang w:val="fr-FR"/>
        </w:rPr>
        <w:t xml:space="preserve"> Abrogée par la </w:t>
      </w:r>
      <w:hyperlink r:id="rId1" w:history="1">
        <w:r w:rsidRPr="001707B1">
          <w:rPr>
            <w:rStyle w:val="Hyperlink"/>
            <w:lang w:val="fr-FR"/>
          </w:rPr>
          <w:t>Résolution XV.6</w:t>
        </w:r>
      </w:hyperlink>
      <w:r w:rsidRPr="00AF0E47">
        <w:rPr>
          <w:lang w:val="fr-FR"/>
        </w:rPr>
        <w:t>.</w:t>
      </w:r>
    </w:p>
  </w:footnote>
  <w:footnote w:id="2">
    <w:p w14:paraId="23B40C8D" w14:textId="7B3C6FFA" w:rsidR="002D06CB" w:rsidRPr="002D06CB" w:rsidRDefault="002D06CB">
      <w:pPr>
        <w:pStyle w:val="FootnoteText"/>
        <w:rPr>
          <w:lang w:val="fr-FR"/>
        </w:rPr>
      </w:pPr>
      <w:r>
        <w:rPr>
          <w:rStyle w:val="FootnoteReference"/>
        </w:rPr>
        <w:footnoteRef/>
      </w:r>
      <w:r w:rsidRPr="001733D3">
        <w:rPr>
          <w:lang w:val="fr-FR"/>
        </w:rPr>
        <w:t xml:space="preserve"> </w:t>
      </w:r>
      <w:r>
        <w:rPr>
          <w:lang w:val="fr-FR"/>
        </w:rPr>
        <w:t xml:space="preserve">Corrigé le 3 février 2023 conformément aux paragraphes 417 et 418 du rapport de la COP14 ; voir </w:t>
      </w:r>
      <w:r w:rsidRPr="002D06CB">
        <w:rPr>
          <w:noProof/>
          <w:lang w:eastAsia="en-GB"/>
        </w:rPr>
        <w:drawing>
          <wp:inline distT="0" distB="0" distL="0" distR="0" wp14:anchorId="7C77F6B4" wp14:editId="05BE433F">
            <wp:extent cx="5731510" cy="1714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E08E" w14:textId="77777777" w:rsidR="000D1B67" w:rsidRDefault="000D1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2034" w14:textId="77777777" w:rsidR="000D1B67" w:rsidRDefault="000D1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5F20" w14:textId="77777777" w:rsidR="000D1B67" w:rsidRDefault="000D1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6F34"/>
    <w:multiLevelType w:val="hybridMultilevel"/>
    <w:tmpl w:val="BFD86F5C"/>
    <w:lvl w:ilvl="0" w:tplc="8A600958">
      <w:start w:val="1"/>
      <w:numFmt w:val="lowerRoman"/>
      <w:lvlText w:val="%1."/>
      <w:lvlJc w:val="left"/>
      <w:pPr>
        <w:ind w:left="1003" w:hanging="720"/>
      </w:pPr>
      <w:rPr>
        <w:rFonts w:cs="Times New Roman"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 w15:restartNumberingAfterBreak="0">
    <w:nsid w:val="1B1942B7"/>
    <w:multiLevelType w:val="hybridMultilevel"/>
    <w:tmpl w:val="2E10801C"/>
    <w:lvl w:ilvl="0" w:tplc="A7BA1162">
      <w:start w:val="1"/>
      <w:numFmt w:val="decimal"/>
      <w:lvlText w:val="%1."/>
      <w:lvlJc w:val="left"/>
      <w:pPr>
        <w:ind w:left="643" w:hanging="360"/>
      </w:pPr>
      <w:rPr>
        <w:rFonts w:ascii="Calibri" w:hAnsi="Calibri" w:cs="Times New Roman" w:hint="default"/>
      </w:rPr>
    </w:lvl>
    <w:lvl w:ilvl="1" w:tplc="6C743F32">
      <w:start w:val="1"/>
      <w:numFmt w:val="lowerLetter"/>
      <w:lvlText w:val="%2."/>
      <w:lvlJc w:val="left"/>
      <w:pPr>
        <w:ind w:left="1363" w:hanging="360"/>
      </w:pPr>
    </w:lvl>
    <w:lvl w:ilvl="2" w:tplc="EB16429C">
      <w:start w:val="1"/>
      <w:numFmt w:val="lowerRoman"/>
      <w:lvlText w:val="%3."/>
      <w:lvlJc w:val="right"/>
      <w:pPr>
        <w:ind w:left="2083" w:hanging="180"/>
      </w:pPr>
    </w:lvl>
    <w:lvl w:ilvl="3" w:tplc="BE10FF8E">
      <w:start w:val="1"/>
      <w:numFmt w:val="decimal"/>
      <w:lvlText w:val="%4."/>
      <w:lvlJc w:val="left"/>
      <w:pPr>
        <w:ind w:left="2803" w:hanging="360"/>
      </w:pPr>
    </w:lvl>
    <w:lvl w:ilvl="4" w:tplc="B352DFD4">
      <w:start w:val="1"/>
      <w:numFmt w:val="lowerLetter"/>
      <w:lvlText w:val="%5."/>
      <w:lvlJc w:val="left"/>
      <w:pPr>
        <w:ind w:left="3523" w:hanging="360"/>
      </w:pPr>
    </w:lvl>
    <w:lvl w:ilvl="5" w:tplc="56D24398">
      <w:start w:val="1"/>
      <w:numFmt w:val="lowerRoman"/>
      <w:lvlText w:val="%6."/>
      <w:lvlJc w:val="right"/>
      <w:pPr>
        <w:ind w:left="4243" w:hanging="180"/>
      </w:pPr>
    </w:lvl>
    <w:lvl w:ilvl="6" w:tplc="80746994">
      <w:start w:val="1"/>
      <w:numFmt w:val="decimal"/>
      <w:lvlText w:val="%7."/>
      <w:lvlJc w:val="left"/>
      <w:pPr>
        <w:ind w:left="4963" w:hanging="360"/>
      </w:pPr>
    </w:lvl>
    <w:lvl w:ilvl="7" w:tplc="E990FD5C">
      <w:start w:val="1"/>
      <w:numFmt w:val="lowerLetter"/>
      <w:lvlText w:val="%8."/>
      <w:lvlJc w:val="left"/>
      <w:pPr>
        <w:ind w:left="5683" w:hanging="360"/>
      </w:pPr>
    </w:lvl>
    <w:lvl w:ilvl="8" w:tplc="40CC2FFC">
      <w:start w:val="1"/>
      <w:numFmt w:val="lowerRoman"/>
      <w:lvlText w:val="%9."/>
      <w:lvlJc w:val="right"/>
      <w:pPr>
        <w:ind w:left="6403" w:hanging="180"/>
      </w:pPr>
    </w:lvl>
  </w:abstractNum>
  <w:abstractNum w:abstractNumId="2" w15:restartNumberingAfterBreak="0">
    <w:nsid w:val="2B8703A7"/>
    <w:multiLevelType w:val="hybridMultilevel"/>
    <w:tmpl w:val="B066E5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32D8430B"/>
    <w:multiLevelType w:val="hybridMultilevel"/>
    <w:tmpl w:val="613EFE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39E54EA2"/>
    <w:multiLevelType w:val="hybridMultilevel"/>
    <w:tmpl w:val="60BECB78"/>
    <w:lvl w:ilvl="0" w:tplc="0C090001">
      <w:start w:val="1"/>
      <w:numFmt w:val="bullet"/>
      <w:lvlText w:val=""/>
      <w:lvlJc w:val="left"/>
      <w:pPr>
        <w:ind w:left="360" w:hanging="360"/>
      </w:pPr>
      <w:rPr>
        <w:rFonts w:ascii="Symbol" w:hAnsi="Symbol" w:hint="default"/>
      </w:rPr>
    </w:lvl>
    <w:lvl w:ilvl="1" w:tplc="1EE45DE6">
      <w:start w:val="1"/>
      <w:numFmt w:val="bullet"/>
      <w:lvlText w:val="-"/>
      <w:lvlJc w:val="left"/>
      <w:pPr>
        <w:ind w:left="1080" w:hanging="360"/>
      </w:pPr>
      <w:rPr>
        <w:rFonts w:ascii="Yu Gothic" w:eastAsia="Yu Gothic" w:hAnsi="Yu Gothic" w:hint="eastAsia"/>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3DD43629"/>
    <w:multiLevelType w:val="hybridMultilevel"/>
    <w:tmpl w:val="6876E90E"/>
    <w:lvl w:ilvl="0" w:tplc="52202884">
      <w:start w:val="1"/>
      <w:numFmt w:val="decimal"/>
      <w:lvlText w:val="%1."/>
      <w:lvlJc w:val="left"/>
      <w:pPr>
        <w:ind w:left="720" w:hanging="360"/>
      </w:pPr>
      <w:rPr>
        <w:rFonts w:asciiTheme="minorHAnsi" w:eastAsia="Calibri" w:hAnsiTheme="minorHAnsi" w:cstheme="minorHAnsi" w:hint="default"/>
      </w:rPr>
    </w:lvl>
    <w:lvl w:ilvl="1" w:tplc="EF78805A">
      <w:start w:val="1"/>
      <w:numFmt w:val="lowerLetter"/>
      <w:lvlText w:val="%2."/>
      <w:lvlJc w:val="left"/>
      <w:pPr>
        <w:ind w:left="1440" w:hanging="360"/>
      </w:pPr>
    </w:lvl>
    <w:lvl w:ilvl="2" w:tplc="8F645394">
      <w:start w:val="1"/>
      <w:numFmt w:val="lowerRoman"/>
      <w:lvlText w:val="%3."/>
      <w:lvlJc w:val="right"/>
      <w:pPr>
        <w:ind w:left="2160" w:hanging="180"/>
      </w:pPr>
    </w:lvl>
    <w:lvl w:ilvl="3" w:tplc="DD94F3A8">
      <w:start w:val="1"/>
      <w:numFmt w:val="decimal"/>
      <w:lvlText w:val="%4."/>
      <w:lvlJc w:val="left"/>
      <w:pPr>
        <w:ind w:left="2880" w:hanging="360"/>
      </w:pPr>
    </w:lvl>
    <w:lvl w:ilvl="4" w:tplc="2952A8A2">
      <w:start w:val="1"/>
      <w:numFmt w:val="lowerLetter"/>
      <w:lvlText w:val="%5."/>
      <w:lvlJc w:val="left"/>
      <w:pPr>
        <w:ind w:left="3600" w:hanging="360"/>
      </w:pPr>
    </w:lvl>
    <w:lvl w:ilvl="5" w:tplc="EF3C5C8E">
      <w:start w:val="1"/>
      <w:numFmt w:val="lowerRoman"/>
      <w:lvlText w:val="%6."/>
      <w:lvlJc w:val="right"/>
      <w:pPr>
        <w:ind w:left="4320" w:hanging="180"/>
      </w:pPr>
    </w:lvl>
    <w:lvl w:ilvl="6" w:tplc="2C7ACAD0">
      <w:start w:val="1"/>
      <w:numFmt w:val="decimal"/>
      <w:lvlText w:val="%7."/>
      <w:lvlJc w:val="left"/>
      <w:pPr>
        <w:ind w:left="5040" w:hanging="360"/>
      </w:pPr>
    </w:lvl>
    <w:lvl w:ilvl="7" w:tplc="384E5AFC">
      <w:start w:val="1"/>
      <w:numFmt w:val="lowerLetter"/>
      <w:lvlText w:val="%8."/>
      <w:lvlJc w:val="left"/>
      <w:pPr>
        <w:ind w:left="5760" w:hanging="360"/>
      </w:pPr>
    </w:lvl>
    <w:lvl w:ilvl="8" w:tplc="EDAA12F4">
      <w:start w:val="1"/>
      <w:numFmt w:val="lowerRoman"/>
      <w:lvlText w:val="%9."/>
      <w:lvlJc w:val="right"/>
      <w:pPr>
        <w:ind w:left="6480" w:hanging="180"/>
      </w:pPr>
    </w:lvl>
  </w:abstractNum>
  <w:abstractNum w:abstractNumId="6" w15:restartNumberingAfterBreak="0">
    <w:nsid w:val="4C4C4664"/>
    <w:multiLevelType w:val="hybridMultilevel"/>
    <w:tmpl w:val="6F6611EE"/>
    <w:lvl w:ilvl="0" w:tplc="15DA8912">
      <w:start w:val="1"/>
      <w:numFmt w:val="bullet"/>
      <w:lvlText w:val="-"/>
      <w:lvlJc w:val="left"/>
      <w:pPr>
        <w:ind w:left="720" w:hanging="360"/>
      </w:pPr>
      <w:rPr>
        <w:rFonts w:ascii="Calibri" w:eastAsia="Calibri" w:hAnsi="Calibri" w:cs="Calibri"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4FA82B3C"/>
    <w:multiLevelType w:val="hybridMultilevel"/>
    <w:tmpl w:val="1C623F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63854394"/>
    <w:multiLevelType w:val="hybridMultilevel"/>
    <w:tmpl w:val="68F2A846"/>
    <w:lvl w:ilvl="0" w:tplc="2E8C01A4">
      <w:start w:val="1"/>
      <w:numFmt w:val="lowerRoman"/>
      <w:lvlText w:val="%1."/>
      <w:lvlJc w:val="left"/>
      <w:pPr>
        <w:ind w:left="720" w:hanging="360"/>
      </w:pPr>
    </w:lvl>
    <w:lvl w:ilvl="1" w:tplc="6C743F32">
      <w:start w:val="1"/>
      <w:numFmt w:val="lowerLetter"/>
      <w:lvlText w:val="%2."/>
      <w:lvlJc w:val="left"/>
      <w:pPr>
        <w:ind w:left="1440" w:hanging="360"/>
      </w:pPr>
    </w:lvl>
    <w:lvl w:ilvl="2" w:tplc="EB16429C">
      <w:start w:val="1"/>
      <w:numFmt w:val="lowerRoman"/>
      <w:lvlText w:val="%3."/>
      <w:lvlJc w:val="right"/>
      <w:pPr>
        <w:ind w:left="2160" w:hanging="180"/>
      </w:pPr>
    </w:lvl>
    <w:lvl w:ilvl="3" w:tplc="BE10FF8E">
      <w:start w:val="1"/>
      <w:numFmt w:val="decimal"/>
      <w:lvlText w:val="%4."/>
      <w:lvlJc w:val="left"/>
      <w:pPr>
        <w:ind w:left="2880" w:hanging="360"/>
      </w:pPr>
    </w:lvl>
    <w:lvl w:ilvl="4" w:tplc="B352DFD4">
      <w:start w:val="1"/>
      <w:numFmt w:val="lowerLetter"/>
      <w:lvlText w:val="%5."/>
      <w:lvlJc w:val="left"/>
      <w:pPr>
        <w:ind w:left="3600" w:hanging="360"/>
      </w:pPr>
    </w:lvl>
    <w:lvl w:ilvl="5" w:tplc="56D24398">
      <w:start w:val="1"/>
      <w:numFmt w:val="lowerRoman"/>
      <w:lvlText w:val="%6."/>
      <w:lvlJc w:val="right"/>
      <w:pPr>
        <w:ind w:left="4320" w:hanging="180"/>
      </w:pPr>
    </w:lvl>
    <w:lvl w:ilvl="6" w:tplc="80746994">
      <w:start w:val="1"/>
      <w:numFmt w:val="decimal"/>
      <w:lvlText w:val="%7."/>
      <w:lvlJc w:val="left"/>
      <w:pPr>
        <w:ind w:left="5040" w:hanging="360"/>
      </w:pPr>
    </w:lvl>
    <w:lvl w:ilvl="7" w:tplc="E990FD5C">
      <w:start w:val="1"/>
      <w:numFmt w:val="lowerLetter"/>
      <w:lvlText w:val="%8."/>
      <w:lvlJc w:val="left"/>
      <w:pPr>
        <w:ind w:left="5760" w:hanging="360"/>
      </w:pPr>
    </w:lvl>
    <w:lvl w:ilvl="8" w:tplc="40CC2FFC">
      <w:start w:val="1"/>
      <w:numFmt w:val="lowerRoman"/>
      <w:lvlText w:val="%9."/>
      <w:lvlJc w:val="right"/>
      <w:pPr>
        <w:ind w:left="6480" w:hanging="180"/>
      </w:pPr>
    </w:lvl>
  </w:abstractNum>
  <w:abstractNum w:abstractNumId="9" w15:restartNumberingAfterBreak="0">
    <w:nsid w:val="64055525"/>
    <w:multiLevelType w:val="hybridMultilevel"/>
    <w:tmpl w:val="54CCA08C"/>
    <w:lvl w:ilvl="0" w:tplc="E32E2142">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B96B9E"/>
    <w:multiLevelType w:val="hybridMultilevel"/>
    <w:tmpl w:val="FB56A2A4"/>
    <w:lvl w:ilvl="0" w:tplc="15DA8912">
      <w:start w:val="1"/>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7FA81D43"/>
    <w:multiLevelType w:val="hybridMultilevel"/>
    <w:tmpl w:val="9300D7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22364310">
    <w:abstractNumId w:val="10"/>
  </w:num>
  <w:num w:numId="2" w16cid:durableId="6547249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9235977">
    <w:abstractNumId w:val="11"/>
  </w:num>
  <w:num w:numId="4" w16cid:durableId="145517902">
    <w:abstractNumId w:val="7"/>
  </w:num>
  <w:num w:numId="5" w16cid:durableId="2071683237">
    <w:abstractNumId w:val="3"/>
  </w:num>
  <w:num w:numId="6" w16cid:durableId="1299797825">
    <w:abstractNumId w:val="2"/>
  </w:num>
  <w:num w:numId="7" w16cid:durableId="940646995">
    <w:abstractNumId w:val="4"/>
  </w:num>
  <w:num w:numId="8" w16cid:durableId="261185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76580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1352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4627156">
    <w:abstractNumId w:val="2"/>
  </w:num>
  <w:num w:numId="12" w16cid:durableId="2018996221">
    <w:abstractNumId w:val="5"/>
  </w:num>
  <w:num w:numId="13" w16cid:durableId="98648287">
    <w:abstractNumId w:val="9"/>
  </w:num>
  <w:num w:numId="14" w16cid:durableId="94754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07"/>
    <w:rsid w:val="000352F9"/>
    <w:rsid w:val="00036BAE"/>
    <w:rsid w:val="00043702"/>
    <w:rsid w:val="00081FEB"/>
    <w:rsid w:val="000B1496"/>
    <w:rsid w:val="000D1B67"/>
    <w:rsid w:val="001375B8"/>
    <w:rsid w:val="001707B1"/>
    <w:rsid w:val="001733D3"/>
    <w:rsid w:val="00212A75"/>
    <w:rsid w:val="002B34B3"/>
    <w:rsid w:val="002D06CB"/>
    <w:rsid w:val="0033766A"/>
    <w:rsid w:val="00345259"/>
    <w:rsid w:val="003A2347"/>
    <w:rsid w:val="003B4EB4"/>
    <w:rsid w:val="003F5318"/>
    <w:rsid w:val="00445BCB"/>
    <w:rsid w:val="0047005B"/>
    <w:rsid w:val="004841E9"/>
    <w:rsid w:val="004C06A7"/>
    <w:rsid w:val="004C5C9B"/>
    <w:rsid w:val="004C6EB4"/>
    <w:rsid w:val="005C53FF"/>
    <w:rsid w:val="005D297D"/>
    <w:rsid w:val="005D601E"/>
    <w:rsid w:val="0060466D"/>
    <w:rsid w:val="00633BF7"/>
    <w:rsid w:val="00657D5B"/>
    <w:rsid w:val="006A36A1"/>
    <w:rsid w:val="006C3789"/>
    <w:rsid w:val="0076316B"/>
    <w:rsid w:val="0077589A"/>
    <w:rsid w:val="00791732"/>
    <w:rsid w:val="00795BDE"/>
    <w:rsid w:val="007D65DE"/>
    <w:rsid w:val="007D7158"/>
    <w:rsid w:val="008273F2"/>
    <w:rsid w:val="00840907"/>
    <w:rsid w:val="008B01A0"/>
    <w:rsid w:val="008E3498"/>
    <w:rsid w:val="0097008E"/>
    <w:rsid w:val="00996818"/>
    <w:rsid w:val="009B0190"/>
    <w:rsid w:val="009D224A"/>
    <w:rsid w:val="009E21B6"/>
    <w:rsid w:val="009E3344"/>
    <w:rsid w:val="00A11D72"/>
    <w:rsid w:val="00A15FB5"/>
    <w:rsid w:val="00A8534E"/>
    <w:rsid w:val="00A952D4"/>
    <w:rsid w:val="00AF0E47"/>
    <w:rsid w:val="00B25806"/>
    <w:rsid w:val="00B26033"/>
    <w:rsid w:val="00B46B29"/>
    <w:rsid w:val="00B47A65"/>
    <w:rsid w:val="00B610C9"/>
    <w:rsid w:val="00BB54D9"/>
    <w:rsid w:val="00BC12B6"/>
    <w:rsid w:val="00C163FD"/>
    <w:rsid w:val="00C356A5"/>
    <w:rsid w:val="00C52452"/>
    <w:rsid w:val="00C75333"/>
    <w:rsid w:val="00C90A60"/>
    <w:rsid w:val="00C923DA"/>
    <w:rsid w:val="00CB6D7A"/>
    <w:rsid w:val="00CC3AD0"/>
    <w:rsid w:val="00CE35D3"/>
    <w:rsid w:val="00CE66FC"/>
    <w:rsid w:val="00D15495"/>
    <w:rsid w:val="00D278FB"/>
    <w:rsid w:val="00DB1811"/>
    <w:rsid w:val="00DB473A"/>
    <w:rsid w:val="00DC3BE4"/>
    <w:rsid w:val="00E30B75"/>
    <w:rsid w:val="00EF3A64"/>
    <w:rsid w:val="00F057C3"/>
    <w:rsid w:val="00F16D24"/>
    <w:rsid w:val="00F72F10"/>
    <w:rsid w:val="00F94619"/>
    <w:rsid w:val="00FA0EE6"/>
    <w:rsid w:val="00FD7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8C024"/>
  <w15:chartTrackingRefBased/>
  <w15:docId w15:val="{2F1549B6-A365-42B4-A520-7C80F094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90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40907"/>
    <w:pPr>
      <w:spacing w:after="0" w:line="240" w:lineRule="auto"/>
    </w:pPr>
    <w:rPr>
      <w:sz w:val="20"/>
      <w:szCs w:val="20"/>
    </w:rPr>
  </w:style>
  <w:style w:type="character" w:customStyle="1" w:styleId="FootnoteTextChar">
    <w:name w:val="Footnote Text Char"/>
    <w:basedOn w:val="DefaultParagraphFont"/>
    <w:link w:val="FootnoteText"/>
    <w:uiPriority w:val="99"/>
    <w:rsid w:val="0084090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40907"/>
    <w:rPr>
      <w:vertAlign w:val="superscript"/>
    </w:rPr>
  </w:style>
  <w:style w:type="paragraph" w:styleId="Header">
    <w:name w:val="header"/>
    <w:basedOn w:val="Normal"/>
    <w:link w:val="HeaderChar"/>
    <w:uiPriority w:val="99"/>
    <w:unhideWhenUsed/>
    <w:rsid w:val="00795B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BDE"/>
    <w:rPr>
      <w:rFonts w:ascii="Calibri" w:eastAsia="Calibri" w:hAnsi="Calibri" w:cs="Times New Roman"/>
    </w:rPr>
  </w:style>
  <w:style w:type="paragraph" w:styleId="Footer">
    <w:name w:val="footer"/>
    <w:basedOn w:val="Normal"/>
    <w:link w:val="FooterChar"/>
    <w:uiPriority w:val="99"/>
    <w:unhideWhenUsed/>
    <w:qFormat/>
    <w:rsid w:val="00795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BDE"/>
    <w:rPr>
      <w:rFonts w:ascii="Calibri" w:eastAsia="Calibri" w:hAnsi="Calibri" w:cs="Times New Roman"/>
    </w:rPr>
  </w:style>
  <w:style w:type="table" w:styleId="TableGrid">
    <w:name w:val="Table Grid"/>
    <w:basedOn w:val="TableNormal"/>
    <w:uiPriority w:val="59"/>
    <w:rsid w:val="00345259"/>
    <w:pPr>
      <w:spacing w:after="0" w:line="240" w:lineRule="auto"/>
      <w:ind w:left="425" w:hanging="425"/>
    </w:pPr>
    <w:rPr>
      <w:rFonts w:ascii="Calibri" w:eastAsia="Calibri" w:hAnsi="Calibri" w:cs="Times New Roman"/>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3FF"/>
    <w:pPr>
      <w:ind w:left="720"/>
      <w:contextualSpacing/>
    </w:pPr>
  </w:style>
  <w:style w:type="character" w:styleId="Hyperlink">
    <w:name w:val="Hyperlink"/>
    <w:basedOn w:val="DefaultParagraphFont"/>
    <w:uiPriority w:val="99"/>
    <w:unhideWhenUsed/>
    <w:rsid w:val="001707B1"/>
    <w:rPr>
      <w:color w:val="0563C1" w:themeColor="hyperlink"/>
      <w:u w:val="single"/>
    </w:rPr>
  </w:style>
  <w:style w:type="character" w:styleId="UnresolvedMention">
    <w:name w:val="Unresolved Mention"/>
    <w:basedOn w:val="DefaultParagraphFont"/>
    <w:uiPriority w:val="99"/>
    <w:semiHidden/>
    <w:unhideWhenUsed/>
    <w:rsid w:val="00170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489071">
      <w:bodyDiv w:val="1"/>
      <w:marLeft w:val="0"/>
      <w:marRight w:val="0"/>
      <w:marTop w:val="0"/>
      <w:marBottom w:val="0"/>
      <w:divBdr>
        <w:top w:val="none" w:sz="0" w:space="0" w:color="auto"/>
        <w:left w:val="none" w:sz="0" w:space="0" w:color="auto"/>
        <w:bottom w:val="none" w:sz="0" w:space="0" w:color="auto"/>
        <w:right w:val="none" w:sz="0" w:space="0" w:color="auto"/>
      </w:divBdr>
    </w:div>
    <w:div w:id="1751152171">
      <w:bodyDiv w:val="1"/>
      <w:marLeft w:val="0"/>
      <w:marRight w:val="0"/>
      <w:marTop w:val="0"/>
      <w:marBottom w:val="0"/>
      <w:divBdr>
        <w:top w:val="none" w:sz="0" w:space="0" w:color="auto"/>
        <w:left w:val="none" w:sz="0" w:space="0" w:color="auto"/>
        <w:bottom w:val="none" w:sz="0" w:space="0" w:color="auto"/>
        <w:right w:val="none" w:sz="0" w:space="0" w:color="auto"/>
      </w:divBdr>
    </w:div>
    <w:div w:id="213158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hyperlink" Target="https://www.ramsar.org/fr/document/resolution-xv6-communication-renforcement-des-capacites-education-sensibilisati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64C7C-FD47-4008-944A-DFBF08E38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5068</Words>
  <Characters>28891</Characters>
  <Application>Microsoft Office Word</Application>
  <DocSecurity>0</DocSecurity>
  <Lines>240</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IUCN</Company>
  <LinksUpToDate>false</LinksUpToDate>
  <CharactersWithSpaces>33892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Convention on Wetlands</dc:creator>
  <cp:keywords/>
  <dc:description/>
  <cp:lastModifiedBy>Secretariat</cp:lastModifiedBy>
  <cp:revision>3</cp:revision>
  <dcterms:created xsi:type="dcterms:W3CDTF">2025-08-15T13:51:00Z</dcterms:created>
  <dcterms:modified xsi:type="dcterms:W3CDTF">2025-08-15T15:27:00Z</dcterms:modified>
</cp:coreProperties>
</file>