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587A" w:rsidRPr="00782911" w:rsidRDefault="0074587A" w:rsidP="0074587A">
      <w:pPr>
        <w:pStyle w:val="CH1"/>
        <w:ind w:firstLine="29"/>
        <w:rPr>
          <w:lang w:val="fr-FR"/>
        </w:rPr>
      </w:pPr>
      <w:r w:rsidRPr="00782911">
        <w:rPr>
          <w:lang w:val="fr-FR"/>
        </w:rPr>
        <w:t>CRC-</w:t>
      </w:r>
      <w:r w:rsidRPr="00782911">
        <w:rPr>
          <w:lang w:val="fr-FR" w:eastAsia="ja-JP"/>
        </w:rPr>
        <w:t>14</w:t>
      </w:r>
      <w:r w:rsidRPr="00782911">
        <w:rPr>
          <w:lang w:val="fr-FR"/>
        </w:rPr>
        <w:t>/</w:t>
      </w:r>
      <w:r w:rsidRPr="00782911">
        <w:rPr>
          <w:lang w:val="fr-FR" w:eastAsia="ja-JP"/>
        </w:rPr>
        <w:t xml:space="preserve">1 </w:t>
      </w:r>
      <w:r w:rsidRPr="00782911">
        <w:rPr>
          <w:lang w:val="fr-FR"/>
        </w:rPr>
        <w:t>: Acétochlore</w:t>
      </w:r>
    </w:p>
    <w:p w:rsidR="0074587A" w:rsidRPr="00782911" w:rsidRDefault="0074587A" w:rsidP="0074587A">
      <w:pPr>
        <w:tabs>
          <w:tab w:val="left" w:pos="624"/>
          <w:tab w:val="left" w:pos="4082"/>
        </w:tabs>
        <w:spacing w:after="120"/>
        <w:ind w:left="1247" w:firstLine="624"/>
        <w:rPr>
          <w:i/>
        </w:rPr>
      </w:pPr>
      <w:r w:rsidRPr="00782911">
        <w:rPr>
          <w:i/>
        </w:rPr>
        <w:t>Le Comité d’étude des produits chimiques,</w:t>
      </w:r>
    </w:p>
    <w:p w:rsidR="0074587A" w:rsidRPr="00782911" w:rsidRDefault="0074587A" w:rsidP="0074587A">
      <w:pPr>
        <w:tabs>
          <w:tab w:val="left" w:pos="624"/>
        </w:tabs>
        <w:spacing w:after="120"/>
        <w:ind w:left="1247" w:firstLine="624"/>
      </w:pPr>
      <w:r w:rsidRPr="00782911">
        <w:rPr>
          <w:i/>
        </w:rPr>
        <w:t xml:space="preserve">Rappelant </w:t>
      </w:r>
      <w:r w:rsidRPr="00782911">
        <w:t>les paragraphes 1 et 2 de l’article 7 de la Convention de Rotterdam sur la procédure de consentement préalable en connaissance de cause applicable à certains produits chimiques et pesticides dangereux qui font l’objet d’un commerce international,</w:t>
      </w:r>
    </w:p>
    <w:p w:rsidR="0074587A" w:rsidRPr="00782911" w:rsidRDefault="0074587A" w:rsidP="0074587A">
      <w:pPr>
        <w:tabs>
          <w:tab w:val="left" w:pos="624"/>
        </w:tabs>
        <w:spacing w:after="120"/>
        <w:ind w:left="1247" w:firstLine="624"/>
      </w:pPr>
      <w:r w:rsidRPr="00782911">
        <w:rPr>
          <w:i/>
        </w:rPr>
        <w:t xml:space="preserve">Rappelant également </w:t>
      </w:r>
      <w:r w:rsidRPr="00782911">
        <w:t>sa décision CRC-13/1, adoptée à sa treizième réunion, dans laquelle il a recommandé à la Conférence des Parties, conformément au paragraphe 6 de l’article 5 de la Convention, d’inscrire l’acétochlore à l’Annexe III de la Convention dans la catégorie des pesticides,</w:t>
      </w:r>
    </w:p>
    <w:p w:rsidR="0074587A" w:rsidRPr="00782911" w:rsidRDefault="0074587A" w:rsidP="0074587A">
      <w:pPr>
        <w:tabs>
          <w:tab w:val="left" w:pos="624"/>
        </w:tabs>
        <w:spacing w:after="120"/>
        <w:ind w:left="1247" w:firstLine="624"/>
        <w:rPr>
          <w:rFonts w:cs="Calibri"/>
          <w:lang w:eastAsia="ar-SA"/>
        </w:rPr>
      </w:pPr>
      <w:r w:rsidRPr="00782911">
        <w:rPr>
          <w:rFonts w:cs="Calibri"/>
          <w:lang w:eastAsia="ar-SA"/>
        </w:rPr>
        <w:t>Adopte le projet de document d’orientation des décisions sur l’acétochlore</w:t>
      </w:r>
      <w:r w:rsidRPr="00782911">
        <w:rPr>
          <w:rFonts w:cs="Calibri"/>
          <w:vertAlign w:val="superscript"/>
          <w:lang w:eastAsia="ar-SA"/>
        </w:rPr>
        <w:footnoteReference w:id="1"/>
      </w:r>
      <w:r w:rsidRPr="00782911">
        <w:rPr>
          <w:rFonts w:cs="Calibri"/>
          <w:lang w:eastAsia="ar-SA"/>
        </w:rPr>
        <w:t xml:space="preserve"> </w:t>
      </w:r>
      <w:r w:rsidRPr="00782911">
        <w:rPr>
          <w:rFonts w:cs="Calibri"/>
          <w:lang w:eastAsia="ar-SA"/>
        </w:rPr>
        <w:br/>
        <w:t>(n</w:t>
      </w:r>
      <w:r w:rsidRPr="00782911">
        <w:rPr>
          <w:lang w:eastAsia="ar-SA"/>
        </w:rPr>
        <w:t>º</w:t>
      </w:r>
      <w:r w:rsidRPr="00782911">
        <w:rPr>
          <w:rFonts w:cs="Calibri"/>
          <w:lang w:eastAsia="ar-SA"/>
        </w:rPr>
        <w:t xml:space="preserve"> CAS</w:t>
      </w:r>
      <w:r w:rsidRPr="00782911">
        <w:rPr>
          <w:rFonts w:cs="Calibri"/>
          <w:iCs/>
          <w:lang w:eastAsia="ar-SA"/>
        </w:rPr>
        <w:t xml:space="preserve"> 34256-82-1</w:t>
      </w:r>
      <w:r w:rsidRPr="00782911">
        <w:rPr>
          <w:rFonts w:cs="Calibri"/>
          <w:lang w:eastAsia="ar-SA"/>
        </w:rPr>
        <w:t>) et décide de le transmettre à la Conférence des Parties, ainsi que le tableau récapitulatif des observations connexes</w:t>
      </w:r>
      <w:r w:rsidRPr="00782911">
        <w:rPr>
          <w:rFonts w:cs="Calibri"/>
          <w:vertAlign w:val="superscript"/>
          <w:lang w:eastAsia="ar-SA"/>
        </w:rPr>
        <w:footnoteReference w:id="2"/>
      </w:r>
      <w:r w:rsidRPr="00782911">
        <w:rPr>
          <w:rFonts w:cs="Calibri"/>
          <w:lang w:eastAsia="ar-SA"/>
        </w:rPr>
        <w:t>, pour qu’elle les examine.</w:t>
      </w:r>
    </w:p>
    <w:p w:rsidR="00CF7497" w:rsidRDefault="00CF7497">
      <w:bookmarkStart w:id="0" w:name="_GoBack"/>
      <w:bookmarkEnd w:id="0"/>
    </w:p>
    <w:sectPr w:rsidR="00CF7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3BE0" w:rsidRDefault="00583BE0" w:rsidP="0074587A">
      <w:r>
        <w:separator/>
      </w:r>
    </w:p>
  </w:endnote>
  <w:endnote w:type="continuationSeparator" w:id="0">
    <w:p w:rsidR="00583BE0" w:rsidRDefault="00583BE0" w:rsidP="00745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3BE0" w:rsidRDefault="00583BE0" w:rsidP="0074587A">
      <w:r>
        <w:separator/>
      </w:r>
    </w:p>
  </w:footnote>
  <w:footnote w:type="continuationSeparator" w:id="0">
    <w:p w:rsidR="00583BE0" w:rsidRDefault="00583BE0" w:rsidP="0074587A">
      <w:r>
        <w:continuationSeparator/>
      </w:r>
    </w:p>
  </w:footnote>
  <w:footnote w:id="1">
    <w:p w:rsidR="0074587A" w:rsidRPr="00AA306C" w:rsidRDefault="0074587A" w:rsidP="0074587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Cs w:val="18"/>
          <w:lang w:val="en-US"/>
        </w:rPr>
      </w:pPr>
      <w:r w:rsidRPr="00D8694B">
        <w:rPr>
          <w:rStyle w:val="FootnoteReference"/>
          <w:rFonts w:eastAsia="Calibri"/>
          <w:sz w:val="18"/>
          <w:lang w:val="es-ES"/>
        </w:rPr>
        <w:footnoteRef/>
      </w:r>
      <w:r w:rsidRPr="00AA306C">
        <w:rPr>
          <w:rFonts w:eastAsia="Calibri"/>
          <w:sz w:val="18"/>
          <w:szCs w:val="18"/>
          <w:lang w:val="en-US"/>
        </w:rPr>
        <w:t xml:space="preserve"> </w:t>
      </w:r>
      <w:r w:rsidRPr="00D8694B">
        <w:rPr>
          <w:rFonts w:eastAsia="Calibri"/>
          <w:sz w:val="18"/>
          <w:szCs w:val="18"/>
        </w:rPr>
        <w:t>UNEP/FAO/RC/CRC.14/3/Rev.1</w:t>
      </w:r>
      <w:r w:rsidRPr="00AA306C">
        <w:rPr>
          <w:rFonts w:eastAsia="Calibri"/>
          <w:sz w:val="18"/>
          <w:szCs w:val="18"/>
          <w:lang w:val="en-US"/>
        </w:rPr>
        <w:t>.</w:t>
      </w:r>
    </w:p>
  </w:footnote>
  <w:footnote w:id="2">
    <w:p w:rsidR="0074587A" w:rsidRPr="00AA306C" w:rsidRDefault="0074587A" w:rsidP="0074587A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Cs w:val="18"/>
          <w:lang w:val="en-US"/>
        </w:rPr>
      </w:pPr>
      <w:r w:rsidRPr="00D8694B">
        <w:rPr>
          <w:rStyle w:val="FootnoteReference"/>
          <w:rFonts w:eastAsia="Calibri"/>
          <w:sz w:val="18"/>
          <w:lang w:val="es-ES"/>
        </w:rPr>
        <w:footnoteRef/>
      </w:r>
      <w:r w:rsidRPr="00AA306C">
        <w:rPr>
          <w:rFonts w:eastAsia="Calibri"/>
          <w:sz w:val="18"/>
          <w:szCs w:val="18"/>
          <w:lang w:val="en-US"/>
        </w:rPr>
        <w:t xml:space="preserve"> </w:t>
      </w:r>
      <w:r w:rsidRPr="00D8694B">
        <w:rPr>
          <w:rFonts w:eastAsia="Calibri"/>
          <w:sz w:val="18"/>
          <w:szCs w:val="18"/>
        </w:rPr>
        <w:t>UNEP/FAO/RC/CRC.</w:t>
      </w:r>
      <w:r w:rsidRPr="00AA306C">
        <w:rPr>
          <w:rFonts w:eastAsia="Calibri"/>
          <w:sz w:val="18"/>
          <w:szCs w:val="18"/>
          <w:lang w:val="en-US"/>
        </w:rPr>
        <w:t>14</w:t>
      </w:r>
      <w:r w:rsidRPr="00D8694B">
        <w:rPr>
          <w:rFonts w:eastAsia="Calibri"/>
          <w:sz w:val="18"/>
          <w:szCs w:val="18"/>
        </w:rPr>
        <w:t>/INF/6/Rev.1</w:t>
      </w:r>
      <w:r w:rsidRPr="00AA306C">
        <w:rPr>
          <w:rFonts w:eastAsia="Calibri"/>
          <w:sz w:val="18"/>
          <w:szCs w:val="18"/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87A"/>
    <w:rsid w:val="00304CF0"/>
    <w:rsid w:val="00583BE0"/>
    <w:rsid w:val="0074587A"/>
    <w:rsid w:val="00987DB3"/>
    <w:rsid w:val="009D258D"/>
    <w:rsid w:val="00C873CC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C30780-DB83-42BB-AD64-E5578727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587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74587A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rsid w:val="0074587A"/>
    <w:rPr>
      <w:rFonts w:ascii="Times New Roman" w:hAnsi="Times New Roman"/>
      <w:color w:val="auto"/>
      <w:sz w:val="20"/>
      <w:szCs w:val="18"/>
      <w:vertAlign w:val="superscript"/>
    </w:rPr>
  </w:style>
  <w:style w:type="paragraph" w:customStyle="1" w:styleId="NormalNonumber">
    <w:name w:val="Normal_No_number"/>
    <w:basedOn w:val="Normal"/>
    <w:rsid w:val="0074587A"/>
    <w:pPr>
      <w:tabs>
        <w:tab w:val="left" w:pos="4082"/>
      </w:tabs>
      <w:spacing w:after="120"/>
      <w:ind w:left="1247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2019-01-03T14:32:00Z</dcterms:created>
  <dcterms:modified xsi:type="dcterms:W3CDTF">2019-01-03T14:32:00Z</dcterms:modified>
</cp:coreProperties>
</file>