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08" w:rsidRPr="00E22648" w:rsidRDefault="00707108" w:rsidP="00707108">
      <w:pPr>
        <w:pStyle w:val="CH1"/>
        <w:tabs>
          <w:tab w:val="clear" w:pos="4082"/>
          <w:tab w:val="left" w:pos="8008"/>
        </w:tabs>
        <w:rPr>
          <w:lang w:val="es-ES_tradnl"/>
        </w:rPr>
      </w:pPr>
      <w:r>
        <w:rPr>
          <w:bCs/>
          <w:lang w:val="es-ES_tradnl"/>
        </w:rPr>
        <w:tab/>
      </w:r>
      <w:r>
        <w:rPr>
          <w:bCs/>
          <w:lang w:val="es-ES_tradnl"/>
        </w:rPr>
        <w:tab/>
      </w:r>
      <w:bookmarkStart w:id="0" w:name="_GoBack"/>
      <w:bookmarkEnd w:id="0"/>
      <w:r w:rsidRPr="00E22648">
        <w:rPr>
          <w:bCs/>
          <w:lang w:val="es-ES_tradnl"/>
        </w:rPr>
        <w:t xml:space="preserve">CRC-14/1: </w:t>
      </w:r>
      <w:proofErr w:type="spellStart"/>
      <w:r w:rsidRPr="00E22648">
        <w:rPr>
          <w:bCs/>
          <w:lang w:val="es-ES_tradnl"/>
        </w:rPr>
        <w:t>Acetocloro</w:t>
      </w:r>
      <w:proofErr w:type="spellEnd"/>
    </w:p>
    <w:p w:rsidR="00707108" w:rsidRPr="00E22648" w:rsidRDefault="00707108" w:rsidP="00707108">
      <w:pPr>
        <w:tabs>
          <w:tab w:val="left" w:pos="624"/>
          <w:tab w:val="left" w:pos="4082"/>
        </w:tabs>
        <w:spacing w:after="120"/>
        <w:ind w:left="1247" w:firstLine="624"/>
        <w:rPr>
          <w:i/>
          <w:lang w:val="es-ES_tradnl"/>
        </w:rPr>
      </w:pPr>
      <w:r w:rsidRPr="00E22648">
        <w:rPr>
          <w:i/>
          <w:iCs/>
          <w:lang w:val="es-ES_tradnl"/>
        </w:rPr>
        <w:t>El Comité de Examen de Productos Químicos,</w:t>
      </w:r>
    </w:p>
    <w:p w:rsidR="00707108" w:rsidRPr="00E22648" w:rsidRDefault="00707108" w:rsidP="00707108">
      <w:pPr>
        <w:tabs>
          <w:tab w:val="left" w:pos="624"/>
        </w:tabs>
        <w:spacing w:after="120"/>
        <w:ind w:left="1247" w:firstLine="624"/>
        <w:rPr>
          <w:lang w:val="es-ES_tradnl"/>
        </w:rPr>
      </w:pPr>
      <w:r w:rsidRPr="00E22648">
        <w:rPr>
          <w:i/>
          <w:iCs/>
          <w:lang w:val="es-ES_tradnl"/>
        </w:rPr>
        <w:t xml:space="preserve">Recordando </w:t>
      </w:r>
      <w:r w:rsidRPr="00E22648">
        <w:rPr>
          <w:lang w:val="es-ES_tradnl"/>
        </w:rPr>
        <w:t>los párrafos 1 y 2 del artículo 7 del Convenio de Rotterdam sobre el Procedimiento de Consentimiento Fundamentado Previo Aplicable a Ciertos Plaguicidas y Productos Químicos Peligrosos Objeto de Comercio Internacional,</w:t>
      </w:r>
    </w:p>
    <w:p w:rsidR="00707108" w:rsidRPr="00E22648" w:rsidRDefault="00707108" w:rsidP="00707108">
      <w:pPr>
        <w:tabs>
          <w:tab w:val="left" w:pos="624"/>
        </w:tabs>
        <w:spacing w:after="120"/>
        <w:ind w:left="1247" w:firstLine="624"/>
        <w:rPr>
          <w:lang w:val="es-ES_tradnl"/>
        </w:rPr>
      </w:pPr>
      <w:r w:rsidRPr="00E22648">
        <w:rPr>
          <w:i/>
          <w:iCs/>
          <w:lang w:val="es-ES_tradnl"/>
        </w:rPr>
        <w:t xml:space="preserve">Recordando </w:t>
      </w:r>
      <w:r w:rsidRPr="00E22648">
        <w:rPr>
          <w:lang w:val="es-ES_tradnl"/>
        </w:rPr>
        <w:t xml:space="preserve">también su decisión CRC-13/1, aprobada en su 13ª reunión, en la que, con arreglo al párrafo 6 del artículo 5 del Convenio, se recomendó a la Conferencia de las Partes que incluyera el </w:t>
      </w:r>
      <w:proofErr w:type="spellStart"/>
      <w:r w:rsidRPr="00E22648">
        <w:rPr>
          <w:lang w:val="es-ES_tradnl"/>
        </w:rPr>
        <w:t>acetocloro</w:t>
      </w:r>
      <w:proofErr w:type="spellEnd"/>
      <w:r w:rsidRPr="00E22648">
        <w:rPr>
          <w:lang w:val="es-ES_tradnl"/>
        </w:rPr>
        <w:t xml:space="preserve"> en el anexo III del Convenio en la categoría de plaguicida, </w:t>
      </w:r>
    </w:p>
    <w:p w:rsidR="00707108" w:rsidRPr="00E22648" w:rsidRDefault="00707108" w:rsidP="00707108">
      <w:pPr>
        <w:tabs>
          <w:tab w:val="left" w:pos="624"/>
        </w:tabs>
        <w:spacing w:after="120"/>
        <w:ind w:left="1247" w:firstLine="624"/>
        <w:rPr>
          <w:rFonts w:cs="Calibri"/>
          <w:lang w:val="es-ES_tradnl"/>
        </w:rPr>
      </w:pPr>
      <w:r w:rsidRPr="00E22648">
        <w:rPr>
          <w:i/>
          <w:iCs/>
          <w:lang w:val="es-ES_tradnl"/>
        </w:rPr>
        <w:t xml:space="preserve">Aprueba </w:t>
      </w:r>
      <w:r w:rsidRPr="00E22648">
        <w:rPr>
          <w:lang w:val="es-ES_tradnl"/>
        </w:rPr>
        <w:t xml:space="preserve">el documento de orientación para la adopción de decisiones sobre el </w:t>
      </w:r>
      <w:proofErr w:type="spellStart"/>
      <w:r w:rsidRPr="00E22648">
        <w:rPr>
          <w:lang w:val="es-ES_tradnl"/>
        </w:rPr>
        <w:t>acetocloro</w:t>
      </w:r>
      <w:proofErr w:type="spellEnd"/>
      <w:r w:rsidRPr="00E22648">
        <w:rPr>
          <w:rFonts w:cs="Calibri"/>
          <w:vertAlign w:val="superscript"/>
          <w:lang w:val="es-ES_tradnl" w:eastAsia="ar-SA"/>
        </w:rPr>
        <w:footnoteReference w:id="1"/>
      </w:r>
      <w:r w:rsidRPr="00E22648">
        <w:rPr>
          <w:lang w:val="es-ES_tradnl"/>
        </w:rPr>
        <w:t xml:space="preserve"> (núm. de CAS 34256-82-1) y decide remitirlo, junto con el cuadro sinóptico de las observaciones</w:t>
      </w:r>
      <w:r w:rsidRPr="00E22648">
        <w:rPr>
          <w:rFonts w:cs="Calibri"/>
          <w:vertAlign w:val="superscript"/>
          <w:lang w:val="es-ES_tradnl" w:eastAsia="ar-SA"/>
        </w:rPr>
        <w:footnoteReference w:id="2"/>
      </w:r>
      <w:r w:rsidRPr="00E22648">
        <w:rPr>
          <w:lang w:val="es-ES_tradnl"/>
        </w:rPr>
        <w:t>, a la Conferencia de las Partes para que esta lo examine.</w:t>
      </w:r>
    </w:p>
    <w:p w:rsidR="00CF7497" w:rsidRPr="00707108" w:rsidRDefault="00CF7497">
      <w:pPr>
        <w:rPr>
          <w:lang w:val="es-ES_tradnl"/>
        </w:rPr>
      </w:pPr>
    </w:p>
    <w:sectPr w:rsidR="00CF7497" w:rsidRPr="007071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31C" w:rsidRDefault="00C8431C" w:rsidP="00707108">
      <w:r>
        <w:separator/>
      </w:r>
    </w:p>
  </w:endnote>
  <w:endnote w:type="continuationSeparator" w:id="0">
    <w:p w:rsidR="00C8431C" w:rsidRDefault="00C8431C" w:rsidP="0070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31C" w:rsidRDefault="00C8431C" w:rsidP="00707108">
      <w:r>
        <w:separator/>
      </w:r>
    </w:p>
  </w:footnote>
  <w:footnote w:type="continuationSeparator" w:id="0">
    <w:p w:rsidR="00C8431C" w:rsidRDefault="00C8431C" w:rsidP="00707108">
      <w:r>
        <w:continuationSeparator/>
      </w:r>
    </w:p>
  </w:footnote>
  <w:footnote w:id="1">
    <w:p w:rsidR="00707108" w:rsidRPr="000B5CFD" w:rsidRDefault="00707108" w:rsidP="00707108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="Calibri"/>
          <w:sz w:val="18"/>
          <w:szCs w:val="18"/>
          <w:lang w:val="es-ES"/>
        </w:rPr>
      </w:pPr>
      <w:r w:rsidRPr="000B5CFD">
        <w:rPr>
          <w:rStyle w:val="FootnoteReference"/>
          <w:rFonts w:eastAsia="Calibri"/>
          <w:sz w:val="18"/>
          <w:lang w:val="es-ES"/>
        </w:rPr>
        <w:footnoteRef/>
      </w:r>
      <w:r w:rsidRPr="000B5CFD">
        <w:rPr>
          <w:sz w:val="18"/>
          <w:szCs w:val="18"/>
          <w:lang w:val="es-ES"/>
        </w:rPr>
        <w:t xml:space="preserve"> UNEP/FAO/RC/CRC.14/3/Rev.1.</w:t>
      </w:r>
    </w:p>
  </w:footnote>
  <w:footnote w:id="2">
    <w:p w:rsidR="00707108" w:rsidRPr="000B5CFD" w:rsidRDefault="00707108" w:rsidP="00707108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="Calibri"/>
          <w:sz w:val="18"/>
          <w:szCs w:val="18"/>
          <w:lang w:val="es-ES"/>
        </w:rPr>
      </w:pPr>
      <w:r w:rsidRPr="000B5CFD">
        <w:rPr>
          <w:rStyle w:val="FootnoteReference"/>
          <w:rFonts w:eastAsia="Calibri"/>
          <w:sz w:val="18"/>
          <w:lang w:val="es-ES"/>
        </w:rPr>
        <w:footnoteRef/>
      </w:r>
      <w:r w:rsidRPr="000B5CFD">
        <w:rPr>
          <w:sz w:val="18"/>
          <w:szCs w:val="18"/>
          <w:lang w:val="es-ES"/>
        </w:rPr>
        <w:t xml:space="preserve"> UNEP/FAO/RC/CRC.14/INF/6/Rev.1.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108"/>
    <w:rsid w:val="00304CF0"/>
    <w:rsid w:val="00707108"/>
    <w:rsid w:val="00987DB3"/>
    <w:rsid w:val="009D258D"/>
    <w:rsid w:val="00C8431C"/>
    <w:rsid w:val="00C873CC"/>
    <w:rsid w:val="00C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8CCE4"/>
  <w15:chartTrackingRefBased/>
  <w15:docId w15:val="{A4B81DAF-E2C6-4F0F-88A5-72A100B9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7108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707108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rsid w:val="00707108"/>
    <w:rPr>
      <w:rFonts w:ascii="Times New Roman" w:hAnsi="Times New Roman"/>
      <w:color w:val="auto"/>
      <w:sz w:val="20"/>
      <w:szCs w:val="18"/>
      <w:vertAlign w:val="superscript"/>
    </w:rPr>
  </w:style>
  <w:style w:type="paragraph" w:customStyle="1" w:styleId="NormalNonumber">
    <w:name w:val="Normal_No_number"/>
    <w:basedOn w:val="Normal"/>
    <w:rsid w:val="00707108"/>
    <w:pPr>
      <w:tabs>
        <w:tab w:val="left" w:pos="4082"/>
      </w:tabs>
      <w:spacing w:after="120"/>
      <w:ind w:left="12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2019-01-03T14:45:00Z</dcterms:created>
  <dcterms:modified xsi:type="dcterms:W3CDTF">2019-01-03T14:45:00Z</dcterms:modified>
</cp:coreProperties>
</file>