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06BAF" w:rsidRPr="00A51A58" w:rsidRDefault="00806BAF" w:rsidP="00806BAF">
      <w:pPr>
        <w:tabs>
          <w:tab w:val="left" w:pos="1842"/>
          <w:tab w:val="left" w:pos="2409"/>
          <w:tab w:val="left" w:pos="2976"/>
        </w:tabs>
        <w:spacing w:after="180" w:line="400" w:lineRule="exact"/>
        <w:ind w:left="1134"/>
        <w:jc w:val="both"/>
        <w:rPr>
          <w:rFonts w:ascii="Times New Roman" w:hAnsi="Times New Roman" w:cs="Traditional Arabic"/>
          <w:b/>
          <w:bCs/>
          <w:noProof w:val="0"/>
          <w:sz w:val="32"/>
          <w:szCs w:val="32"/>
          <w:rtl/>
        </w:rPr>
      </w:pPr>
      <w:r w:rsidRPr="00A51A58">
        <w:rPr>
          <w:rFonts w:ascii="Times New Roman" w:hAnsi="Times New Roman" w:cs="Traditional Arabic"/>
          <w:b/>
          <w:bCs/>
          <w:noProof w:val="0"/>
          <w:sz w:val="32"/>
          <w:szCs w:val="32"/>
          <w:rtl/>
        </w:rPr>
        <w:t>ل.ا.ك‏</w:t>
      </w:r>
      <w:r w:rsidRPr="00A51A58">
        <w:rPr>
          <w:rFonts w:ascii="Times New Roman" w:hAnsi="Times New Roman" w:cs="Traditional Arabic"/>
          <w:b/>
          <w:bCs/>
          <w:noProof w:val="0"/>
          <w:sz w:val="32"/>
          <w:szCs w:val="32"/>
          <w:rtl/>
          <w:cs/>
        </w:rPr>
        <w:t>‎</w:t>
      </w:r>
      <w:r w:rsidRPr="00A51A58">
        <w:rPr>
          <w:rFonts w:ascii="Times New Roman" w:hAnsi="Times New Roman" w:cs="Traditional Arabic" w:hint="cs"/>
          <w:b/>
          <w:bCs/>
          <w:noProof w:val="0"/>
          <w:sz w:val="32"/>
          <w:szCs w:val="32"/>
          <w:rtl/>
        </w:rPr>
        <w:t>2</w:t>
      </w:r>
      <w:r w:rsidRPr="00A51A58">
        <w:rPr>
          <w:rFonts w:ascii="Times New Roman" w:hAnsi="Times New Roman" w:cs="Traditional Arabic"/>
          <w:b/>
          <w:bCs/>
          <w:noProof w:val="0"/>
          <w:sz w:val="32"/>
          <w:szCs w:val="32"/>
          <w:rtl/>
        </w:rPr>
        <w:t>/</w:t>
      </w:r>
      <w:r w:rsidRPr="00A51A58">
        <w:rPr>
          <w:rFonts w:ascii="Times New Roman" w:hAnsi="Times New Roman" w:cs="Traditional Arabic" w:hint="cs"/>
          <w:b/>
          <w:bCs/>
          <w:noProof w:val="0"/>
          <w:sz w:val="32"/>
          <w:szCs w:val="32"/>
          <w:rtl/>
        </w:rPr>
        <w:t>15-</w:t>
      </w:r>
      <w:r w:rsidRPr="00A51A58">
        <w:rPr>
          <w:rFonts w:ascii="Times New Roman" w:hAnsi="Times New Roman" w:cs="Traditional Arabic"/>
          <w:b/>
          <w:bCs/>
          <w:noProof w:val="0"/>
          <w:sz w:val="32"/>
          <w:szCs w:val="32"/>
          <w:rtl/>
          <w:cs/>
        </w:rPr>
        <w:t>‎</w:t>
      </w:r>
      <w:r w:rsidRPr="00A51A58">
        <w:rPr>
          <w:rFonts w:ascii="Times New Roman" w:hAnsi="Times New Roman" w:cs="Traditional Arabic"/>
          <w:b/>
          <w:bCs/>
          <w:noProof w:val="0"/>
          <w:sz w:val="32"/>
          <w:szCs w:val="32"/>
          <w:rtl/>
        </w:rPr>
        <w:t>‏</w:t>
      </w:r>
      <w:r w:rsidRPr="00A51A58">
        <w:rPr>
          <w:rFonts w:ascii="Times New Roman" w:hAnsi="Times New Roman" w:cs="Traditional Arabic" w:hint="cs"/>
          <w:b/>
          <w:bCs/>
          <w:noProof w:val="0"/>
          <w:sz w:val="32"/>
          <w:szCs w:val="32"/>
          <w:rtl/>
        </w:rPr>
        <w:t>:</w:t>
      </w:r>
      <w:r w:rsidRPr="00A51A58">
        <w:rPr>
          <w:rFonts w:ascii="Times New Roman" w:hAnsi="Times New Roman" w:cs="Traditional Arabic"/>
          <w:b/>
          <w:bCs/>
          <w:noProof w:val="0"/>
          <w:sz w:val="32"/>
          <w:szCs w:val="32"/>
          <w:rtl/>
        </w:rPr>
        <w:t xml:space="preserve"> الإيثر الثنائي الفينيل العشاري البروم</w:t>
      </w:r>
    </w:p>
    <w:p w:rsidR="00806BAF" w:rsidRPr="00A51A58" w:rsidRDefault="00806BAF" w:rsidP="00806BAF">
      <w:pPr>
        <w:tabs>
          <w:tab w:val="left" w:pos="1842"/>
          <w:tab w:val="left" w:pos="2409"/>
          <w:tab w:val="left" w:pos="2976"/>
        </w:tabs>
        <w:spacing w:after="120" w:line="400" w:lineRule="exact"/>
        <w:ind w:left="1133"/>
        <w:jc w:val="both"/>
        <w:rPr>
          <w:rFonts w:ascii="Times New Roman" w:hAnsi="Times New Roman" w:cs="Traditional Arabic"/>
          <w:noProof w:val="0"/>
          <w:szCs w:val="30"/>
          <w:rtl/>
        </w:rPr>
      </w:pPr>
      <w:r>
        <w:rPr>
          <w:rFonts w:ascii="Times New Roman" w:hAnsi="Times New Roman" w:cs="Traditional Arabic"/>
          <w:noProof w:val="0"/>
          <w:szCs w:val="30"/>
          <w:rtl/>
        </w:rPr>
        <w:tab/>
      </w:r>
      <w:r w:rsidRPr="000E0B0B">
        <w:rPr>
          <w:rFonts w:ascii="Times New Roman" w:hAnsi="Times New Roman" w:cs="Traditional Arabic"/>
          <w:i/>
          <w:iCs/>
          <w:noProof w:val="0"/>
          <w:szCs w:val="30"/>
          <w:rtl/>
        </w:rPr>
        <w:t>إن لجنة استعراض المواد الكيميائية،</w:t>
      </w:r>
    </w:p>
    <w:p w:rsidR="00806BAF" w:rsidRPr="00B561FF" w:rsidRDefault="00806BAF" w:rsidP="00806BAF">
      <w:pPr>
        <w:tabs>
          <w:tab w:val="left" w:pos="1842"/>
          <w:tab w:val="left" w:pos="2409"/>
          <w:tab w:val="left" w:pos="2976"/>
        </w:tabs>
        <w:spacing w:after="120" w:line="400" w:lineRule="exact"/>
        <w:ind w:left="1133"/>
        <w:jc w:val="both"/>
        <w:rPr>
          <w:rFonts w:ascii="Times New Roman" w:hAnsi="Times New Roman" w:cs="Traditional Arabic"/>
          <w:noProof w:val="0"/>
          <w:szCs w:val="30"/>
          <w:rtl/>
        </w:rPr>
      </w:pPr>
      <w:r>
        <w:rPr>
          <w:rFonts w:ascii="Times New Roman" w:hAnsi="Times New Roman" w:cs="Traditional Arabic"/>
          <w:noProof w:val="0"/>
          <w:szCs w:val="30"/>
          <w:rtl/>
        </w:rPr>
        <w:tab/>
      </w:r>
      <w:r w:rsidRPr="00744C46">
        <w:rPr>
          <w:rFonts w:ascii="Times New Roman" w:hAnsi="Times New Roman" w:cs="Traditional Arabic"/>
          <w:i/>
          <w:iCs/>
          <w:noProof w:val="0"/>
          <w:szCs w:val="30"/>
          <w:rtl/>
        </w:rPr>
        <w:t>إذ تشير</w:t>
      </w:r>
      <w:r w:rsidRPr="00B561FF">
        <w:rPr>
          <w:rFonts w:ascii="Times New Roman" w:hAnsi="Times New Roman" w:cs="Traditional Arabic"/>
          <w:noProof w:val="0"/>
          <w:szCs w:val="30"/>
          <w:rtl/>
        </w:rPr>
        <w:t xml:space="preserve"> إلى المادة ‏</w:t>
      </w:r>
      <w:r w:rsidRPr="00B561FF">
        <w:rPr>
          <w:rFonts w:ascii="Times New Roman" w:hAnsi="Times New Roman" w:cs="Traditional Arabic"/>
          <w:noProof w:val="0"/>
          <w:szCs w:val="30"/>
          <w:rtl/>
          <w:cs/>
        </w:rPr>
        <w:t>‎</w:t>
      </w:r>
      <w:r w:rsidRPr="00B561FF">
        <w:rPr>
          <w:rFonts w:ascii="Times New Roman" w:hAnsi="Times New Roman" w:cs="Traditional Arabic"/>
          <w:noProof w:val="0"/>
          <w:szCs w:val="30"/>
          <w:rtl/>
        </w:rPr>
        <w:t>5</w:t>
      </w:r>
      <w:r w:rsidRPr="00B561FF">
        <w:rPr>
          <w:rFonts w:ascii="Times New Roman" w:hAnsi="Times New Roman" w:cs="Traditional Arabic"/>
          <w:noProof w:val="0"/>
          <w:szCs w:val="30"/>
          <w:rtl/>
          <w:cs/>
        </w:rPr>
        <w:t>‎</w:t>
      </w:r>
      <w:r w:rsidRPr="00B561FF">
        <w:rPr>
          <w:rFonts w:ascii="Times New Roman" w:hAnsi="Times New Roman" w:cs="Traditional Arabic"/>
          <w:noProof w:val="0"/>
          <w:szCs w:val="30"/>
          <w:rtl/>
        </w:rPr>
        <w:t>‏ من اتفاقية روتردام المتعلقة بتطبيق إجراء الموافقة المسبقة عن علم على مواد كيميائية ومبيدات آفات ‏معيِّنة خطرة متداولة في التجارة الدولية،</w:t>
      </w:r>
    </w:p>
    <w:p w:rsidR="00806BAF" w:rsidRPr="003948DE" w:rsidRDefault="00806BAF" w:rsidP="00806BAF">
      <w:pPr>
        <w:pStyle w:val="ListParagraph"/>
        <w:numPr>
          <w:ilvl w:val="0"/>
          <w:numId w:val="2"/>
        </w:numPr>
        <w:tabs>
          <w:tab w:val="left" w:pos="2409"/>
          <w:tab w:val="left" w:pos="2976"/>
        </w:tabs>
        <w:spacing w:after="120" w:line="400" w:lineRule="exact"/>
        <w:ind w:left="1133" w:firstLine="709"/>
        <w:contextualSpacing w:val="0"/>
        <w:jc w:val="both"/>
        <w:rPr>
          <w:rFonts w:ascii="Times New Roman" w:hAnsi="Times New Roman" w:cs="Traditional Arabic"/>
          <w:noProof w:val="0"/>
          <w:szCs w:val="30"/>
          <w:rtl/>
        </w:rPr>
      </w:pPr>
      <w:r w:rsidRPr="003948DE">
        <w:rPr>
          <w:rFonts w:ascii="Times New Roman" w:hAnsi="Times New Roman" w:cs="Traditional Arabic"/>
          <w:noProof w:val="0"/>
          <w:szCs w:val="30"/>
          <w:rtl/>
        </w:rPr>
        <w:t>‏</w:t>
      </w:r>
      <w:r w:rsidRPr="00A51A58">
        <w:rPr>
          <w:rFonts w:ascii="Times New Roman" w:hAnsi="Times New Roman" w:cs="Traditional Arabic"/>
          <w:i/>
          <w:iCs/>
          <w:noProof w:val="0"/>
          <w:szCs w:val="30"/>
          <w:rtl/>
        </w:rPr>
        <w:t>تستنتج</w:t>
      </w:r>
      <w:r w:rsidRPr="003948DE">
        <w:rPr>
          <w:rFonts w:ascii="Times New Roman" w:hAnsi="Times New Roman" w:cs="Traditional Arabic"/>
          <w:noProof w:val="0"/>
          <w:szCs w:val="30"/>
          <w:rtl/>
        </w:rPr>
        <w:t xml:space="preserve"> أن الإخطارات بالإجراء التنظيمي النهائي المتعلقة بالإيثر الثنائي الفينيل العشاري البروم التي قدمتها اليابان ‏والنرويج وكندا</w:t>
      </w:r>
      <w:r>
        <w:rPr>
          <w:rFonts w:ascii="Times New Roman" w:hAnsi="Times New Roman" w:cs="Traditional Arabic" w:hint="cs"/>
          <w:noProof w:val="0"/>
          <w:szCs w:val="30"/>
          <w:vertAlign w:val="superscript"/>
          <w:rtl/>
        </w:rPr>
        <w:t>(</w:t>
      </w:r>
      <w:r>
        <w:rPr>
          <w:rStyle w:val="FootnoteReference"/>
          <w:rFonts w:ascii="Times New Roman" w:hAnsi="Times New Roman" w:cs="Traditional Arabic"/>
          <w:noProof w:val="0"/>
          <w:szCs w:val="30"/>
          <w:rtl/>
        </w:rPr>
        <w:footnoteReference w:id="1"/>
      </w:r>
      <w:r>
        <w:rPr>
          <w:rFonts w:ascii="Times New Roman" w:hAnsi="Times New Roman" w:cs="Traditional Arabic" w:hint="cs"/>
          <w:noProof w:val="0"/>
          <w:szCs w:val="30"/>
          <w:vertAlign w:val="superscript"/>
          <w:rtl/>
        </w:rPr>
        <w:t>)</w:t>
      </w:r>
      <w:r w:rsidRPr="003948DE">
        <w:rPr>
          <w:rFonts w:ascii="Times New Roman" w:hAnsi="Times New Roman" w:cs="Traditional Arabic"/>
          <w:noProof w:val="0"/>
          <w:szCs w:val="30"/>
          <w:rtl/>
        </w:rPr>
        <w:t xml:space="preserve"> تستوفي المعايير المنصوص عليها في المرفق الثاني للاتفاقية؛</w:t>
      </w:r>
    </w:p>
    <w:p w:rsidR="00806BAF" w:rsidRPr="00B561FF" w:rsidRDefault="00806BAF" w:rsidP="00806BAF">
      <w:pPr>
        <w:pStyle w:val="ListParagraph"/>
        <w:numPr>
          <w:ilvl w:val="0"/>
          <w:numId w:val="2"/>
        </w:numPr>
        <w:tabs>
          <w:tab w:val="left" w:pos="2409"/>
          <w:tab w:val="left" w:pos="2976"/>
        </w:tabs>
        <w:spacing w:after="120" w:line="400" w:lineRule="exact"/>
        <w:ind w:left="1133" w:firstLine="709"/>
        <w:contextualSpacing w:val="0"/>
        <w:jc w:val="both"/>
        <w:rPr>
          <w:rFonts w:ascii="Times New Roman" w:hAnsi="Times New Roman" w:cs="Traditional Arabic"/>
          <w:noProof w:val="0"/>
          <w:szCs w:val="30"/>
          <w:rtl/>
        </w:rPr>
      </w:pPr>
      <w:r w:rsidRPr="00B561FF">
        <w:rPr>
          <w:rFonts w:ascii="Times New Roman" w:hAnsi="Times New Roman" w:cs="Traditional Arabic"/>
          <w:noProof w:val="0"/>
          <w:szCs w:val="30"/>
          <w:rtl/>
        </w:rPr>
        <w:t>‏تعتمد الأساس المنطقي لاستنتاج اللجنة الوارد في مرفق هذا المقرر؛</w:t>
      </w:r>
    </w:p>
    <w:p w:rsidR="00806BAF" w:rsidRPr="00B561FF" w:rsidRDefault="00806BAF" w:rsidP="00806BAF">
      <w:pPr>
        <w:pStyle w:val="ListParagraph"/>
        <w:numPr>
          <w:ilvl w:val="0"/>
          <w:numId w:val="2"/>
        </w:numPr>
        <w:tabs>
          <w:tab w:val="left" w:pos="2409"/>
          <w:tab w:val="left" w:pos="2976"/>
        </w:tabs>
        <w:spacing w:after="120" w:line="400" w:lineRule="exact"/>
        <w:ind w:left="1133" w:firstLine="709"/>
        <w:contextualSpacing w:val="0"/>
        <w:jc w:val="both"/>
        <w:rPr>
          <w:rFonts w:ascii="Times New Roman" w:hAnsi="Times New Roman" w:cs="Traditional Arabic"/>
          <w:noProof w:val="0"/>
          <w:szCs w:val="30"/>
          <w:rtl/>
        </w:rPr>
      </w:pPr>
      <w:r w:rsidRPr="00B561FF">
        <w:rPr>
          <w:rFonts w:ascii="Times New Roman" w:hAnsi="Times New Roman" w:cs="Traditional Arabic"/>
          <w:noProof w:val="0"/>
          <w:szCs w:val="30"/>
          <w:rtl/>
        </w:rPr>
        <w:t>‏</w:t>
      </w:r>
      <w:r w:rsidRPr="00A51A58">
        <w:rPr>
          <w:rFonts w:ascii="Times New Roman" w:hAnsi="Times New Roman" w:cs="Traditional Arabic"/>
          <w:i/>
          <w:iCs/>
          <w:noProof w:val="0"/>
          <w:szCs w:val="30"/>
          <w:rtl/>
        </w:rPr>
        <w:t>توصي</w:t>
      </w:r>
      <w:r w:rsidRPr="00B561FF">
        <w:rPr>
          <w:rFonts w:ascii="Times New Roman" w:hAnsi="Times New Roman" w:cs="Traditional Arabic"/>
          <w:noProof w:val="0"/>
          <w:szCs w:val="30"/>
          <w:rtl/>
        </w:rPr>
        <w:t>، وفقاً للفقرة ‏</w:t>
      </w:r>
      <w:r w:rsidRPr="00B561FF">
        <w:rPr>
          <w:rFonts w:ascii="Times New Roman" w:hAnsi="Times New Roman" w:cs="Traditional Arabic"/>
          <w:noProof w:val="0"/>
          <w:szCs w:val="30"/>
          <w:rtl/>
          <w:cs/>
        </w:rPr>
        <w:t>‎</w:t>
      </w:r>
      <w:r w:rsidRPr="00B561FF">
        <w:rPr>
          <w:rFonts w:ascii="Times New Roman" w:hAnsi="Times New Roman" w:cs="Traditional Arabic"/>
          <w:noProof w:val="0"/>
          <w:szCs w:val="30"/>
          <w:rtl/>
        </w:rPr>
        <w:t>6</w:t>
      </w:r>
      <w:r w:rsidRPr="00B561FF">
        <w:rPr>
          <w:rFonts w:ascii="Times New Roman" w:hAnsi="Times New Roman" w:cs="Traditional Arabic"/>
          <w:noProof w:val="0"/>
          <w:szCs w:val="30"/>
          <w:rtl/>
          <w:cs/>
        </w:rPr>
        <w:t>‎</w:t>
      </w:r>
      <w:r w:rsidRPr="00B561FF">
        <w:rPr>
          <w:rFonts w:ascii="Times New Roman" w:hAnsi="Times New Roman" w:cs="Traditional Arabic"/>
          <w:noProof w:val="0"/>
          <w:szCs w:val="30"/>
          <w:rtl/>
        </w:rPr>
        <w:t>‏ من المادة ‏</w:t>
      </w:r>
      <w:r w:rsidRPr="00B561FF">
        <w:rPr>
          <w:rFonts w:ascii="Times New Roman" w:hAnsi="Times New Roman" w:cs="Traditional Arabic"/>
          <w:noProof w:val="0"/>
          <w:szCs w:val="30"/>
          <w:rtl/>
          <w:cs/>
        </w:rPr>
        <w:t>‎</w:t>
      </w:r>
      <w:r w:rsidRPr="00B561FF">
        <w:rPr>
          <w:rFonts w:ascii="Times New Roman" w:hAnsi="Times New Roman" w:cs="Traditional Arabic"/>
          <w:noProof w:val="0"/>
          <w:szCs w:val="30"/>
          <w:rtl/>
        </w:rPr>
        <w:t>5</w:t>
      </w:r>
      <w:r w:rsidRPr="00B561FF">
        <w:rPr>
          <w:rFonts w:ascii="Times New Roman" w:hAnsi="Times New Roman" w:cs="Traditional Arabic"/>
          <w:noProof w:val="0"/>
          <w:szCs w:val="30"/>
          <w:rtl/>
          <w:cs/>
        </w:rPr>
        <w:t>‎</w:t>
      </w:r>
      <w:r w:rsidRPr="00B561FF">
        <w:rPr>
          <w:rFonts w:ascii="Times New Roman" w:hAnsi="Times New Roman" w:cs="Traditional Arabic"/>
          <w:noProof w:val="0"/>
          <w:szCs w:val="30"/>
          <w:rtl/>
        </w:rPr>
        <w:t>‏ من الاتفاقية، بأن يدرج مؤتمر الأطراف الإيثر الثنائي الفينيل العشاري البروم</w:t>
      </w:r>
      <w:r>
        <w:rPr>
          <w:rFonts w:ascii="Times New Roman" w:hAnsi="Times New Roman" w:cs="Traditional Arabic"/>
          <w:noProof w:val="0"/>
          <w:szCs w:val="30"/>
          <w:rtl/>
        </w:rPr>
        <w:t xml:space="preserve"> </w:t>
      </w:r>
      <w:r w:rsidRPr="00B561FF">
        <w:rPr>
          <w:rFonts w:ascii="Times New Roman" w:hAnsi="Times New Roman" w:cs="Traditional Arabic"/>
          <w:noProof w:val="0"/>
          <w:szCs w:val="30"/>
          <w:rtl/>
        </w:rPr>
        <w:t>(الرقم في ‏سجل دائرة المستخلصات الكيميائية 1163-19-</w:t>
      </w:r>
      <w:r>
        <w:rPr>
          <w:rFonts w:ascii="Times New Roman" w:hAnsi="Times New Roman" w:cs="Traditional Arabic" w:hint="cs"/>
          <w:noProof w:val="0"/>
          <w:szCs w:val="30"/>
          <w:rtl/>
        </w:rPr>
        <w:t xml:space="preserve">5) </w:t>
      </w:r>
      <w:r w:rsidRPr="00B561FF">
        <w:rPr>
          <w:rFonts w:ascii="Times New Roman" w:hAnsi="Times New Roman" w:cs="Traditional Arabic"/>
          <w:noProof w:val="0"/>
          <w:szCs w:val="30"/>
          <w:rtl/>
        </w:rPr>
        <w:t>في المرفق الثالث للاتفاقية بوصفه مادة كيميائية صناعية؛</w:t>
      </w:r>
    </w:p>
    <w:p w:rsidR="00806BAF" w:rsidRPr="00B561FF" w:rsidRDefault="00806BAF" w:rsidP="00806BAF">
      <w:pPr>
        <w:pStyle w:val="ListParagraph"/>
        <w:numPr>
          <w:ilvl w:val="0"/>
          <w:numId w:val="2"/>
        </w:numPr>
        <w:tabs>
          <w:tab w:val="left" w:pos="1842"/>
          <w:tab w:val="left" w:pos="2409"/>
          <w:tab w:val="left" w:pos="2976"/>
        </w:tabs>
        <w:spacing w:after="120" w:line="400" w:lineRule="exact"/>
        <w:ind w:left="1133" w:firstLine="709"/>
        <w:contextualSpacing w:val="0"/>
        <w:jc w:val="both"/>
        <w:rPr>
          <w:rFonts w:ascii="Times New Roman" w:hAnsi="Times New Roman" w:cs="Traditional Arabic"/>
          <w:noProof w:val="0"/>
          <w:szCs w:val="30"/>
          <w:rtl/>
        </w:rPr>
      </w:pPr>
      <w:r w:rsidRPr="00B561FF">
        <w:rPr>
          <w:rFonts w:ascii="Times New Roman" w:hAnsi="Times New Roman" w:cs="Traditional Arabic"/>
          <w:noProof w:val="0"/>
          <w:szCs w:val="30"/>
          <w:rtl/>
        </w:rPr>
        <w:t>‏</w:t>
      </w:r>
      <w:r w:rsidRPr="00A51A58">
        <w:rPr>
          <w:rFonts w:ascii="Times New Roman" w:hAnsi="Times New Roman" w:cs="Traditional Arabic"/>
          <w:i/>
          <w:iCs/>
          <w:noProof w:val="0"/>
          <w:szCs w:val="30"/>
          <w:rtl/>
        </w:rPr>
        <w:t>تقرر</w:t>
      </w:r>
      <w:r w:rsidRPr="00B561FF">
        <w:rPr>
          <w:rFonts w:ascii="Times New Roman" w:hAnsi="Times New Roman" w:cs="Traditional Arabic"/>
          <w:noProof w:val="0"/>
          <w:szCs w:val="30"/>
          <w:rtl/>
        </w:rPr>
        <w:t>، وفقاً للفقرة ‏</w:t>
      </w:r>
      <w:r w:rsidRPr="00B561FF">
        <w:rPr>
          <w:rFonts w:ascii="Times New Roman" w:hAnsi="Times New Roman" w:cs="Traditional Arabic"/>
          <w:noProof w:val="0"/>
          <w:szCs w:val="30"/>
          <w:rtl/>
          <w:cs/>
        </w:rPr>
        <w:t>‎</w:t>
      </w:r>
      <w:r w:rsidRPr="00B561FF">
        <w:rPr>
          <w:rFonts w:ascii="Times New Roman" w:hAnsi="Times New Roman" w:cs="Traditional Arabic"/>
          <w:noProof w:val="0"/>
          <w:szCs w:val="30"/>
          <w:rtl/>
        </w:rPr>
        <w:t>1</w:t>
      </w:r>
      <w:r w:rsidRPr="00B561FF">
        <w:rPr>
          <w:rFonts w:ascii="Times New Roman" w:hAnsi="Times New Roman" w:cs="Traditional Arabic"/>
          <w:noProof w:val="0"/>
          <w:szCs w:val="30"/>
          <w:rtl/>
          <w:cs/>
        </w:rPr>
        <w:t>‎</w:t>
      </w:r>
      <w:r w:rsidRPr="00B561FF">
        <w:rPr>
          <w:rFonts w:ascii="Times New Roman" w:hAnsi="Times New Roman" w:cs="Traditional Arabic"/>
          <w:noProof w:val="0"/>
          <w:szCs w:val="30"/>
          <w:rtl/>
        </w:rPr>
        <w:t>‏ من المادة ‏</w:t>
      </w:r>
      <w:r w:rsidRPr="00B561FF">
        <w:rPr>
          <w:rFonts w:ascii="Times New Roman" w:hAnsi="Times New Roman" w:cs="Traditional Arabic"/>
          <w:noProof w:val="0"/>
          <w:szCs w:val="30"/>
          <w:rtl/>
          <w:cs/>
        </w:rPr>
        <w:t>‎</w:t>
      </w:r>
      <w:r w:rsidRPr="00B561FF">
        <w:rPr>
          <w:rFonts w:ascii="Times New Roman" w:hAnsi="Times New Roman" w:cs="Traditional Arabic"/>
          <w:noProof w:val="0"/>
          <w:szCs w:val="30"/>
          <w:rtl/>
        </w:rPr>
        <w:t>7</w:t>
      </w:r>
      <w:r w:rsidRPr="00B561FF">
        <w:rPr>
          <w:rFonts w:ascii="Times New Roman" w:hAnsi="Times New Roman" w:cs="Traditional Arabic"/>
          <w:noProof w:val="0"/>
          <w:szCs w:val="30"/>
          <w:rtl/>
          <w:cs/>
        </w:rPr>
        <w:t>‎</w:t>
      </w:r>
      <w:r w:rsidRPr="00B561FF">
        <w:rPr>
          <w:rFonts w:ascii="Times New Roman" w:hAnsi="Times New Roman" w:cs="Traditional Arabic"/>
          <w:noProof w:val="0"/>
          <w:szCs w:val="30"/>
          <w:rtl/>
        </w:rPr>
        <w:t>‏ من الاتفاقية، إعداد مشروع وثيقة توجيه قرارات بشأن الإيثر الثنائي الفينيل العشاري ‏البروم؛</w:t>
      </w:r>
    </w:p>
    <w:p w:rsidR="00806BAF" w:rsidRPr="00B561FF" w:rsidRDefault="00806BAF" w:rsidP="00806BAF">
      <w:pPr>
        <w:pStyle w:val="ListParagraph"/>
        <w:numPr>
          <w:ilvl w:val="0"/>
          <w:numId w:val="2"/>
        </w:numPr>
        <w:tabs>
          <w:tab w:val="left" w:pos="2409"/>
          <w:tab w:val="left" w:pos="2976"/>
        </w:tabs>
        <w:spacing w:after="180" w:line="400" w:lineRule="exact"/>
        <w:ind w:left="1134" w:firstLine="709"/>
        <w:contextualSpacing w:val="0"/>
        <w:jc w:val="both"/>
        <w:rPr>
          <w:rFonts w:ascii="Times New Roman" w:hAnsi="Times New Roman" w:cs="Traditional Arabic"/>
          <w:noProof w:val="0"/>
          <w:szCs w:val="30"/>
          <w:rtl/>
        </w:rPr>
      </w:pPr>
      <w:r w:rsidRPr="00B561FF">
        <w:rPr>
          <w:rFonts w:ascii="Times New Roman" w:hAnsi="Times New Roman" w:cs="Traditional Arabic"/>
          <w:noProof w:val="0"/>
          <w:szCs w:val="30"/>
          <w:rtl/>
        </w:rPr>
        <w:t>‏</w:t>
      </w:r>
      <w:r w:rsidRPr="00A51A58">
        <w:rPr>
          <w:rFonts w:ascii="Times New Roman" w:hAnsi="Times New Roman" w:cs="Traditional Arabic"/>
          <w:i/>
          <w:iCs/>
          <w:noProof w:val="0"/>
          <w:szCs w:val="30"/>
          <w:rtl/>
        </w:rPr>
        <w:t>تقرر أيضاً</w:t>
      </w:r>
      <w:r w:rsidRPr="00B561FF">
        <w:rPr>
          <w:rFonts w:ascii="Times New Roman" w:hAnsi="Times New Roman" w:cs="Traditional Arabic"/>
          <w:noProof w:val="0"/>
          <w:szCs w:val="30"/>
          <w:rtl/>
        </w:rPr>
        <w:t>، وفقاً لعملية صياغة وثائق توجيه القرارات الواردة في المقرر ا ر- ‏</w:t>
      </w:r>
      <w:r w:rsidRPr="00B561FF">
        <w:rPr>
          <w:rFonts w:ascii="Times New Roman" w:hAnsi="Times New Roman" w:cs="Traditional Arabic"/>
          <w:noProof w:val="0"/>
          <w:szCs w:val="30"/>
          <w:rtl/>
          <w:cs/>
        </w:rPr>
        <w:t>‎</w:t>
      </w:r>
      <w:r w:rsidRPr="00B561FF">
        <w:rPr>
          <w:rFonts w:ascii="Times New Roman" w:hAnsi="Times New Roman" w:cs="Traditional Arabic"/>
          <w:noProof w:val="0"/>
          <w:szCs w:val="30"/>
          <w:rtl/>
        </w:rPr>
        <w:t>2/2</w:t>
      </w:r>
      <w:r w:rsidRPr="00B561FF">
        <w:rPr>
          <w:rFonts w:ascii="Times New Roman" w:hAnsi="Times New Roman" w:cs="Traditional Arabic"/>
          <w:noProof w:val="0"/>
          <w:szCs w:val="30"/>
          <w:rtl/>
          <w:cs/>
        </w:rPr>
        <w:t>‎</w:t>
      </w:r>
      <w:r w:rsidRPr="00B561FF">
        <w:rPr>
          <w:rFonts w:ascii="Times New Roman" w:hAnsi="Times New Roman" w:cs="Traditional Arabic"/>
          <w:noProof w:val="0"/>
          <w:szCs w:val="30"/>
          <w:rtl/>
        </w:rPr>
        <w:t>‏ المعدلة بموجب المقرر ا</w:t>
      </w:r>
      <w:r>
        <w:rPr>
          <w:rFonts w:ascii="Times New Roman" w:hAnsi="Times New Roman" w:cs="Traditional Arabic" w:hint="cs"/>
          <w:noProof w:val="0"/>
          <w:szCs w:val="30"/>
          <w:rtl/>
        </w:rPr>
        <w:t> </w:t>
      </w:r>
      <w:r w:rsidRPr="00B561FF">
        <w:rPr>
          <w:rFonts w:ascii="Times New Roman" w:hAnsi="Times New Roman" w:cs="Traditional Arabic"/>
          <w:noProof w:val="0"/>
          <w:szCs w:val="30"/>
          <w:rtl/>
        </w:rPr>
        <w:t>ر-6/3</w:t>
      </w:r>
      <w:r w:rsidRPr="00B561FF">
        <w:rPr>
          <w:rFonts w:ascii="Times New Roman" w:hAnsi="Times New Roman" w:cs="Traditional Arabic"/>
          <w:noProof w:val="0"/>
          <w:szCs w:val="30"/>
          <w:rtl/>
          <w:cs/>
        </w:rPr>
        <w:t>‎</w:t>
      </w:r>
      <w:r w:rsidRPr="00B561FF">
        <w:rPr>
          <w:rFonts w:ascii="Times New Roman" w:hAnsi="Times New Roman" w:cs="Traditional Arabic"/>
          <w:noProof w:val="0"/>
          <w:szCs w:val="30"/>
          <w:rtl/>
        </w:rPr>
        <w:t>، أن ‏يتم تشكيل فريق الصياغة العامل بين الدورات المكلف بإعداد وثيقة توجيه القرارات بشأن الإيثر الثنائي الفينيل العشاري البروم وخطة ‏عمل الفريق، على النحو الوارد في المرفقين الثاني والثالث، على التوالي، من تقرير اللجنة عن أعمال اجتماعها الخامس عشر.‏</w:t>
      </w:r>
      <w:r>
        <w:rPr>
          <w:rFonts w:ascii="Times New Roman" w:hAnsi="Times New Roman" w:cs="Traditional Arabic" w:hint="cs"/>
          <w:noProof w:val="0"/>
          <w:szCs w:val="30"/>
          <w:vertAlign w:val="superscript"/>
          <w:rtl/>
        </w:rPr>
        <w:t>(</w:t>
      </w:r>
      <w:r>
        <w:rPr>
          <w:rStyle w:val="FootnoteReference"/>
          <w:rFonts w:ascii="Times New Roman" w:hAnsi="Times New Roman" w:cs="Traditional Arabic"/>
          <w:noProof w:val="0"/>
          <w:szCs w:val="30"/>
          <w:rtl/>
        </w:rPr>
        <w:footnoteReference w:id="2"/>
      </w:r>
      <w:r>
        <w:rPr>
          <w:rFonts w:ascii="Times New Roman" w:hAnsi="Times New Roman" w:cs="Traditional Arabic" w:hint="cs"/>
          <w:noProof w:val="0"/>
          <w:szCs w:val="30"/>
          <w:vertAlign w:val="superscript"/>
          <w:rtl/>
        </w:rPr>
        <w:t>)</w:t>
      </w:r>
    </w:p>
    <w:p w:rsidR="00806BAF" w:rsidRPr="003948DE" w:rsidRDefault="00806BAF" w:rsidP="00806BAF">
      <w:pPr>
        <w:tabs>
          <w:tab w:val="left" w:pos="1842"/>
          <w:tab w:val="left" w:pos="2409"/>
          <w:tab w:val="left" w:pos="2976"/>
        </w:tabs>
        <w:spacing w:after="120" w:line="400" w:lineRule="exact"/>
        <w:ind w:left="1133"/>
        <w:jc w:val="both"/>
        <w:rPr>
          <w:rFonts w:ascii="Times New Roman" w:hAnsi="Times New Roman" w:cs="Traditional Arabic"/>
          <w:b/>
          <w:bCs/>
          <w:noProof w:val="0"/>
          <w:szCs w:val="30"/>
          <w:rtl/>
        </w:rPr>
      </w:pPr>
      <w:r w:rsidRPr="003948DE">
        <w:rPr>
          <w:rFonts w:ascii="Times New Roman" w:hAnsi="Times New Roman" w:cs="Traditional Arabic"/>
          <w:b/>
          <w:bCs/>
          <w:noProof w:val="0"/>
          <w:szCs w:val="30"/>
          <w:rtl/>
        </w:rPr>
        <w:t>مرفق المقرر ل.ا.ك - ‏</w:t>
      </w:r>
      <w:r w:rsidRPr="003948DE">
        <w:rPr>
          <w:rFonts w:ascii="Times New Roman" w:hAnsi="Times New Roman" w:cs="Traditional Arabic"/>
          <w:b/>
          <w:bCs/>
          <w:noProof w:val="0"/>
          <w:szCs w:val="30"/>
          <w:rtl/>
          <w:cs/>
        </w:rPr>
        <w:t>‎</w:t>
      </w:r>
      <w:r>
        <w:rPr>
          <w:rFonts w:ascii="Times New Roman" w:hAnsi="Times New Roman" w:cs="Traditional Arabic"/>
          <w:b/>
          <w:bCs/>
          <w:noProof w:val="0"/>
          <w:szCs w:val="30"/>
          <w:rtl/>
        </w:rPr>
        <w:t>2</w:t>
      </w:r>
      <w:r w:rsidRPr="003948DE">
        <w:rPr>
          <w:rFonts w:ascii="Times New Roman" w:hAnsi="Times New Roman" w:cs="Traditional Arabic"/>
          <w:b/>
          <w:bCs/>
          <w:noProof w:val="0"/>
          <w:szCs w:val="30"/>
          <w:rtl/>
        </w:rPr>
        <w:t>/</w:t>
      </w:r>
      <w:r>
        <w:rPr>
          <w:rFonts w:ascii="Times New Roman" w:hAnsi="Times New Roman" w:cs="Traditional Arabic"/>
          <w:b/>
          <w:bCs/>
          <w:noProof w:val="0"/>
          <w:szCs w:val="30"/>
          <w:rtl/>
        </w:rPr>
        <w:t>15</w:t>
      </w:r>
      <w:r w:rsidRPr="003948DE">
        <w:rPr>
          <w:rFonts w:ascii="Times New Roman" w:hAnsi="Times New Roman" w:cs="Traditional Arabic"/>
          <w:b/>
          <w:bCs/>
          <w:noProof w:val="0"/>
          <w:szCs w:val="30"/>
          <w:rtl/>
          <w:cs/>
        </w:rPr>
        <w:t>‎</w:t>
      </w:r>
    </w:p>
    <w:p w:rsidR="00806BAF" w:rsidRPr="003948DE" w:rsidRDefault="00806BAF" w:rsidP="00806BAF">
      <w:pPr>
        <w:tabs>
          <w:tab w:val="left" w:pos="1842"/>
          <w:tab w:val="left" w:pos="2409"/>
          <w:tab w:val="left" w:pos="2976"/>
        </w:tabs>
        <w:spacing w:after="120" w:line="400" w:lineRule="exact"/>
        <w:ind w:left="1133"/>
        <w:jc w:val="both"/>
        <w:rPr>
          <w:rFonts w:ascii="Times New Roman" w:hAnsi="Times New Roman" w:cs="Traditional Arabic"/>
          <w:b/>
          <w:bCs/>
          <w:noProof w:val="0"/>
          <w:szCs w:val="30"/>
          <w:rtl/>
        </w:rPr>
      </w:pPr>
      <w:r w:rsidRPr="003948DE">
        <w:rPr>
          <w:rFonts w:ascii="Times New Roman" w:hAnsi="Times New Roman" w:cs="Traditional Arabic"/>
          <w:b/>
          <w:bCs/>
          <w:noProof w:val="0"/>
          <w:szCs w:val="30"/>
          <w:rtl/>
        </w:rPr>
        <w:t>الأساس المنطقي الذي استندت إليه لجنة استعراض المواد الكيميائية في استنتاجها بأن الإخطارات بإجراء ‏تنظيمي نهائي التي قدمتها اليابان والنرويج وكندا بشأن الإيثر الثنائي الفينيل العشاري البروم ضمن الفئة ‏الصناعية تستوفي معايير المرفق الثاني لاتفاقية روتردام</w:t>
      </w:r>
    </w:p>
    <w:p w:rsidR="00806BAF" w:rsidRPr="003948DE" w:rsidRDefault="00806BAF" w:rsidP="00806BAF">
      <w:pPr>
        <w:pStyle w:val="ListParagraph"/>
        <w:numPr>
          <w:ilvl w:val="0"/>
          <w:numId w:val="1"/>
        </w:numPr>
        <w:tabs>
          <w:tab w:val="left" w:pos="1842"/>
          <w:tab w:val="left" w:pos="2409"/>
          <w:tab w:val="left" w:pos="2976"/>
        </w:tabs>
        <w:spacing w:after="120" w:line="400" w:lineRule="exact"/>
        <w:ind w:left="1133" w:firstLine="0"/>
        <w:contextualSpacing w:val="0"/>
        <w:jc w:val="both"/>
        <w:rPr>
          <w:rFonts w:ascii="Times New Roman" w:hAnsi="Times New Roman" w:cs="Traditional Arabic"/>
          <w:noProof w:val="0"/>
          <w:szCs w:val="30"/>
          <w:rtl/>
        </w:rPr>
      </w:pPr>
      <w:r w:rsidRPr="003948DE">
        <w:rPr>
          <w:rFonts w:ascii="Times New Roman" w:hAnsi="Times New Roman" w:cs="Traditional Arabic"/>
          <w:noProof w:val="0"/>
          <w:szCs w:val="30"/>
          <w:rtl/>
        </w:rPr>
        <w:t>تحققت الأمانة من أن الإخطارات التي قدمتها اليابان والنرويج وكندا بشأن إدراج الإيثر الثنائي ‏الفينيل العشاري البروم تتضمن المعلومات المطلوبة بمقتضى المرفق الأول لاتفاقية روتردام. وخضعت ‏الإخطارات لاستعراض أولي أجرته الأمانة والمكتب، للنظر فيما إذا كانت تستوفي متطلبات الاتفاقية على ما ‏يبدو.</w:t>
      </w:r>
    </w:p>
    <w:p w:rsidR="00806BAF" w:rsidRPr="00B561FF" w:rsidRDefault="00806BAF" w:rsidP="00806BAF">
      <w:pPr>
        <w:pStyle w:val="ListParagraph"/>
        <w:numPr>
          <w:ilvl w:val="0"/>
          <w:numId w:val="1"/>
        </w:numPr>
        <w:tabs>
          <w:tab w:val="left" w:pos="1842"/>
          <w:tab w:val="left" w:pos="2409"/>
          <w:tab w:val="left" w:pos="2976"/>
        </w:tabs>
        <w:spacing w:after="120" w:line="400" w:lineRule="exact"/>
        <w:ind w:left="1133" w:firstLine="0"/>
        <w:contextualSpacing w:val="0"/>
        <w:jc w:val="both"/>
        <w:rPr>
          <w:rFonts w:ascii="Times New Roman" w:hAnsi="Times New Roman" w:cs="Traditional Arabic"/>
          <w:noProof w:val="0"/>
          <w:szCs w:val="30"/>
          <w:rtl/>
        </w:rPr>
      </w:pPr>
      <w:r w:rsidRPr="00B561FF">
        <w:rPr>
          <w:rFonts w:ascii="Times New Roman" w:hAnsi="Times New Roman" w:cs="Traditional Arabic"/>
          <w:noProof w:val="0"/>
          <w:szCs w:val="30"/>
          <w:rtl/>
        </w:rPr>
        <w:lastRenderedPageBreak/>
        <w:t>‏وقد أتيحت الإخطارات والوثائق الداعمة لهما ونتائج الاستعراض الأولي للجنة استعراض المواد ‏الكيميائية</w:t>
      </w:r>
      <w:r>
        <w:rPr>
          <w:rFonts w:ascii="Times New Roman" w:hAnsi="Times New Roman" w:cs="Traditional Arabic" w:hint="cs"/>
          <w:noProof w:val="0"/>
          <w:szCs w:val="30"/>
          <w:rtl/>
        </w:rPr>
        <w:t> </w:t>
      </w:r>
      <w:r w:rsidRPr="00B561FF">
        <w:rPr>
          <w:rFonts w:ascii="Times New Roman" w:hAnsi="Times New Roman" w:cs="Traditional Arabic"/>
          <w:noProof w:val="0"/>
          <w:szCs w:val="30"/>
          <w:rtl/>
        </w:rPr>
        <w:t xml:space="preserve">للنظر فيها (الوثائق </w:t>
      </w:r>
      <w:r w:rsidRPr="00744C46">
        <w:rPr>
          <w:rFonts w:asciiTheme="majorBidi" w:hAnsiTheme="majorBidi" w:cstheme="majorBidi"/>
          <w:noProof w:val="0"/>
          <w:szCs w:val="20"/>
        </w:rPr>
        <w:t>UNEP/FAO/RC/CRC.15/5</w:t>
      </w:r>
      <w:r w:rsidRPr="00B068D8">
        <w:rPr>
          <w:rFonts w:asciiTheme="majorBidi" w:hAnsiTheme="majorBidi" w:cstheme="majorBidi"/>
          <w:noProof w:val="0"/>
          <w:szCs w:val="20"/>
          <w:rtl/>
        </w:rPr>
        <w:t xml:space="preserve"> </w:t>
      </w:r>
      <w:r w:rsidRPr="00744C46">
        <w:rPr>
          <w:rFonts w:ascii="Traditional Arabic" w:hAnsi="Traditional Arabic" w:cs="Traditional Arabic" w:hint="cs"/>
          <w:noProof w:val="0"/>
          <w:sz w:val="28"/>
          <w:rtl/>
        </w:rPr>
        <w:t>و</w:t>
      </w:r>
      <w:r w:rsidRPr="00744C46">
        <w:rPr>
          <w:rFonts w:asciiTheme="majorBidi" w:hAnsiTheme="majorBidi" w:cstheme="majorBidi"/>
          <w:noProof w:val="0"/>
          <w:szCs w:val="20"/>
        </w:rPr>
        <w:t>UNEP/FAO/RC/CRC.15/INF/9/Rev.1</w:t>
      </w:r>
      <w:r w:rsidRPr="00744C46">
        <w:rPr>
          <w:rFonts w:ascii="Times New Roman" w:hAnsi="Times New Roman" w:cs="Traditional Arabic"/>
          <w:noProof w:val="0"/>
          <w:szCs w:val="20"/>
        </w:rPr>
        <w:t xml:space="preserve"> </w:t>
      </w:r>
      <w:r w:rsidRPr="00B561FF">
        <w:rPr>
          <w:rFonts w:ascii="Times New Roman" w:hAnsi="Times New Roman" w:cs="Traditional Arabic"/>
          <w:noProof w:val="0"/>
          <w:szCs w:val="30"/>
          <w:rtl/>
        </w:rPr>
        <w:t>‏</w:t>
      </w:r>
      <w:r w:rsidRPr="00744C46">
        <w:rPr>
          <w:rFonts w:ascii="Traditional Arabic" w:hAnsi="Traditional Arabic" w:cs="Traditional Arabic" w:hint="cs"/>
          <w:noProof w:val="0"/>
          <w:sz w:val="28"/>
          <w:rtl/>
        </w:rPr>
        <w:t>و</w:t>
      </w:r>
      <w:r w:rsidRPr="00B068D8">
        <w:rPr>
          <w:rFonts w:asciiTheme="majorBidi" w:hAnsiTheme="majorBidi" w:cstheme="majorBidi"/>
          <w:noProof w:val="0"/>
          <w:szCs w:val="20"/>
        </w:rPr>
        <w:t>UNEP/FAO/RC/CRC.15/INF/10/Rev.1</w:t>
      </w:r>
      <w:r w:rsidRPr="00B068D8">
        <w:rPr>
          <w:rFonts w:asciiTheme="majorBidi" w:hAnsiTheme="majorBidi" w:cstheme="majorBidi"/>
          <w:noProof w:val="0"/>
          <w:szCs w:val="20"/>
          <w:rtl/>
        </w:rPr>
        <w:t xml:space="preserve"> </w:t>
      </w:r>
      <w:r w:rsidRPr="00744C46">
        <w:rPr>
          <w:rFonts w:ascii="Traditional Arabic" w:hAnsi="Traditional Arabic" w:cs="Traditional Arabic" w:hint="cs"/>
          <w:noProof w:val="0"/>
          <w:sz w:val="28"/>
          <w:rtl/>
        </w:rPr>
        <w:t>و</w:t>
      </w:r>
      <w:r>
        <w:rPr>
          <w:rFonts w:ascii="Times New Roman" w:hAnsi="Times New Roman" w:cs="Traditional Arabic"/>
          <w:noProof w:val="0"/>
          <w:szCs w:val="30"/>
          <w:lang w:val="en-GB"/>
        </w:rPr>
        <w:t>(</w:t>
      </w:r>
      <w:r w:rsidRPr="00B068D8">
        <w:rPr>
          <w:rFonts w:asciiTheme="majorBidi" w:hAnsiTheme="majorBidi" w:cstheme="majorBidi"/>
          <w:noProof w:val="0"/>
          <w:szCs w:val="20"/>
        </w:rPr>
        <w:t>UNEP/FAO/RC/CRC.14/INF/11</w:t>
      </w:r>
      <w:r w:rsidRPr="00B561FF">
        <w:rPr>
          <w:rFonts w:ascii="Times New Roman" w:hAnsi="Times New Roman" w:cs="Traditional Arabic"/>
          <w:noProof w:val="0"/>
          <w:szCs w:val="30"/>
          <w:rtl/>
        </w:rPr>
        <w:t>.‏</w:t>
      </w:r>
    </w:p>
    <w:p w:rsidR="00806BAF" w:rsidRPr="00744C46" w:rsidRDefault="00806BAF" w:rsidP="00806BAF">
      <w:pPr>
        <w:tabs>
          <w:tab w:val="left" w:pos="2409"/>
          <w:tab w:val="left" w:pos="2976"/>
        </w:tabs>
        <w:spacing w:before="120" w:after="120" w:line="400" w:lineRule="exact"/>
        <w:ind w:left="1133" w:hanging="708"/>
        <w:jc w:val="both"/>
        <w:rPr>
          <w:rFonts w:ascii="Times New Roman" w:hAnsi="Times New Roman" w:cs="Traditional Arabic"/>
          <w:b/>
          <w:bCs/>
          <w:noProof w:val="0"/>
          <w:sz w:val="32"/>
          <w:szCs w:val="32"/>
          <w:rtl/>
        </w:rPr>
      </w:pPr>
      <w:r w:rsidRPr="00744C46">
        <w:rPr>
          <w:rFonts w:ascii="Times New Roman" w:hAnsi="Times New Roman" w:cs="Traditional Arabic"/>
          <w:b/>
          <w:bCs/>
          <w:noProof w:val="0"/>
          <w:sz w:val="32"/>
          <w:szCs w:val="32"/>
          <w:rtl/>
        </w:rPr>
        <w:t>أولا</w:t>
      </w:r>
      <w:r w:rsidRPr="00744C46">
        <w:rPr>
          <w:rFonts w:ascii="Times New Roman" w:hAnsi="Times New Roman" w:cs="Traditional Arabic" w:hint="cs"/>
          <w:b/>
          <w:bCs/>
          <w:noProof w:val="0"/>
          <w:sz w:val="32"/>
          <w:szCs w:val="32"/>
          <w:rtl/>
        </w:rPr>
        <w:t xml:space="preserve">ً </w:t>
      </w:r>
      <w:r w:rsidRPr="00744C46">
        <w:rPr>
          <w:rFonts w:ascii="Times New Roman" w:hAnsi="Times New Roman" w:cs="Traditional Arabic"/>
          <w:b/>
          <w:bCs/>
          <w:noProof w:val="0"/>
          <w:sz w:val="32"/>
          <w:szCs w:val="32"/>
          <w:rtl/>
        </w:rPr>
        <w:t>-‏</w:t>
      </w:r>
      <w:r w:rsidRPr="00744C46">
        <w:rPr>
          <w:rFonts w:ascii="Times New Roman" w:hAnsi="Times New Roman" w:cs="Traditional Arabic"/>
          <w:b/>
          <w:bCs/>
          <w:noProof w:val="0"/>
          <w:sz w:val="32"/>
          <w:szCs w:val="32"/>
          <w:rtl/>
        </w:rPr>
        <w:tab/>
        <w:t>اليابان</w:t>
      </w:r>
    </w:p>
    <w:p w:rsidR="00806BAF" w:rsidRPr="00B068D8" w:rsidRDefault="00806BAF" w:rsidP="00806BAF">
      <w:pPr>
        <w:tabs>
          <w:tab w:val="left" w:pos="2409"/>
          <w:tab w:val="left" w:pos="2976"/>
        </w:tabs>
        <w:spacing w:before="120" w:after="120" w:line="400" w:lineRule="exact"/>
        <w:ind w:left="1133" w:hanging="708"/>
        <w:jc w:val="both"/>
        <w:rPr>
          <w:rFonts w:ascii="Times New Roman" w:hAnsi="Times New Roman" w:cs="Traditional Arabic"/>
          <w:b/>
          <w:bCs/>
          <w:noProof w:val="0"/>
          <w:szCs w:val="30"/>
          <w:rtl/>
        </w:rPr>
      </w:pPr>
      <w:r w:rsidRPr="00B068D8">
        <w:rPr>
          <w:rFonts w:ascii="Times New Roman" w:hAnsi="Times New Roman" w:cs="Traditional Arabic"/>
          <w:b/>
          <w:bCs/>
          <w:noProof w:val="0"/>
          <w:szCs w:val="30"/>
          <w:rtl/>
        </w:rPr>
        <w:t>‏(أ)‏</w:t>
      </w:r>
      <w:r w:rsidRPr="00B068D8">
        <w:rPr>
          <w:rFonts w:ascii="Times New Roman" w:hAnsi="Times New Roman" w:cs="Traditional Arabic"/>
          <w:b/>
          <w:bCs/>
          <w:noProof w:val="0"/>
          <w:szCs w:val="30"/>
          <w:rtl/>
        </w:rPr>
        <w:tab/>
        <w:t>نطاق الإجراء التنظيمي الذي أخطرت به اليابان</w:t>
      </w:r>
    </w:p>
    <w:p w:rsidR="00806BAF" w:rsidRPr="00B561FF" w:rsidRDefault="00806BAF" w:rsidP="00806BAF">
      <w:pPr>
        <w:pStyle w:val="ListParagraph"/>
        <w:numPr>
          <w:ilvl w:val="0"/>
          <w:numId w:val="1"/>
        </w:numPr>
        <w:tabs>
          <w:tab w:val="left" w:pos="1842"/>
          <w:tab w:val="left" w:pos="2409"/>
          <w:tab w:val="left" w:pos="2976"/>
        </w:tabs>
        <w:spacing w:after="120" w:line="400" w:lineRule="exact"/>
        <w:ind w:left="1133" w:firstLine="0"/>
        <w:contextualSpacing w:val="0"/>
        <w:jc w:val="both"/>
        <w:rPr>
          <w:rFonts w:ascii="Times New Roman" w:hAnsi="Times New Roman" w:cs="Traditional Arabic"/>
          <w:noProof w:val="0"/>
          <w:szCs w:val="30"/>
          <w:rtl/>
        </w:rPr>
      </w:pPr>
      <w:r w:rsidRPr="00B561FF">
        <w:rPr>
          <w:rFonts w:ascii="Times New Roman" w:hAnsi="Times New Roman" w:cs="Traditional Arabic"/>
          <w:noProof w:val="0"/>
          <w:szCs w:val="30"/>
          <w:rtl/>
        </w:rPr>
        <w:t>يتعلق الإجراء التنظيمي الذي أخطرت به اليابان بالاستخدامات الصناعية للإيثر الثنائي الفينيل ‏العشاري البروم (الرقم في سجل دائرة المستخلصات الكيميائية 1163-19-5). وينص الإخطار على أنه يُحظر ‏تصنيع هذه المادة الكيميائية واستيرادها واستعمالها، كما ينص على أن جميع الاستخدامات محظورة بموجب ‏الإجراء التنظيمي النهائي وأنه لم تعد هناك استخدامات مسموح بها. وحُددت المادة على أنها مادة كيميائية ‏محددة من الفئة ‏</w:t>
      </w:r>
      <w:r w:rsidRPr="00B561FF">
        <w:rPr>
          <w:rFonts w:ascii="Times New Roman" w:hAnsi="Times New Roman" w:cs="Traditional Arabic"/>
          <w:noProof w:val="0"/>
          <w:szCs w:val="30"/>
          <w:rtl/>
          <w:cs/>
        </w:rPr>
        <w:t>‎</w:t>
      </w:r>
      <w:r w:rsidRPr="00B561FF">
        <w:rPr>
          <w:rFonts w:ascii="Times New Roman" w:hAnsi="Times New Roman" w:cs="Traditional Arabic"/>
          <w:noProof w:val="0"/>
          <w:szCs w:val="30"/>
          <w:rtl/>
        </w:rPr>
        <w:t>1</w:t>
      </w:r>
      <w:r w:rsidRPr="00B561FF">
        <w:rPr>
          <w:rFonts w:ascii="Times New Roman" w:hAnsi="Times New Roman" w:cs="Traditional Arabic"/>
          <w:noProof w:val="0"/>
          <w:szCs w:val="30"/>
          <w:rtl/>
          <w:cs/>
        </w:rPr>
        <w:t>‎</w:t>
      </w:r>
      <w:r w:rsidRPr="00B561FF">
        <w:rPr>
          <w:rFonts w:ascii="Times New Roman" w:hAnsi="Times New Roman" w:cs="Traditional Arabic"/>
          <w:noProof w:val="0"/>
          <w:szCs w:val="30"/>
          <w:rtl/>
        </w:rPr>
        <w:t>‏ بموجب قانون مراقبة المواد الكيميائية في اليابان وأمر التنفيذ المتعلق به. ودخل الإجراء ‏التنظيمي حيز التنفيذ يوم ‏</w:t>
      </w:r>
      <w:r w:rsidRPr="00B561FF">
        <w:rPr>
          <w:rFonts w:ascii="Times New Roman" w:hAnsi="Times New Roman" w:cs="Traditional Arabic"/>
          <w:noProof w:val="0"/>
          <w:szCs w:val="30"/>
          <w:rtl/>
          <w:cs/>
        </w:rPr>
        <w:t>‎</w:t>
      </w:r>
      <w:r w:rsidRPr="00B561FF">
        <w:rPr>
          <w:rFonts w:ascii="Times New Roman" w:hAnsi="Times New Roman" w:cs="Traditional Arabic"/>
          <w:noProof w:val="0"/>
          <w:szCs w:val="30"/>
          <w:rtl/>
        </w:rPr>
        <w:t>1</w:t>
      </w:r>
      <w:r w:rsidRPr="00B561FF">
        <w:rPr>
          <w:rFonts w:ascii="Times New Roman" w:hAnsi="Times New Roman" w:cs="Traditional Arabic"/>
          <w:noProof w:val="0"/>
          <w:szCs w:val="30"/>
          <w:rtl/>
          <w:cs/>
        </w:rPr>
        <w:t>‎</w:t>
      </w:r>
      <w:r w:rsidRPr="00B561FF">
        <w:rPr>
          <w:rFonts w:ascii="Times New Roman" w:hAnsi="Times New Roman" w:cs="Traditional Arabic"/>
          <w:noProof w:val="0"/>
          <w:szCs w:val="30"/>
          <w:rtl/>
        </w:rPr>
        <w:t xml:space="preserve">‏ نيسان/أبريل 2018 </w:t>
      </w:r>
      <w:r w:rsidRPr="00B068D8">
        <w:rPr>
          <w:rFonts w:asciiTheme="majorBidi" w:hAnsiTheme="majorBidi" w:cstheme="majorBidi"/>
          <w:noProof w:val="0"/>
          <w:szCs w:val="20"/>
        </w:rPr>
        <w:t>UNEP/FAO/RC/CRC.15/5</w:t>
      </w:r>
      <w:r>
        <w:rPr>
          <w:rFonts w:asciiTheme="majorBidi" w:hAnsiTheme="majorBidi" w:cstheme="majorBidi"/>
          <w:noProof w:val="0"/>
          <w:szCs w:val="20"/>
          <w:lang w:val="en-GB"/>
        </w:rPr>
        <w:t>)</w:t>
      </w:r>
      <w:r w:rsidRPr="00B561FF">
        <w:rPr>
          <w:rFonts w:ascii="Times New Roman" w:hAnsi="Times New Roman" w:cs="Traditional Arabic"/>
          <w:noProof w:val="0"/>
          <w:szCs w:val="30"/>
          <w:rtl/>
        </w:rPr>
        <w:t>، الفرع ‏</w:t>
      </w:r>
      <w:r w:rsidRPr="00B561FF">
        <w:rPr>
          <w:rFonts w:ascii="Times New Roman" w:hAnsi="Times New Roman" w:cs="Traditional Arabic"/>
          <w:noProof w:val="0"/>
          <w:szCs w:val="30"/>
          <w:rtl/>
          <w:cs/>
        </w:rPr>
        <w:t>‎</w:t>
      </w:r>
      <w:r w:rsidRPr="00B561FF">
        <w:rPr>
          <w:rFonts w:ascii="Times New Roman" w:hAnsi="Times New Roman" w:cs="Traditional Arabic"/>
          <w:noProof w:val="0"/>
          <w:szCs w:val="30"/>
          <w:rtl/>
        </w:rPr>
        <w:t>2</w:t>
      </w:r>
      <w:r w:rsidRPr="00B561FF">
        <w:rPr>
          <w:rFonts w:ascii="Times New Roman" w:hAnsi="Times New Roman" w:cs="Traditional Arabic"/>
          <w:noProof w:val="0"/>
          <w:szCs w:val="30"/>
          <w:rtl/>
          <w:cs/>
        </w:rPr>
        <w:t>‎</w:t>
      </w:r>
      <w:r w:rsidRPr="00B561FF">
        <w:rPr>
          <w:rFonts w:ascii="Times New Roman" w:hAnsi="Times New Roman" w:cs="Traditional Arabic"/>
          <w:noProof w:val="0"/>
          <w:szCs w:val="30"/>
          <w:rtl/>
        </w:rPr>
        <w:t>‏ من الإخطار ‏الياباني).‏</w:t>
      </w:r>
    </w:p>
    <w:p w:rsidR="00806BAF" w:rsidRPr="00B068D8" w:rsidRDefault="00806BAF" w:rsidP="00806BAF">
      <w:pPr>
        <w:tabs>
          <w:tab w:val="left" w:pos="2409"/>
          <w:tab w:val="left" w:pos="2976"/>
        </w:tabs>
        <w:spacing w:before="120" w:after="120" w:line="400" w:lineRule="exact"/>
        <w:ind w:left="1133" w:hanging="708"/>
        <w:jc w:val="both"/>
        <w:rPr>
          <w:rFonts w:ascii="Times New Roman" w:hAnsi="Times New Roman" w:cs="Traditional Arabic"/>
          <w:b/>
          <w:bCs/>
          <w:noProof w:val="0"/>
          <w:szCs w:val="30"/>
          <w:rtl/>
        </w:rPr>
      </w:pPr>
      <w:r w:rsidRPr="00B068D8">
        <w:rPr>
          <w:rFonts w:ascii="Times New Roman" w:hAnsi="Times New Roman" w:cs="Traditional Arabic"/>
          <w:b/>
          <w:bCs/>
          <w:noProof w:val="0"/>
          <w:szCs w:val="30"/>
          <w:rtl/>
        </w:rPr>
        <w:t>‏(ب)‏</w:t>
      </w:r>
      <w:r w:rsidRPr="00B068D8">
        <w:rPr>
          <w:rFonts w:ascii="Times New Roman" w:hAnsi="Times New Roman" w:cs="Traditional Arabic"/>
          <w:b/>
          <w:bCs/>
          <w:noProof w:val="0"/>
          <w:szCs w:val="30"/>
          <w:rtl/>
        </w:rPr>
        <w:tab/>
        <w:t>المعيار الوارد في الفقرة (أ) من المرفق الثاني</w:t>
      </w:r>
    </w:p>
    <w:p w:rsidR="00806BAF" w:rsidRPr="00140D95" w:rsidRDefault="00806BAF" w:rsidP="00806BAF">
      <w:pPr>
        <w:tabs>
          <w:tab w:val="left" w:pos="1842"/>
          <w:tab w:val="left" w:pos="2409"/>
          <w:tab w:val="left" w:pos="2976"/>
        </w:tabs>
        <w:spacing w:after="120" w:line="400" w:lineRule="exact"/>
        <w:ind w:left="1133"/>
        <w:jc w:val="both"/>
        <w:rPr>
          <w:rFonts w:ascii="Times New Roman" w:hAnsi="Times New Roman" w:cs="Traditional Arabic"/>
          <w:noProof w:val="0"/>
          <w:szCs w:val="30"/>
          <w:rtl/>
        </w:rPr>
      </w:pPr>
      <w:r w:rsidRPr="00B561FF">
        <w:rPr>
          <w:rFonts w:ascii="Times New Roman" w:hAnsi="Times New Roman" w:cs="Traditional Arabic"/>
          <w:noProof w:val="0"/>
          <w:szCs w:val="30"/>
          <w:rtl/>
        </w:rPr>
        <w:t>‏</w:t>
      </w:r>
      <w:r w:rsidRPr="00B068D8">
        <w:rPr>
          <w:rFonts w:ascii="Times New Roman" w:hAnsi="Times New Roman" w:cs="Traditional Arabic"/>
          <w:i/>
          <w:iCs/>
          <w:noProof w:val="0"/>
          <w:szCs w:val="30"/>
          <w:rtl/>
        </w:rPr>
        <w:tab/>
        <w:t>(أ)‏</w:t>
      </w:r>
      <w:r w:rsidRPr="00B068D8">
        <w:rPr>
          <w:rFonts w:ascii="Times New Roman" w:hAnsi="Times New Roman" w:cs="Traditional Arabic"/>
          <w:i/>
          <w:iCs/>
          <w:noProof w:val="0"/>
          <w:szCs w:val="30"/>
          <w:rtl/>
        </w:rPr>
        <w:tab/>
        <w:t>التأكّد من أن الإجراء التنظيمي النهائي قد اتُّخذ من أجل حماية صحة البشر، أو البيئة؛</w:t>
      </w:r>
    </w:p>
    <w:p w:rsidR="00806BAF" w:rsidRPr="00B561FF" w:rsidRDefault="00806BAF" w:rsidP="00806BAF">
      <w:pPr>
        <w:pStyle w:val="ListParagraph"/>
        <w:numPr>
          <w:ilvl w:val="0"/>
          <w:numId w:val="1"/>
        </w:numPr>
        <w:tabs>
          <w:tab w:val="left" w:pos="1842"/>
          <w:tab w:val="left" w:pos="2409"/>
          <w:tab w:val="left" w:pos="2976"/>
        </w:tabs>
        <w:spacing w:after="120" w:line="400" w:lineRule="exact"/>
        <w:ind w:left="1133" w:firstLine="0"/>
        <w:contextualSpacing w:val="0"/>
        <w:jc w:val="both"/>
        <w:rPr>
          <w:rFonts w:ascii="Times New Roman" w:hAnsi="Times New Roman" w:cs="Traditional Arabic"/>
          <w:noProof w:val="0"/>
          <w:szCs w:val="30"/>
          <w:rtl/>
        </w:rPr>
      </w:pPr>
      <w:r w:rsidRPr="00B561FF">
        <w:rPr>
          <w:rFonts w:ascii="Times New Roman" w:hAnsi="Times New Roman" w:cs="Traditional Arabic"/>
          <w:noProof w:val="0"/>
          <w:szCs w:val="30"/>
          <w:rtl/>
        </w:rPr>
        <w:t>تؤكد اللجنة أن الإجراء التنظيمي النهائي اتُخذ لحماية صحة البشر والبيئة من مخاطر الإيثر الثنائي ‏الفينيل العشاري البروم.‏</w:t>
      </w:r>
    </w:p>
    <w:p w:rsidR="00806BAF" w:rsidRPr="00B561FF" w:rsidRDefault="00806BAF" w:rsidP="00806BAF">
      <w:pPr>
        <w:pStyle w:val="ListParagraph"/>
        <w:numPr>
          <w:ilvl w:val="0"/>
          <w:numId w:val="1"/>
        </w:numPr>
        <w:tabs>
          <w:tab w:val="left" w:pos="1842"/>
          <w:tab w:val="left" w:pos="2409"/>
          <w:tab w:val="left" w:pos="2976"/>
        </w:tabs>
        <w:spacing w:after="120" w:line="400" w:lineRule="exact"/>
        <w:ind w:left="1133" w:firstLine="0"/>
        <w:contextualSpacing w:val="0"/>
        <w:jc w:val="both"/>
        <w:rPr>
          <w:rFonts w:ascii="Times New Roman" w:hAnsi="Times New Roman" w:cs="Traditional Arabic"/>
          <w:noProof w:val="0"/>
          <w:szCs w:val="30"/>
          <w:rtl/>
        </w:rPr>
      </w:pPr>
      <w:r w:rsidRPr="00B561FF">
        <w:rPr>
          <w:rFonts w:ascii="Times New Roman" w:hAnsi="Times New Roman" w:cs="Traditional Arabic"/>
          <w:noProof w:val="0"/>
          <w:szCs w:val="30"/>
          <w:rtl/>
        </w:rPr>
        <w:t xml:space="preserve">ويشير الإخطار إلى أن هذه المادة الكيميائية مقاومة للتحلل وتتراكم بيولوجياً بشكل كبير وتتميز ‏بسمية طويلة الأجل للبشر، ليس فقط استناداً إلى التقييم العلمي الذي أجرته لجنة استعراض الملوثات ‏العضوية الثابتة التابعة لاتفاقية استكهولم فحسب، بل أيضاً إلى تقييم المخاطر المحلي في اليابان </w:t>
      </w:r>
      <w:r w:rsidRPr="00B561FF">
        <w:rPr>
          <w:rFonts w:ascii="Times New Roman" w:hAnsi="Times New Roman" w:cs="Traditional Arabic"/>
          <w:noProof w:val="0"/>
          <w:szCs w:val="30"/>
        </w:rPr>
        <w:t>‏‏</w:t>
      </w:r>
      <w:r w:rsidRPr="00B068D8">
        <w:rPr>
          <w:rFonts w:asciiTheme="majorBidi" w:hAnsiTheme="majorBidi" w:cstheme="majorBidi"/>
          <w:noProof w:val="0"/>
          <w:szCs w:val="20"/>
        </w:rPr>
        <w:t>UNEP/FAO/RC/CRC.15/5</w:t>
      </w:r>
      <w:r>
        <w:rPr>
          <w:rFonts w:asciiTheme="majorBidi" w:hAnsiTheme="majorBidi" w:cstheme="majorBidi"/>
          <w:noProof w:val="0"/>
          <w:szCs w:val="20"/>
        </w:rPr>
        <w:t>)</w:t>
      </w:r>
      <w:r w:rsidRPr="00B561FF">
        <w:rPr>
          <w:rFonts w:ascii="Times New Roman" w:hAnsi="Times New Roman" w:cs="Traditional Arabic"/>
          <w:noProof w:val="0"/>
          <w:szCs w:val="30"/>
          <w:rtl/>
        </w:rPr>
        <w:t>، الفرع 2-4-2-1 من الإخطار الياباني).‏</w:t>
      </w:r>
    </w:p>
    <w:p w:rsidR="00806BAF" w:rsidRPr="00B561FF" w:rsidRDefault="00806BAF" w:rsidP="00806BAF">
      <w:pPr>
        <w:pStyle w:val="ListParagraph"/>
        <w:numPr>
          <w:ilvl w:val="0"/>
          <w:numId w:val="1"/>
        </w:numPr>
        <w:tabs>
          <w:tab w:val="left" w:pos="1842"/>
          <w:tab w:val="left" w:pos="2409"/>
          <w:tab w:val="left" w:pos="2976"/>
        </w:tabs>
        <w:spacing w:after="120" w:line="400" w:lineRule="exact"/>
        <w:ind w:left="1133" w:firstLine="0"/>
        <w:contextualSpacing w:val="0"/>
        <w:jc w:val="both"/>
        <w:rPr>
          <w:rFonts w:ascii="Times New Roman" w:hAnsi="Times New Roman" w:cs="Traditional Arabic"/>
          <w:noProof w:val="0"/>
          <w:szCs w:val="30"/>
          <w:rtl/>
        </w:rPr>
      </w:pPr>
      <w:r w:rsidRPr="00B561FF">
        <w:rPr>
          <w:rFonts w:ascii="Times New Roman" w:hAnsi="Times New Roman" w:cs="Traditional Arabic"/>
          <w:noProof w:val="0"/>
          <w:szCs w:val="30"/>
          <w:rtl/>
        </w:rPr>
        <w:t xml:space="preserve">ونتيجةً للتقييم الداخلي الذي استخدمت فيه البيانات العلمية في اليابان، خلصت السلطات ‏اليابانية إلى أن هذه المادة الكيميائية تستوفي معايير تصنيفها كمادة كيميائية محددة من الفئة الأولى بموجب ‏قانون مراقبة المواد الكيميائية </w:t>
      </w:r>
      <w:r w:rsidRPr="00B068D8">
        <w:rPr>
          <w:rFonts w:asciiTheme="majorBidi" w:hAnsiTheme="majorBidi" w:cstheme="majorBidi"/>
          <w:noProof w:val="0"/>
          <w:szCs w:val="20"/>
        </w:rPr>
        <w:t>UNEP/FAO/RC/CRC.15/5</w:t>
      </w:r>
      <w:r>
        <w:rPr>
          <w:rFonts w:asciiTheme="majorBidi" w:hAnsiTheme="majorBidi" w:cstheme="majorBidi"/>
          <w:noProof w:val="0"/>
          <w:szCs w:val="20"/>
        </w:rPr>
        <w:t>)</w:t>
      </w:r>
      <w:r w:rsidRPr="00B561FF">
        <w:rPr>
          <w:rFonts w:ascii="Times New Roman" w:hAnsi="Times New Roman" w:cs="Traditional Arabic"/>
          <w:noProof w:val="0"/>
          <w:szCs w:val="30"/>
          <w:rtl/>
        </w:rPr>
        <w:t>، الفرع 2-4-1 من الإخطار الياباني).‏</w:t>
      </w:r>
    </w:p>
    <w:p w:rsidR="00806BAF" w:rsidRPr="00B561FF" w:rsidRDefault="00806BAF" w:rsidP="00806BAF">
      <w:pPr>
        <w:pStyle w:val="ListParagraph"/>
        <w:numPr>
          <w:ilvl w:val="0"/>
          <w:numId w:val="1"/>
        </w:numPr>
        <w:tabs>
          <w:tab w:val="left" w:pos="1842"/>
          <w:tab w:val="left" w:pos="2409"/>
          <w:tab w:val="left" w:pos="2976"/>
        </w:tabs>
        <w:spacing w:after="120" w:line="400" w:lineRule="exact"/>
        <w:ind w:left="1133" w:firstLine="0"/>
        <w:contextualSpacing w:val="0"/>
        <w:jc w:val="both"/>
        <w:rPr>
          <w:rFonts w:ascii="Times New Roman" w:hAnsi="Times New Roman" w:cs="Traditional Arabic"/>
          <w:noProof w:val="0"/>
          <w:szCs w:val="30"/>
          <w:rtl/>
        </w:rPr>
      </w:pPr>
      <w:r w:rsidRPr="00B561FF">
        <w:rPr>
          <w:rFonts w:ascii="Times New Roman" w:hAnsi="Times New Roman" w:cs="Traditional Arabic"/>
          <w:noProof w:val="0"/>
          <w:szCs w:val="30"/>
          <w:rtl/>
        </w:rPr>
        <w:t xml:space="preserve">‏ويذكر الإخطار أيضاً أن الإيثر الثنائي الفينيل العشاري البروم-209 </w:t>
      </w:r>
      <w:r w:rsidRPr="00B561FF">
        <w:rPr>
          <w:rFonts w:ascii="Times New Roman" w:hAnsi="Times New Roman" w:cs="Traditional Arabic"/>
          <w:noProof w:val="0"/>
          <w:szCs w:val="30"/>
        </w:rPr>
        <w:t>(</w:t>
      </w:r>
      <w:r w:rsidRPr="00B068D8">
        <w:rPr>
          <w:rFonts w:asciiTheme="majorBidi" w:hAnsiTheme="majorBidi" w:cstheme="majorBidi"/>
          <w:noProof w:val="0"/>
          <w:szCs w:val="20"/>
        </w:rPr>
        <w:t>BDE-209</w:t>
      </w:r>
      <w:r w:rsidRPr="00B561FF">
        <w:rPr>
          <w:rFonts w:ascii="Times New Roman" w:hAnsi="Times New Roman" w:cs="Traditional Arabic"/>
          <w:noProof w:val="0"/>
          <w:szCs w:val="30"/>
        </w:rPr>
        <w:t>)</w:t>
      </w:r>
      <w:r w:rsidRPr="00B561FF">
        <w:rPr>
          <w:rFonts w:ascii="Times New Roman" w:hAnsi="Times New Roman" w:cs="Traditional Arabic"/>
          <w:noProof w:val="0"/>
          <w:szCs w:val="30"/>
          <w:rtl/>
        </w:rPr>
        <w:t>، وهو المكون ‏الرئيسي للإيثر الثنائي الفينيل العشاري البروم التجاري، يتميز بآثار إنجابية وتطورية وآثار على الغدد الصماء ‏وسمية عصبية</w:t>
      </w:r>
      <w:r>
        <w:rPr>
          <w:rFonts w:ascii="Times New Roman" w:hAnsi="Times New Roman" w:cs="Traditional Arabic" w:hint="cs"/>
          <w:noProof w:val="0"/>
          <w:szCs w:val="30"/>
          <w:rtl/>
        </w:rPr>
        <w:t> </w:t>
      </w:r>
      <w:r w:rsidRPr="00B561FF">
        <w:rPr>
          <w:rFonts w:ascii="Times New Roman" w:hAnsi="Times New Roman" w:cs="Traditional Arabic"/>
          <w:noProof w:val="0"/>
          <w:szCs w:val="30"/>
          <w:rtl/>
        </w:rPr>
        <w:t>في</w:t>
      </w:r>
      <w:r>
        <w:rPr>
          <w:rFonts w:ascii="Times New Roman" w:hAnsi="Times New Roman" w:cs="Traditional Arabic" w:hint="cs"/>
          <w:noProof w:val="0"/>
          <w:szCs w:val="30"/>
          <w:rtl/>
        </w:rPr>
        <w:t> </w:t>
      </w:r>
      <w:r w:rsidRPr="00B561FF">
        <w:rPr>
          <w:rFonts w:ascii="Times New Roman" w:hAnsi="Times New Roman" w:cs="Traditional Arabic"/>
          <w:noProof w:val="0"/>
          <w:szCs w:val="30"/>
          <w:rtl/>
        </w:rPr>
        <w:t>الكائنات الحية المائية والثدييات والطيور. وأُبلغ أيضاً عن آثار على النمو والبقاء والنفوق ‏‏</w:t>
      </w:r>
      <w:r w:rsidRPr="00B068D8">
        <w:rPr>
          <w:rFonts w:asciiTheme="majorBidi" w:hAnsiTheme="majorBidi" w:cstheme="majorBidi"/>
          <w:noProof w:val="0"/>
          <w:szCs w:val="20"/>
        </w:rPr>
        <w:t>UNEP/FAO/RC/CRC.15/5</w:t>
      </w:r>
      <w:r>
        <w:rPr>
          <w:rFonts w:asciiTheme="majorBidi" w:hAnsiTheme="majorBidi" w:cstheme="majorBidi"/>
          <w:noProof w:val="0"/>
          <w:szCs w:val="20"/>
        </w:rPr>
        <w:t>)</w:t>
      </w:r>
      <w:r w:rsidRPr="00B561FF">
        <w:rPr>
          <w:rFonts w:ascii="Times New Roman" w:hAnsi="Times New Roman" w:cs="Traditional Arabic"/>
          <w:noProof w:val="0"/>
          <w:szCs w:val="30"/>
          <w:rtl/>
        </w:rPr>
        <w:t>، الفرع 3-2-2 من الإخطار الياباني).</w:t>
      </w:r>
    </w:p>
    <w:p w:rsidR="00806BAF" w:rsidRPr="00B561FF" w:rsidRDefault="00806BAF" w:rsidP="00806BAF">
      <w:pPr>
        <w:pStyle w:val="ListParagraph"/>
        <w:numPr>
          <w:ilvl w:val="0"/>
          <w:numId w:val="1"/>
        </w:numPr>
        <w:tabs>
          <w:tab w:val="left" w:pos="1842"/>
          <w:tab w:val="left" w:pos="2409"/>
          <w:tab w:val="left" w:pos="2976"/>
        </w:tabs>
        <w:spacing w:after="120" w:line="400" w:lineRule="exact"/>
        <w:ind w:left="1133" w:firstLine="0"/>
        <w:contextualSpacing w:val="0"/>
        <w:jc w:val="both"/>
        <w:rPr>
          <w:rFonts w:ascii="Times New Roman" w:hAnsi="Times New Roman" w:cs="Traditional Arabic"/>
          <w:noProof w:val="0"/>
          <w:szCs w:val="30"/>
          <w:rtl/>
        </w:rPr>
      </w:pPr>
      <w:r w:rsidRPr="00B561FF">
        <w:rPr>
          <w:rFonts w:ascii="Times New Roman" w:hAnsi="Times New Roman" w:cs="Traditional Arabic"/>
          <w:noProof w:val="0"/>
          <w:szCs w:val="30"/>
          <w:rtl/>
        </w:rPr>
        <w:t>والغرض من الإجراء التنظيمي النهائي هو أن يؤدي إلى الحد من تعرض البشر والبيئة للإيثر الثنائي ‏الفينيل</w:t>
      </w:r>
      <w:r>
        <w:rPr>
          <w:rFonts w:ascii="Times New Roman" w:hAnsi="Times New Roman" w:cs="Traditional Arabic" w:hint="cs"/>
          <w:noProof w:val="0"/>
          <w:szCs w:val="30"/>
          <w:rtl/>
        </w:rPr>
        <w:t> </w:t>
      </w:r>
      <w:r w:rsidRPr="00B561FF">
        <w:rPr>
          <w:rFonts w:ascii="Times New Roman" w:hAnsi="Times New Roman" w:cs="Traditional Arabic"/>
          <w:noProof w:val="0"/>
          <w:szCs w:val="30"/>
          <w:rtl/>
        </w:rPr>
        <w:t xml:space="preserve">العشاري البروم مع التخلص التدريجي من استخدامه </w:t>
      </w:r>
      <w:r w:rsidRPr="00744C46">
        <w:rPr>
          <w:rFonts w:asciiTheme="majorBidi" w:hAnsiTheme="majorBidi" w:cstheme="majorBidi"/>
          <w:noProof w:val="0"/>
          <w:szCs w:val="20"/>
          <w:rtl/>
        </w:rPr>
        <w:t>(</w:t>
      </w:r>
      <w:r w:rsidRPr="00B068D8">
        <w:rPr>
          <w:rFonts w:asciiTheme="majorBidi" w:hAnsiTheme="majorBidi" w:cstheme="majorBidi"/>
          <w:noProof w:val="0"/>
          <w:szCs w:val="20"/>
        </w:rPr>
        <w:t>UNEP/FAO/RC/CRC.15/5</w:t>
      </w:r>
      <w:r w:rsidRPr="00B561FF">
        <w:rPr>
          <w:rFonts w:ascii="Times New Roman" w:hAnsi="Times New Roman" w:cs="Traditional Arabic"/>
          <w:noProof w:val="0"/>
          <w:szCs w:val="30"/>
          <w:rtl/>
        </w:rPr>
        <w:t>،</w:t>
      </w:r>
      <w:r w:rsidRPr="00140D95">
        <w:rPr>
          <w:rFonts w:ascii="Times New Roman" w:hAnsi="Times New Roman" w:cs="Traditional Arabic"/>
          <w:noProof w:val="0"/>
          <w:sz w:val="24"/>
          <w:szCs w:val="24"/>
          <w:rtl/>
        </w:rPr>
        <w:t xml:space="preserve"> </w:t>
      </w:r>
      <w:r w:rsidRPr="00B561FF">
        <w:rPr>
          <w:rFonts w:ascii="Times New Roman" w:hAnsi="Times New Roman" w:cs="Traditional Arabic"/>
          <w:noProof w:val="0"/>
          <w:szCs w:val="30"/>
          <w:rtl/>
        </w:rPr>
        <w:t>الفرعان</w:t>
      </w:r>
      <w:r w:rsidRPr="00140D95">
        <w:rPr>
          <w:rFonts w:ascii="Times New Roman" w:hAnsi="Times New Roman" w:cs="Traditional Arabic"/>
          <w:noProof w:val="0"/>
          <w:sz w:val="24"/>
          <w:szCs w:val="24"/>
          <w:rtl/>
        </w:rPr>
        <w:t xml:space="preserve"> </w:t>
      </w:r>
      <w:r w:rsidRPr="00140D95">
        <w:rPr>
          <w:rFonts w:ascii="Times New Roman" w:hAnsi="Times New Roman" w:cs="Traditional Arabic"/>
          <w:noProof w:val="0"/>
          <w:w w:val="95"/>
          <w:szCs w:val="30"/>
          <w:rtl/>
        </w:rPr>
        <w:t xml:space="preserve">2-4-2-‏‏1 </w:t>
      </w:r>
      <w:r w:rsidRPr="00B561FF">
        <w:rPr>
          <w:rFonts w:ascii="Times New Roman" w:hAnsi="Times New Roman" w:cs="Traditional Arabic"/>
          <w:noProof w:val="0"/>
          <w:szCs w:val="30"/>
          <w:rtl/>
        </w:rPr>
        <w:t>و2-4-2-2 من الإخطار الياباني).‏</w:t>
      </w:r>
    </w:p>
    <w:p w:rsidR="00806BAF" w:rsidRPr="00B561FF" w:rsidRDefault="00806BAF" w:rsidP="00806BAF">
      <w:pPr>
        <w:pStyle w:val="ListParagraph"/>
        <w:numPr>
          <w:ilvl w:val="0"/>
          <w:numId w:val="1"/>
        </w:numPr>
        <w:tabs>
          <w:tab w:val="left" w:pos="1842"/>
          <w:tab w:val="left" w:pos="2409"/>
          <w:tab w:val="left" w:pos="2976"/>
        </w:tabs>
        <w:spacing w:after="120" w:line="400" w:lineRule="exact"/>
        <w:ind w:left="1133" w:firstLine="0"/>
        <w:contextualSpacing w:val="0"/>
        <w:jc w:val="both"/>
        <w:rPr>
          <w:rFonts w:ascii="Times New Roman" w:hAnsi="Times New Roman" w:cs="Traditional Arabic"/>
          <w:noProof w:val="0"/>
          <w:szCs w:val="30"/>
          <w:rtl/>
        </w:rPr>
      </w:pPr>
      <w:r w:rsidRPr="00B561FF">
        <w:rPr>
          <w:rFonts w:ascii="Times New Roman" w:hAnsi="Times New Roman" w:cs="Traditional Arabic"/>
          <w:noProof w:val="0"/>
          <w:szCs w:val="30"/>
          <w:rtl/>
        </w:rPr>
        <w:lastRenderedPageBreak/>
        <w:t xml:space="preserve">وترد المعلومات الموجزة في الإخطار في الوثيقة الداعمة </w:t>
      </w:r>
      <w:r w:rsidRPr="00B068D8">
        <w:rPr>
          <w:rFonts w:asciiTheme="majorBidi" w:hAnsiTheme="majorBidi" w:cstheme="majorBidi"/>
          <w:noProof w:val="0"/>
          <w:szCs w:val="20"/>
          <w:rtl/>
        </w:rPr>
        <w:t>(</w:t>
      </w:r>
      <w:r w:rsidRPr="00B068D8">
        <w:rPr>
          <w:rFonts w:asciiTheme="majorBidi" w:hAnsiTheme="majorBidi" w:cstheme="majorBidi"/>
          <w:noProof w:val="0"/>
          <w:szCs w:val="20"/>
        </w:rPr>
        <w:t>UNEP/FAO/RC/CRC.15/INF/9/Rev.1</w:t>
      </w:r>
      <w:r w:rsidRPr="00B068D8">
        <w:rPr>
          <w:rFonts w:asciiTheme="majorBidi" w:hAnsiTheme="majorBidi" w:cstheme="majorBidi"/>
          <w:noProof w:val="0"/>
          <w:szCs w:val="20"/>
          <w:rtl/>
        </w:rPr>
        <w:t>)</w:t>
      </w:r>
      <w:r w:rsidRPr="00B561FF">
        <w:rPr>
          <w:rFonts w:ascii="Times New Roman" w:hAnsi="Times New Roman" w:cs="Traditional Arabic"/>
          <w:noProof w:val="0"/>
          <w:szCs w:val="30"/>
          <w:rtl/>
        </w:rPr>
        <w:t>.‏</w:t>
      </w:r>
    </w:p>
    <w:p w:rsidR="00806BAF" w:rsidRPr="00B561FF" w:rsidRDefault="00806BAF" w:rsidP="00806BAF">
      <w:pPr>
        <w:pStyle w:val="ListParagraph"/>
        <w:numPr>
          <w:ilvl w:val="0"/>
          <w:numId w:val="1"/>
        </w:numPr>
        <w:tabs>
          <w:tab w:val="left" w:pos="1842"/>
          <w:tab w:val="left" w:pos="2409"/>
          <w:tab w:val="left" w:pos="2976"/>
        </w:tabs>
        <w:spacing w:after="120" w:line="400" w:lineRule="exact"/>
        <w:ind w:left="1133" w:firstLine="0"/>
        <w:contextualSpacing w:val="0"/>
        <w:jc w:val="both"/>
        <w:rPr>
          <w:rFonts w:ascii="Times New Roman" w:hAnsi="Times New Roman" w:cs="Traditional Arabic"/>
          <w:noProof w:val="0"/>
          <w:szCs w:val="30"/>
          <w:rtl/>
        </w:rPr>
      </w:pPr>
      <w:r w:rsidRPr="00B561FF">
        <w:rPr>
          <w:rFonts w:ascii="Times New Roman" w:hAnsi="Times New Roman" w:cs="Traditional Arabic"/>
          <w:noProof w:val="0"/>
          <w:szCs w:val="30"/>
          <w:rtl/>
        </w:rPr>
        <w:t>بناءً على ذلك تؤكد اللجنة أن المعيار الوارد في الفقرة (أ) من المرفق الثاني قد استوفي.‏</w:t>
      </w:r>
    </w:p>
    <w:p w:rsidR="00806BAF" w:rsidRPr="00D10C7D" w:rsidRDefault="00806BAF" w:rsidP="00806BAF">
      <w:pPr>
        <w:tabs>
          <w:tab w:val="left" w:pos="2409"/>
          <w:tab w:val="left" w:pos="2976"/>
        </w:tabs>
        <w:spacing w:before="120" w:after="120" w:line="400" w:lineRule="exact"/>
        <w:ind w:left="1133" w:hanging="708"/>
        <w:jc w:val="both"/>
        <w:rPr>
          <w:rFonts w:ascii="Times New Roman" w:hAnsi="Times New Roman" w:cs="Traditional Arabic"/>
          <w:b/>
          <w:bCs/>
          <w:noProof w:val="0"/>
          <w:szCs w:val="30"/>
          <w:rtl/>
        </w:rPr>
      </w:pPr>
      <w:r w:rsidRPr="00D10C7D">
        <w:rPr>
          <w:rFonts w:ascii="Times New Roman" w:hAnsi="Times New Roman" w:cs="Traditional Arabic"/>
          <w:b/>
          <w:bCs/>
          <w:noProof w:val="0"/>
          <w:szCs w:val="30"/>
          <w:rtl/>
        </w:rPr>
        <w:t>‏(ج)‏</w:t>
      </w:r>
      <w:r w:rsidRPr="00D10C7D">
        <w:rPr>
          <w:rFonts w:ascii="Times New Roman" w:hAnsi="Times New Roman" w:cs="Traditional Arabic"/>
          <w:b/>
          <w:bCs/>
          <w:noProof w:val="0"/>
          <w:szCs w:val="30"/>
          <w:rtl/>
        </w:rPr>
        <w:tab/>
        <w:t>المعايير الواردة في الفقرة (ب) من المرفق الثاني ‏</w:t>
      </w:r>
    </w:p>
    <w:p w:rsidR="00806BAF" w:rsidRPr="008E56E0" w:rsidRDefault="00806BAF" w:rsidP="00806BAF">
      <w:pPr>
        <w:tabs>
          <w:tab w:val="left" w:pos="1842"/>
          <w:tab w:val="left" w:pos="2409"/>
          <w:tab w:val="left" w:pos="2976"/>
        </w:tabs>
        <w:spacing w:after="120" w:line="400" w:lineRule="exact"/>
        <w:ind w:left="1133"/>
        <w:jc w:val="both"/>
        <w:rPr>
          <w:rFonts w:ascii="Times New Roman" w:hAnsi="Times New Roman" w:cs="Traditional Arabic"/>
          <w:noProof w:val="0"/>
          <w:szCs w:val="30"/>
          <w:rtl/>
        </w:rPr>
      </w:pPr>
      <w:r w:rsidRPr="00B561FF">
        <w:rPr>
          <w:rFonts w:ascii="Times New Roman" w:hAnsi="Times New Roman" w:cs="Traditional Arabic"/>
          <w:noProof w:val="0"/>
          <w:szCs w:val="30"/>
          <w:rtl/>
        </w:rPr>
        <w:t>‏</w:t>
      </w:r>
      <w:r w:rsidRPr="00D10C7D">
        <w:rPr>
          <w:rFonts w:ascii="Times New Roman" w:hAnsi="Times New Roman" w:cs="Traditional Arabic"/>
          <w:i/>
          <w:iCs/>
          <w:noProof w:val="0"/>
          <w:szCs w:val="30"/>
          <w:rtl/>
        </w:rPr>
        <w:tab/>
        <w:t>(ب)‏</w:t>
      </w:r>
      <w:r w:rsidRPr="00D10C7D">
        <w:rPr>
          <w:rFonts w:ascii="Times New Roman" w:hAnsi="Times New Roman" w:cs="Traditional Arabic"/>
          <w:i/>
          <w:iCs/>
          <w:noProof w:val="0"/>
          <w:szCs w:val="30"/>
          <w:rtl/>
        </w:rPr>
        <w:tab/>
        <w:t>التأكُّد من أن الإجراء التنظيمي النهائي قد اتخذ نتيجة لتقييم المخاطر. وأن ذلك التقييم يستند إلى استعراض للبيانات العلمية ‏في إطار الظروف السائدة في الطرف المعني. ولهذا الغرض، تبيّن الوثائق المقدّمة ما يلي:‏</w:t>
      </w:r>
    </w:p>
    <w:p w:rsidR="00806BAF" w:rsidRPr="002D2F84" w:rsidRDefault="00806BAF" w:rsidP="00806BAF">
      <w:pPr>
        <w:tabs>
          <w:tab w:val="left" w:pos="2409"/>
          <w:tab w:val="left" w:pos="2976"/>
        </w:tabs>
        <w:spacing w:after="120" w:line="400" w:lineRule="exact"/>
        <w:ind w:left="1842"/>
        <w:jc w:val="both"/>
        <w:rPr>
          <w:rFonts w:ascii="Times New Roman" w:hAnsi="Times New Roman" w:cs="Traditional Arabic"/>
          <w:noProof w:val="0"/>
          <w:szCs w:val="30"/>
          <w:rtl/>
        </w:rPr>
      </w:pPr>
      <w:r w:rsidRPr="00D10C7D">
        <w:rPr>
          <w:rFonts w:ascii="Times New Roman" w:hAnsi="Times New Roman" w:cs="Traditional Arabic"/>
          <w:i/>
          <w:iCs/>
          <w:noProof w:val="0"/>
          <w:szCs w:val="30"/>
          <w:rtl/>
          <w:cs/>
        </w:rPr>
        <w:t>‎</w:t>
      </w:r>
      <w:r w:rsidRPr="00D10C7D">
        <w:rPr>
          <w:rFonts w:ascii="Times New Roman" w:hAnsi="Times New Roman" w:cs="Traditional Arabic"/>
          <w:i/>
          <w:iCs/>
          <w:noProof w:val="0"/>
          <w:szCs w:val="30"/>
          <w:rtl/>
        </w:rPr>
        <w:t>‘1’</w:t>
      </w:r>
      <w:r w:rsidRPr="00D10C7D">
        <w:rPr>
          <w:rFonts w:ascii="Times New Roman" w:hAnsi="Times New Roman" w:cs="Traditional Arabic"/>
          <w:i/>
          <w:iCs/>
          <w:noProof w:val="0"/>
          <w:szCs w:val="30"/>
          <w:rtl/>
          <w:cs/>
        </w:rPr>
        <w:t>‎</w:t>
      </w:r>
      <w:r w:rsidRPr="00D10C7D">
        <w:rPr>
          <w:rFonts w:ascii="Times New Roman" w:hAnsi="Times New Roman" w:cs="Traditional Arabic"/>
          <w:i/>
          <w:iCs/>
          <w:noProof w:val="0"/>
          <w:szCs w:val="30"/>
          <w:rtl/>
        </w:rPr>
        <w:tab/>
        <w:t>أن البيانات استُخلصت وفقاً للأساليب المتعارف عليها علمياً؛</w:t>
      </w:r>
    </w:p>
    <w:p w:rsidR="00806BAF" w:rsidRPr="002D2F84" w:rsidRDefault="00806BAF" w:rsidP="00806BAF">
      <w:pPr>
        <w:tabs>
          <w:tab w:val="left" w:pos="2409"/>
          <w:tab w:val="left" w:pos="2976"/>
        </w:tabs>
        <w:spacing w:after="120" w:line="400" w:lineRule="exact"/>
        <w:ind w:left="1842"/>
        <w:jc w:val="both"/>
        <w:rPr>
          <w:rFonts w:ascii="Times New Roman" w:hAnsi="Times New Roman" w:cs="Traditional Arabic"/>
          <w:noProof w:val="0"/>
          <w:szCs w:val="30"/>
          <w:rtl/>
        </w:rPr>
      </w:pPr>
      <w:r w:rsidRPr="00D10C7D">
        <w:rPr>
          <w:rFonts w:ascii="Times New Roman" w:hAnsi="Times New Roman" w:cs="Traditional Arabic"/>
          <w:i/>
          <w:iCs/>
          <w:noProof w:val="0"/>
          <w:szCs w:val="30"/>
          <w:rtl/>
          <w:cs/>
        </w:rPr>
        <w:t>‎</w:t>
      </w:r>
      <w:r w:rsidRPr="00D10C7D">
        <w:rPr>
          <w:rFonts w:ascii="Times New Roman" w:hAnsi="Times New Roman" w:cs="Traditional Arabic"/>
          <w:i/>
          <w:iCs/>
          <w:noProof w:val="0"/>
          <w:szCs w:val="30"/>
          <w:rtl/>
        </w:rPr>
        <w:t>‘2’</w:t>
      </w:r>
      <w:r w:rsidRPr="00D10C7D">
        <w:rPr>
          <w:rFonts w:ascii="Times New Roman" w:hAnsi="Times New Roman" w:cs="Traditional Arabic"/>
          <w:i/>
          <w:iCs/>
          <w:noProof w:val="0"/>
          <w:szCs w:val="30"/>
          <w:rtl/>
          <w:cs/>
        </w:rPr>
        <w:t>‎</w:t>
      </w:r>
      <w:r w:rsidRPr="00D10C7D">
        <w:rPr>
          <w:rFonts w:ascii="Times New Roman" w:hAnsi="Times New Roman" w:cs="Traditional Arabic"/>
          <w:i/>
          <w:iCs/>
          <w:noProof w:val="0"/>
          <w:szCs w:val="30"/>
          <w:rtl/>
        </w:rPr>
        <w:tab/>
        <w:t>أن استعراض البيانات أُجري وتم توثيقه وفقاً للمبادئ والإجراءات العلمية المتعارف عليها عموماً؛</w:t>
      </w:r>
    </w:p>
    <w:p w:rsidR="00806BAF" w:rsidRPr="00B561FF" w:rsidRDefault="00806BAF" w:rsidP="00806BAF">
      <w:pPr>
        <w:pStyle w:val="ListParagraph"/>
        <w:numPr>
          <w:ilvl w:val="0"/>
          <w:numId w:val="1"/>
        </w:numPr>
        <w:tabs>
          <w:tab w:val="left" w:pos="1842"/>
          <w:tab w:val="left" w:pos="2409"/>
          <w:tab w:val="left" w:pos="2976"/>
        </w:tabs>
        <w:spacing w:after="120" w:line="400" w:lineRule="exact"/>
        <w:ind w:left="1133" w:firstLine="0"/>
        <w:contextualSpacing w:val="0"/>
        <w:jc w:val="both"/>
        <w:rPr>
          <w:rFonts w:ascii="Times New Roman" w:hAnsi="Times New Roman" w:cs="Traditional Arabic"/>
          <w:noProof w:val="0"/>
          <w:szCs w:val="30"/>
          <w:rtl/>
        </w:rPr>
      </w:pPr>
      <w:r w:rsidRPr="00B561FF">
        <w:rPr>
          <w:rFonts w:ascii="Times New Roman" w:hAnsi="Times New Roman" w:cs="Traditional Arabic"/>
          <w:noProof w:val="0"/>
          <w:szCs w:val="30"/>
          <w:rtl/>
        </w:rPr>
        <w:t>‏يفيد الإخطار بأن الإجراء التنظيمي النهائي استند إلى تقييم للمخاطر. وهو يشير إلى تقييم مخاطر ‏المواد الكيميائية الداخلة في تركيب المنتجات، الإيثر الثنائي الفينيل العشاري البروم، ورقم تسجيله في دائرة ‏المستخلصات الكيميائية 1163-19-5، الذي أعده المعهد الوطني للتكنولوجيا والتقييم، وزارة الاقتصاد ‏والتجارة والصناعة، ووزارة الصحة والعمل والرعاية الاجتماعية، في اليابان، في أيلول/سبتمبر ‏</w:t>
      </w:r>
      <w:r w:rsidRPr="00B561FF">
        <w:rPr>
          <w:rFonts w:ascii="Times New Roman" w:hAnsi="Times New Roman" w:cs="Traditional Arabic"/>
          <w:noProof w:val="0"/>
          <w:szCs w:val="30"/>
          <w:rtl/>
          <w:cs/>
        </w:rPr>
        <w:t>‎</w:t>
      </w:r>
      <w:r w:rsidRPr="00B561FF">
        <w:rPr>
          <w:rFonts w:ascii="Times New Roman" w:hAnsi="Times New Roman" w:cs="Traditional Arabic"/>
          <w:noProof w:val="0"/>
          <w:szCs w:val="30"/>
          <w:rtl/>
        </w:rPr>
        <w:t>2017</w:t>
      </w:r>
      <w:r w:rsidRPr="00B561FF">
        <w:rPr>
          <w:rFonts w:ascii="Times New Roman" w:hAnsi="Times New Roman" w:cs="Traditional Arabic"/>
          <w:noProof w:val="0"/>
          <w:szCs w:val="30"/>
          <w:rtl/>
          <w:cs/>
        </w:rPr>
        <w:t>‎</w:t>
      </w:r>
      <w:r w:rsidRPr="00B561FF">
        <w:rPr>
          <w:rFonts w:ascii="Times New Roman" w:hAnsi="Times New Roman" w:cs="Traditional Arabic"/>
          <w:noProof w:val="0"/>
          <w:szCs w:val="30"/>
          <w:rtl/>
        </w:rPr>
        <w:t>، وإلى ‏تقييم المخاطر البيئية للبار</w:t>
      </w:r>
      <w:r>
        <w:rPr>
          <w:rFonts w:ascii="Times New Roman" w:hAnsi="Times New Roman" w:cs="Traditional Arabic" w:hint="cs"/>
          <w:noProof w:val="0"/>
          <w:szCs w:val="30"/>
          <w:rtl/>
        </w:rPr>
        <w:t>ا</w:t>
      </w:r>
      <w:r w:rsidRPr="00B561FF">
        <w:rPr>
          <w:rFonts w:ascii="Times New Roman" w:hAnsi="Times New Roman" w:cs="Traditional Arabic"/>
          <w:noProof w:val="0"/>
          <w:szCs w:val="30"/>
          <w:rtl/>
        </w:rPr>
        <w:t>فينات المكلورة القصيرة السلسلة والإيثر الثنائي الفينيل العشاري البروم، الذي أعدته ‏وزارة البيئة، في اليابان، في ‏</w:t>
      </w:r>
      <w:r w:rsidRPr="00B561FF">
        <w:rPr>
          <w:rFonts w:ascii="Times New Roman" w:hAnsi="Times New Roman" w:cs="Traditional Arabic"/>
          <w:noProof w:val="0"/>
          <w:szCs w:val="30"/>
          <w:rtl/>
          <w:cs/>
        </w:rPr>
        <w:t>‎</w:t>
      </w:r>
      <w:r w:rsidRPr="00B561FF">
        <w:rPr>
          <w:rFonts w:ascii="Times New Roman" w:hAnsi="Times New Roman" w:cs="Traditional Arabic"/>
          <w:noProof w:val="0"/>
          <w:szCs w:val="30"/>
          <w:rtl/>
        </w:rPr>
        <w:t>22</w:t>
      </w:r>
      <w:r w:rsidRPr="00B561FF">
        <w:rPr>
          <w:rFonts w:ascii="Times New Roman" w:hAnsi="Times New Roman" w:cs="Traditional Arabic"/>
          <w:noProof w:val="0"/>
          <w:szCs w:val="30"/>
          <w:rtl/>
          <w:cs/>
        </w:rPr>
        <w:t>‎</w:t>
      </w:r>
      <w:r w:rsidRPr="00B561FF">
        <w:rPr>
          <w:rFonts w:ascii="Times New Roman" w:hAnsi="Times New Roman" w:cs="Traditional Arabic"/>
          <w:noProof w:val="0"/>
          <w:szCs w:val="30"/>
          <w:rtl/>
        </w:rPr>
        <w:t xml:space="preserve">‏ أيلول/سبتمبر 2017 </w:t>
      </w:r>
      <w:r w:rsidRPr="00177024">
        <w:rPr>
          <w:rFonts w:asciiTheme="majorBidi" w:hAnsiTheme="majorBidi" w:cstheme="majorBidi"/>
          <w:noProof w:val="0"/>
          <w:szCs w:val="20"/>
          <w:rtl/>
        </w:rPr>
        <w:t>(</w:t>
      </w:r>
      <w:r w:rsidRPr="00B068D8">
        <w:rPr>
          <w:rFonts w:asciiTheme="majorBidi" w:hAnsiTheme="majorBidi" w:cstheme="majorBidi"/>
          <w:noProof w:val="0"/>
          <w:szCs w:val="20"/>
        </w:rPr>
        <w:t>UNEP/FAO/RC/CRC.15/5</w:t>
      </w:r>
      <w:r w:rsidRPr="00B561FF">
        <w:rPr>
          <w:rFonts w:ascii="Times New Roman" w:hAnsi="Times New Roman" w:cs="Traditional Arabic"/>
          <w:noProof w:val="0"/>
          <w:szCs w:val="30"/>
          <w:rtl/>
        </w:rPr>
        <w:t>، الفرع 2-4-1 من ‏الإخطار الياباني).‏</w:t>
      </w:r>
    </w:p>
    <w:p w:rsidR="00806BAF" w:rsidRPr="00B561FF" w:rsidRDefault="00806BAF" w:rsidP="00806BAF">
      <w:pPr>
        <w:pStyle w:val="ListParagraph"/>
        <w:numPr>
          <w:ilvl w:val="0"/>
          <w:numId w:val="1"/>
        </w:numPr>
        <w:tabs>
          <w:tab w:val="left" w:pos="1842"/>
          <w:tab w:val="left" w:pos="2409"/>
          <w:tab w:val="left" w:pos="2976"/>
        </w:tabs>
        <w:spacing w:after="120" w:line="400" w:lineRule="exact"/>
        <w:ind w:left="1133" w:firstLine="0"/>
        <w:contextualSpacing w:val="0"/>
        <w:jc w:val="both"/>
        <w:rPr>
          <w:rFonts w:ascii="Times New Roman" w:hAnsi="Times New Roman" w:cs="Traditional Arabic"/>
          <w:noProof w:val="0"/>
          <w:szCs w:val="30"/>
          <w:rtl/>
        </w:rPr>
      </w:pPr>
      <w:r w:rsidRPr="00B561FF">
        <w:rPr>
          <w:rFonts w:ascii="Times New Roman" w:hAnsi="Times New Roman" w:cs="Traditional Arabic"/>
          <w:noProof w:val="0"/>
          <w:szCs w:val="30"/>
          <w:rtl/>
        </w:rPr>
        <w:t>وتتضمن الوثائق الداعمة المقدمة مع الإخطار الياباني ملخصين باللغة الإنكليزية للتقريرين المذكورين ‏أعلاه، فضلا</w:t>
      </w:r>
      <w:r>
        <w:rPr>
          <w:rFonts w:ascii="Times New Roman" w:hAnsi="Times New Roman" w:cs="Traditional Arabic" w:hint="cs"/>
          <w:noProof w:val="0"/>
          <w:szCs w:val="30"/>
          <w:rtl/>
        </w:rPr>
        <w:t>ً</w:t>
      </w:r>
      <w:r w:rsidRPr="00B561FF">
        <w:rPr>
          <w:rFonts w:ascii="Times New Roman" w:hAnsi="Times New Roman" w:cs="Traditional Arabic"/>
          <w:noProof w:val="0"/>
          <w:szCs w:val="30"/>
          <w:rtl/>
        </w:rPr>
        <w:t xml:space="preserve"> عن التقريرين الكاملين باللغة اليابانية. وضُمنت كذلك مذكرة موجزة منفصلة تجمع المعلومات ‏المستمدة من هذين التقريرين </w:t>
      </w:r>
      <w:r w:rsidRPr="00B068D8">
        <w:rPr>
          <w:rFonts w:asciiTheme="majorBidi" w:hAnsiTheme="majorBidi" w:cstheme="majorBidi"/>
          <w:noProof w:val="0"/>
          <w:szCs w:val="20"/>
          <w:rtl/>
        </w:rPr>
        <w:t>(</w:t>
      </w:r>
      <w:r w:rsidRPr="00B068D8">
        <w:rPr>
          <w:rFonts w:asciiTheme="majorBidi" w:hAnsiTheme="majorBidi" w:cstheme="majorBidi"/>
          <w:noProof w:val="0"/>
          <w:szCs w:val="20"/>
        </w:rPr>
        <w:t>UNEP/FAO/RC/CRC.15/INF/9/Rev.1</w:t>
      </w:r>
      <w:r w:rsidRPr="00B068D8">
        <w:rPr>
          <w:rFonts w:asciiTheme="majorBidi" w:hAnsiTheme="majorBidi" w:cstheme="majorBidi"/>
          <w:noProof w:val="0"/>
          <w:szCs w:val="20"/>
          <w:rtl/>
        </w:rPr>
        <w:t>)</w:t>
      </w:r>
      <w:r w:rsidRPr="00B561FF">
        <w:rPr>
          <w:rFonts w:ascii="Times New Roman" w:hAnsi="Times New Roman" w:cs="Traditional Arabic"/>
          <w:noProof w:val="0"/>
          <w:szCs w:val="30"/>
          <w:rtl/>
        </w:rPr>
        <w:t>.‏</w:t>
      </w:r>
    </w:p>
    <w:p w:rsidR="00806BAF" w:rsidRPr="00B561FF" w:rsidRDefault="00806BAF" w:rsidP="00806BAF">
      <w:pPr>
        <w:pStyle w:val="ListParagraph"/>
        <w:numPr>
          <w:ilvl w:val="0"/>
          <w:numId w:val="1"/>
        </w:numPr>
        <w:tabs>
          <w:tab w:val="left" w:pos="1842"/>
          <w:tab w:val="left" w:pos="2409"/>
          <w:tab w:val="left" w:pos="2976"/>
        </w:tabs>
        <w:spacing w:after="120" w:line="400" w:lineRule="exact"/>
        <w:ind w:left="1133" w:firstLine="0"/>
        <w:contextualSpacing w:val="0"/>
        <w:jc w:val="both"/>
        <w:rPr>
          <w:rFonts w:ascii="Times New Roman" w:hAnsi="Times New Roman" w:cs="Traditional Arabic"/>
          <w:noProof w:val="0"/>
          <w:szCs w:val="30"/>
          <w:rtl/>
        </w:rPr>
      </w:pPr>
      <w:r w:rsidRPr="00B561FF">
        <w:rPr>
          <w:rFonts w:ascii="Times New Roman" w:hAnsi="Times New Roman" w:cs="Traditional Arabic"/>
          <w:noProof w:val="0"/>
          <w:szCs w:val="30"/>
          <w:rtl/>
        </w:rPr>
        <w:t xml:space="preserve">وأشير إلى الخصائص الفيزيائية والكيميائية، والمعلومات عن خواص السمية، الواردة في الفرعين 3-2-1 ‏و3-2-2 من الإخطار، على أنها مستقاة من موجز المخاطر بشأن الإيثر الثنائي الفينيل العشاري البروم ‏‏(المزيج التجاري للإيثر الثنائي الفينيل العشاري البروم) الذي أعدته لجنة استعراض الملوثات العضوية الثابتة ‏التابعة لاتفاقية استكهولم </w:t>
      </w:r>
      <w:r w:rsidRPr="00B068D8">
        <w:rPr>
          <w:rFonts w:asciiTheme="majorBidi" w:hAnsiTheme="majorBidi" w:cstheme="majorBidi"/>
          <w:noProof w:val="0"/>
          <w:szCs w:val="20"/>
          <w:rtl/>
        </w:rPr>
        <w:t>(</w:t>
      </w:r>
      <w:r w:rsidRPr="00B068D8">
        <w:rPr>
          <w:rFonts w:asciiTheme="majorBidi" w:hAnsiTheme="majorBidi" w:cstheme="majorBidi"/>
          <w:noProof w:val="0"/>
          <w:szCs w:val="20"/>
        </w:rPr>
        <w:t>UNEP/POPS/POPRC.10/10/Add.2</w:t>
      </w:r>
      <w:r w:rsidRPr="00B068D8">
        <w:rPr>
          <w:rFonts w:asciiTheme="majorBidi" w:hAnsiTheme="majorBidi" w:cstheme="majorBidi"/>
          <w:noProof w:val="0"/>
          <w:szCs w:val="20"/>
          <w:rtl/>
        </w:rPr>
        <w:t>)</w:t>
      </w:r>
      <w:r w:rsidRPr="00B561FF">
        <w:rPr>
          <w:rFonts w:ascii="Times New Roman" w:hAnsi="Times New Roman" w:cs="Traditional Arabic"/>
          <w:noProof w:val="0"/>
          <w:szCs w:val="30"/>
          <w:rtl/>
        </w:rPr>
        <w:t>.</w:t>
      </w:r>
    </w:p>
    <w:p w:rsidR="00806BAF" w:rsidRPr="00B561FF" w:rsidRDefault="00806BAF" w:rsidP="00806BAF">
      <w:pPr>
        <w:pStyle w:val="ListParagraph"/>
        <w:numPr>
          <w:ilvl w:val="0"/>
          <w:numId w:val="1"/>
        </w:numPr>
        <w:tabs>
          <w:tab w:val="left" w:pos="1842"/>
          <w:tab w:val="left" w:pos="2409"/>
          <w:tab w:val="left" w:pos="2976"/>
        </w:tabs>
        <w:spacing w:after="120" w:line="400" w:lineRule="exact"/>
        <w:ind w:left="1133" w:firstLine="0"/>
        <w:contextualSpacing w:val="0"/>
        <w:jc w:val="both"/>
        <w:rPr>
          <w:rFonts w:ascii="Times New Roman" w:hAnsi="Times New Roman" w:cs="Traditional Arabic"/>
          <w:noProof w:val="0"/>
          <w:szCs w:val="30"/>
          <w:rtl/>
        </w:rPr>
      </w:pPr>
      <w:r w:rsidRPr="00B561FF">
        <w:rPr>
          <w:rFonts w:ascii="Times New Roman" w:hAnsi="Times New Roman" w:cs="Traditional Arabic"/>
          <w:noProof w:val="0"/>
          <w:szCs w:val="30"/>
          <w:rtl/>
        </w:rPr>
        <w:t xml:space="preserve">‏وتشير الوثيقة الموجزة المدرجة في مذكرات المعلومات الداعمة إلى أن تقييم المخاطر الياباني استخدم ‏مستوى تأثير السمية ومستوى الحد الأدنى من المخاطر من تقرير تقييم المخاطر بشأن الإيثرات الثنائية ‏الفينيل المتعددة البروم الصادر عن وكالة تسجيل المواد السامة والأمراض في الولايات المتحدة في آذار/مارس ‏‏2017. ولتقدير كميات التعرض، حُدِّد ما مجموعه ثمانية سيناريوهات للتعرض للبيئات داخل المنازل ‏والسيارات التي تُستخدم فيها المنتجات التي ستخضع للدراسة أو توجد فيها، كما حُددت معادلات ‏التقدير وفقاً لسيناريوهات التعرض والبارامترات اللازمة للمعادلات المقدرة. وقد حُدِّدت سيناريوهات ‏وبارامترات التعرض وفقاً للبيئة التي </w:t>
      </w:r>
      <w:r w:rsidRPr="00B561FF">
        <w:rPr>
          <w:rFonts w:ascii="Times New Roman" w:hAnsi="Times New Roman" w:cs="Traditional Arabic"/>
          <w:noProof w:val="0"/>
          <w:szCs w:val="30"/>
          <w:rtl/>
        </w:rPr>
        <w:lastRenderedPageBreak/>
        <w:t xml:space="preserve">تُستخدم فيها أو توجد فيها المنتجات التي ستخضع للدراسة، أو وفقاً ‏لظروف استخدام المنتجات. وحُدد كل بارامتر استناداً إلى نتيجة الدراسة من المؤلفات الموجودة. أما فيما ‏يتعلق بالبارامترات التي لم يجرى لها فحص كاف للتأكد من صحتها أو لا تتوفر معلومات كافية بشأنها، فقد ‏أجريت اختبارات للمنتجات المحتوية على الإيثر الثنائي الفينيل العشاري البروم-209 </w:t>
      </w:r>
      <w:r w:rsidRPr="00B561FF">
        <w:rPr>
          <w:rFonts w:ascii="Times New Roman" w:hAnsi="Times New Roman" w:cs="Traditional Arabic"/>
          <w:noProof w:val="0"/>
          <w:szCs w:val="30"/>
        </w:rPr>
        <w:t>(</w:t>
      </w:r>
      <w:r w:rsidRPr="00B068D8">
        <w:rPr>
          <w:rFonts w:asciiTheme="majorBidi" w:hAnsiTheme="majorBidi" w:cstheme="majorBidi"/>
          <w:noProof w:val="0"/>
          <w:szCs w:val="20"/>
        </w:rPr>
        <w:t>BDE-209</w:t>
      </w:r>
      <w:r w:rsidRPr="00B561FF">
        <w:rPr>
          <w:rFonts w:ascii="Times New Roman" w:hAnsi="Times New Roman" w:cs="Traditional Arabic"/>
          <w:noProof w:val="0"/>
          <w:szCs w:val="30"/>
        </w:rPr>
        <w:t>)</w:t>
      </w:r>
      <w:r w:rsidRPr="00B561FF">
        <w:rPr>
          <w:rFonts w:ascii="Times New Roman" w:hAnsi="Times New Roman" w:cs="Traditional Arabic"/>
          <w:noProof w:val="0"/>
          <w:szCs w:val="30"/>
          <w:rtl/>
        </w:rPr>
        <w:t xml:space="preserve"> في مركز ‏تكنولوجيا سلامة المنتجات التابع للمعهد الوطني للتكنولوجيا والتقييم ومكتب هوكوريكو الإقليمي ‏واستخدمت النتائج أيضاً </w:t>
      </w:r>
      <w:r w:rsidRPr="00B068D8">
        <w:rPr>
          <w:rFonts w:asciiTheme="majorBidi" w:hAnsiTheme="majorBidi" w:cstheme="majorBidi"/>
          <w:noProof w:val="0"/>
          <w:szCs w:val="20"/>
          <w:rtl/>
        </w:rPr>
        <w:t>(</w:t>
      </w:r>
      <w:r w:rsidRPr="00B068D8">
        <w:rPr>
          <w:rFonts w:asciiTheme="majorBidi" w:hAnsiTheme="majorBidi" w:cstheme="majorBidi"/>
          <w:noProof w:val="0"/>
          <w:szCs w:val="20"/>
        </w:rPr>
        <w:t>UNEP/FAO/RC/CRC.15/INF/9/Rev.1</w:t>
      </w:r>
      <w:r w:rsidRPr="00B068D8">
        <w:rPr>
          <w:rFonts w:asciiTheme="majorBidi" w:hAnsiTheme="majorBidi" w:cstheme="majorBidi"/>
          <w:noProof w:val="0"/>
          <w:szCs w:val="20"/>
          <w:rtl/>
        </w:rPr>
        <w:t>)</w:t>
      </w:r>
      <w:r w:rsidRPr="00B561FF">
        <w:rPr>
          <w:rFonts w:ascii="Times New Roman" w:hAnsi="Times New Roman" w:cs="Traditional Arabic"/>
          <w:noProof w:val="0"/>
          <w:szCs w:val="30"/>
          <w:rtl/>
        </w:rPr>
        <w:t>.‏</w:t>
      </w:r>
    </w:p>
    <w:p w:rsidR="00806BAF" w:rsidRPr="00B561FF" w:rsidRDefault="00806BAF" w:rsidP="00806BAF">
      <w:pPr>
        <w:pStyle w:val="ListParagraph"/>
        <w:numPr>
          <w:ilvl w:val="0"/>
          <w:numId w:val="1"/>
        </w:numPr>
        <w:tabs>
          <w:tab w:val="left" w:pos="1842"/>
          <w:tab w:val="left" w:pos="2409"/>
          <w:tab w:val="left" w:pos="2976"/>
        </w:tabs>
        <w:spacing w:after="120" w:line="400" w:lineRule="exact"/>
        <w:ind w:left="1133" w:firstLine="0"/>
        <w:contextualSpacing w:val="0"/>
        <w:jc w:val="both"/>
        <w:rPr>
          <w:rFonts w:ascii="Times New Roman" w:hAnsi="Times New Roman" w:cs="Traditional Arabic"/>
          <w:noProof w:val="0"/>
          <w:szCs w:val="30"/>
          <w:rtl/>
        </w:rPr>
      </w:pPr>
      <w:r w:rsidRPr="00B561FF">
        <w:rPr>
          <w:rFonts w:ascii="Times New Roman" w:hAnsi="Times New Roman" w:cs="Traditional Arabic"/>
          <w:noProof w:val="0"/>
          <w:szCs w:val="30"/>
          <w:rtl/>
        </w:rPr>
        <w:t>وأُجري تقييم للمخاطر البيئية للإيثر الثنائي الفينيل العشاري البروم استناداً إلى بيانات الرصد البيئي ‏الذي نفذته الحكومة اليابانية وأصدرته في الفترة من عام ‏</w:t>
      </w:r>
      <w:r w:rsidRPr="00B561FF">
        <w:rPr>
          <w:rFonts w:ascii="Times New Roman" w:hAnsi="Times New Roman" w:cs="Traditional Arabic"/>
          <w:noProof w:val="0"/>
          <w:szCs w:val="30"/>
          <w:rtl/>
          <w:cs/>
        </w:rPr>
        <w:t>‎</w:t>
      </w:r>
      <w:r w:rsidRPr="00B561FF">
        <w:rPr>
          <w:rFonts w:ascii="Times New Roman" w:hAnsi="Times New Roman" w:cs="Traditional Arabic"/>
          <w:noProof w:val="0"/>
          <w:szCs w:val="30"/>
          <w:rtl/>
        </w:rPr>
        <w:t>2003</w:t>
      </w:r>
      <w:r w:rsidRPr="00B561FF">
        <w:rPr>
          <w:rFonts w:ascii="Times New Roman" w:hAnsi="Times New Roman" w:cs="Traditional Arabic"/>
          <w:noProof w:val="0"/>
          <w:szCs w:val="30"/>
          <w:rtl/>
          <w:cs/>
        </w:rPr>
        <w:t>‎</w:t>
      </w:r>
      <w:r w:rsidRPr="00B561FF">
        <w:rPr>
          <w:rFonts w:ascii="Times New Roman" w:hAnsi="Times New Roman" w:cs="Traditional Arabic"/>
          <w:noProof w:val="0"/>
          <w:szCs w:val="30"/>
          <w:rtl/>
        </w:rPr>
        <w:t>‏ إلى عام 2017.‏</w:t>
      </w:r>
    </w:p>
    <w:p w:rsidR="00806BAF" w:rsidRPr="00B561FF" w:rsidRDefault="00806BAF" w:rsidP="00806BAF">
      <w:pPr>
        <w:pStyle w:val="ListParagraph"/>
        <w:numPr>
          <w:ilvl w:val="0"/>
          <w:numId w:val="1"/>
        </w:numPr>
        <w:tabs>
          <w:tab w:val="left" w:pos="1842"/>
          <w:tab w:val="left" w:pos="2409"/>
          <w:tab w:val="left" w:pos="2976"/>
        </w:tabs>
        <w:spacing w:after="120" w:line="400" w:lineRule="exact"/>
        <w:ind w:left="1133" w:firstLine="0"/>
        <w:contextualSpacing w:val="0"/>
        <w:jc w:val="both"/>
        <w:rPr>
          <w:rFonts w:ascii="Times New Roman" w:hAnsi="Times New Roman" w:cs="Traditional Arabic"/>
          <w:noProof w:val="0"/>
          <w:szCs w:val="30"/>
          <w:rtl/>
        </w:rPr>
      </w:pPr>
      <w:r w:rsidRPr="00B561FF">
        <w:rPr>
          <w:rFonts w:ascii="Times New Roman" w:hAnsi="Times New Roman" w:cs="Traditional Arabic"/>
          <w:noProof w:val="0"/>
          <w:szCs w:val="30"/>
          <w:rtl/>
        </w:rPr>
        <w:t>وتعتبر البيانات والدراسات والتقارير المذكورة أعلاه قد صدرت وفقا</w:t>
      </w:r>
      <w:r>
        <w:rPr>
          <w:rFonts w:ascii="Times New Roman" w:hAnsi="Times New Roman" w:cs="Traditional Arabic" w:hint="cs"/>
          <w:noProof w:val="0"/>
          <w:szCs w:val="30"/>
          <w:rtl/>
        </w:rPr>
        <w:t>ً</w:t>
      </w:r>
      <w:r w:rsidRPr="00B561FF">
        <w:rPr>
          <w:rFonts w:ascii="Times New Roman" w:hAnsi="Times New Roman" w:cs="Traditional Arabic"/>
          <w:noProof w:val="0"/>
          <w:szCs w:val="30"/>
          <w:rtl/>
        </w:rPr>
        <w:t xml:space="preserve"> لأساليب معترف بها علميا</w:t>
      </w:r>
      <w:r>
        <w:rPr>
          <w:rFonts w:ascii="Times New Roman" w:hAnsi="Times New Roman" w:cs="Traditional Arabic" w:hint="cs"/>
          <w:noProof w:val="0"/>
          <w:szCs w:val="30"/>
          <w:rtl/>
        </w:rPr>
        <w:t>ً</w:t>
      </w:r>
      <w:r w:rsidRPr="00B561FF">
        <w:rPr>
          <w:rFonts w:ascii="Times New Roman" w:hAnsi="Times New Roman" w:cs="Traditional Arabic"/>
          <w:noProof w:val="0"/>
          <w:szCs w:val="30"/>
          <w:rtl/>
        </w:rPr>
        <w:t xml:space="preserve"> ‏ووثقت وفقا</w:t>
      </w:r>
      <w:r>
        <w:rPr>
          <w:rFonts w:ascii="Times New Roman" w:hAnsi="Times New Roman" w:cs="Traditional Arabic" w:hint="cs"/>
          <w:noProof w:val="0"/>
          <w:szCs w:val="30"/>
          <w:rtl/>
        </w:rPr>
        <w:t>ً</w:t>
      </w:r>
      <w:r w:rsidRPr="00B561FF">
        <w:rPr>
          <w:rFonts w:ascii="Times New Roman" w:hAnsi="Times New Roman" w:cs="Traditional Arabic"/>
          <w:noProof w:val="0"/>
          <w:szCs w:val="30"/>
          <w:rtl/>
        </w:rPr>
        <w:t xml:space="preserve"> لمبادئ وإجراءات علمية معترف بها عموما</w:t>
      </w:r>
      <w:r>
        <w:rPr>
          <w:rFonts w:ascii="Times New Roman" w:hAnsi="Times New Roman" w:cs="Traditional Arabic" w:hint="cs"/>
          <w:noProof w:val="0"/>
          <w:szCs w:val="30"/>
          <w:rtl/>
        </w:rPr>
        <w:t>ً</w:t>
      </w:r>
      <w:r w:rsidRPr="00B561FF">
        <w:rPr>
          <w:rFonts w:ascii="Times New Roman" w:hAnsi="Times New Roman" w:cs="Traditional Arabic"/>
          <w:noProof w:val="0"/>
          <w:szCs w:val="30"/>
          <w:rtl/>
        </w:rPr>
        <w:t>.‏</w:t>
      </w:r>
    </w:p>
    <w:p w:rsidR="00806BAF" w:rsidRPr="00B561FF" w:rsidRDefault="00806BAF" w:rsidP="00806BAF">
      <w:pPr>
        <w:pStyle w:val="ListParagraph"/>
        <w:numPr>
          <w:ilvl w:val="0"/>
          <w:numId w:val="1"/>
        </w:numPr>
        <w:tabs>
          <w:tab w:val="left" w:pos="1842"/>
          <w:tab w:val="left" w:pos="2409"/>
          <w:tab w:val="left" w:pos="2976"/>
        </w:tabs>
        <w:spacing w:after="120" w:line="400" w:lineRule="exact"/>
        <w:ind w:left="1133" w:firstLine="0"/>
        <w:contextualSpacing w:val="0"/>
        <w:jc w:val="both"/>
        <w:rPr>
          <w:rFonts w:ascii="Times New Roman" w:hAnsi="Times New Roman" w:cs="Traditional Arabic"/>
          <w:noProof w:val="0"/>
          <w:szCs w:val="30"/>
          <w:rtl/>
        </w:rPr>
      </w:pPr>
      <w:r w:rsidRPr="00B561FF">
        <w:rPr>
          <w:rFonts w:ascii="Times New Roman" w:hAnsi="Times New Roman" w:cs="Traditional Arabic"/>
          <w:noProof w:val="0"/>
          <w:szCs w:val="30"/>
          <w:rtl/>
        </w:rPr>
        <w:t>وتؤكد اللجنة أن المعايير الواردة في الفقرة (ب) ’1‏</w:t>
      </w:r>
      <w:r w:rsidRPr="00B561FF">
        <w:rPr>
          <w:rFonts w:ascii="Times New Roman" w:hAnsi="Times New Roman" w:cs="Traditional Arabic"/>
          <w:noProof w:val="0"/>
          <w:szCs w:val="30"/>
          <w:rtl/>
          <w:cs/>
        </w:rPr>
        <w:t>‎</w:t>
      </w:r>
      <w:r w:rsidRPr="00B561FF">
        <w:rPr>
          <w:rFonts w:ascii="Times New Roman" w:hAnsi="Times New Roman" w:cs="Traditional Arabic"/>
          <w:noProof w:val="0"/>
          <w:szCs w:val="30"/>
          <w:rtl/>
        </w:rPr>
        <w:t>‘</w:t>
      </w:r>
      <w:r w:rsidRPr="00B561FF">
        <w:rPr>
          <w:rFonts w:ascii="Times New Roman" w:hAnsi="Times New Roman" w:cs="Traditional Arabic"/>
          <w:noProof w:val="0"/>
          <w:szCs w:val="30"/>
          <w:rtl/>
          <w:cs/>
        </w:rPr>
        <w:t>‎</w:t>
      </w:r>
      <w:r w:rsidRPr="00B561FF">
        <w:rPr>
          <w:rFonts w:ascii="Times New Roman" w:hAnsi="Times New Roman" w:cs="Traditional Arabic"/>
          <w:noProof w:val="0"/>
          <w:szCs w:val="30"/>
          <w:rtl/>
        </w:rPr>
        <w:t>‏ و’‏</w:t>
      </w:r>
      <w:r w:rsidRPr="00B561FF">
        <w:rPr>
          <w:rFonts w:ascii="Times New Roman" w:hAnsi="Times New Roman" w:cs="Traditional Arabic"/>
          <w:noProof w:val="0"/>
          <w:szCs w:val="30"/>
          <w:rtl/>
          <w:cs/>
        </w:rPr>
        <w:t>‎</w:t>
      </w:r>
      <w:r w:rsidRPr="00B561FF">
        <w:rPr>
          <w:rFonts w:ascii="Times New Roman" w:hAnsi="Times New Roman" w:cs="Traditional Arabic"/>
          <w:noProof w:val="0"/>
          <w:szCs w:val="30"/>
          <w:rtl/>
        </w:rPr>
        <w:t>‘</w:t>
      </w:r>
      <w:r>
        <w:rPr>
          <w:rFonts w:ascii="Times New Roman" w:hAnsi="Times New Roman" w:cs="Traditional Arabic" w:hint="cs"/>
          <w:noProof w:val="0"/>
          <w:szCs w:val="30"/>
          <w:rtl/>
        </w:rPr>
        <w:t>2</w:t>
      </w:r>
      <w:r w:rsidRPr="00B561FF">
        <w:rPr>
          <w:rFonts w:ascii="Times New Roman" w:hAnsi="Times New Roman" w:cs="Traditional Arabic"/>
          <w:noProof w:val="0"/>
          <w:szCs w:val="30"/>
          <w:rtl/>
          <w:cs/>
        </w:rPr>
        <w:t>‎</w:t>
      </w:r>
      <w:r w:rsidRPr="00B561FF">
        <w:rPr>
          <w:rFonts w:ascii="Times New Roman" w:hAnsi="Times New Roman" w:cs="Traditional Arabic"/>
          <w:noProof w:val="0"/>
          <w:szCs w:val="30"/>
          <w:rtl/>
        </w:rPr>
        <w:t>‏ من المرفق الثاني قد استوفيت.‏</w:t>
      </w:r>
    </w:p>
    <w:p w:rsidR="00806BAF" w:rsidRPr="00B70CB0" w:rsidRDefault="00806BAF" w:rsidP="00806BAF">
      <w:pPr>
        <w:tabs>
          <w:tab w:val="left" w:pos="2976"/>
        </w:tabs>
        <w:spacing w:after="120" w:line="400" w:lineRule="exact"/>
        <w:ind w:left="2409" w:hanging="567"/>
        <w:jc w:val="both"/>
        <w:rPr>
          <w:rFonts w:ascii="Times New Roman" w:hAnsi="Times New Roman" w:cs="Traditional Arabic"/>
          <w:noProof w:val="0"/>
          <w:szCs w:val="30"/>
          <w:rtl/>
        </w:rPr>
      </w:pPr>
      <w:r w:rsidRPr="006479F0">
        <w:rPr>
          <w:rFonts w:ascii="Times New Roman" w:hAnsi="Times New Roman" w:cs="Traditional Arabic"/>
          <w:i/>
          <w:iCs/>
          <w:noProof w:val="0"/>
          <w:szCs w:val="30"/>
          <w:rtl/>
          <w:cs/>
        </w:rPr>
        <w:t>‎</w:t>
      </w:r>
      <w:r w:rsidRPr="006479F0">
        <w:rPr>
          <w:rFonts w:ascii="Times New Roman" w:hAnsi="Times New Roman" w:cs="Traditional Arabic"/>
          <w:i/>
          <w:iCs/>
          <w:noProof w:val="0"/>
          <w:szCs w:val="30"/>
          <w:rtl/>
        </w:rPr>
        <w:t>‘3’</w:t>
      </w:r>
      <w:r w:rsidRPr="006479F0">
        <w:rPr>
          <w:rFonts w:ascii="Times New Roman" w:hAnsi="Times New Roman" w:cs="Traditional Arabic"/>
          <w:i/>
          <w:iCs/>
          <w:noProof w:val="0"/>
          <w:szCs w:val="30"/>
          <w:rtl/>
          <w:cs/>
        </w:rPr>
        <w:t>‎</w:t>
      </w:r>
      <w:r>
        <w:rPr>
          <w:rFonts w:ascii="Times New Roman" w:hAnsi="Times New Roman" w:cs="Traditional Arabic"/>
          <w:i/>
          <w:iCs/>
          <w:noProof w:val="0"/>
          <w:szCs w:val="30"/>
          <w:rtl/>
        </w:rPr>
        <w:tab/>
        <w:t>ا</w:t>
      </w:r>
      <w:r w:rsidRPr="006479F0">
        <w:rPr>
          <w:rFonts w:ascii="Times New Roman" w:hAnsi="Times New Roman" w:cs="Traditional Arabic"/>
          <w:i/>
          <w:iCs/>
          <w:noProof w:val="0"/>
          <w:szCs w:val="30"/>
          <w:rtl/>
        </w:rPr>
        <w:t>ستند الإجراء التنظيمي النهائي إلى تقييم للمخاطر شمل الظروف السائدة لدى الطرف الذي اتخذ الإجراء؛</w:t>
      </w:r>
    </w:p>
    <w:p w:rsidR="00806BAF" w:rsidRPr="00B561FF" w:rsidRDefault="00806BAF" w:rsidP="00806BAF">
      <w:pPr>
        <w:pStyle w:val="ListParagraph"/>
        <w:numPr>
          <w:ilvl w:val="0"/>
          <w:numId w:val="1"/>
        </w:numPr>
        <w:tabs>
          <w:tab w:val="left" w:pos="1842"/>
          <w:tab w:val="left" w:pos="2409"/>
          <w:tab w:val="left" w:pos="2976"/>
        </w:tabs>
        <w:spacing w:after="120" w:line="400" w:lineRule="exact"/>
        <w:ind w:left="1133" w:firstLine="0"/>
        <w:contextualSpacing w:val="0"/>
        <w:jc w:val="both"/>
        <w:rPr>
          <w:rFonts w:ascii="Times New Roman" w:hAnsi="Times New Roman" w:cs="Traditional Arabic"/>
          <w:noProof w:val="0"/>
          <w:szCs w:val="30"/>
          <w:rtl/>
        </w:rPr>
      </w:pPr>
      <w:r w:rsidRPr="00B561FF">
        <w:rPr>
          <w:rFonts w:ascii="Times New Roman" w:hAnsi="Times New Roman" w:cs="Traditional Arabic"/>
          <w:noProof w:val="0"/>
          <w:szCs w:val="30"/>
          <w:rtl/>
        </w:rPr>
        <w:t xml:space="preserve">‏وفي موجز تقييم المخاطر على صحة الإنسان الذي أجراه المعهد الوطني للتكنولوجيا والتقييم، يلاحظ ‏أن الإيثر الثنائي الفينيل العشاري البروم </w:t>
      </w:r>
      <w:r w:rsidRPr="00B561FF">
        <w:rPr>
          <w:rFonts w:ascii="Times New Roman" w:hAnsi="Times New Roman" w:cs="Traditional Arabic"/>
          <w:noProof w:val="0"/>
          <w:szCs w:val="30"/>
        </w:rPr>
        <w:t>(</w:t>
      </w:r>
      <w:r w:rsidRPr="00B068D8">
        <w:rPr>
          <w:rFonts w:asciiTheme="majorBidi" w:hAnsiTheme="majorBidi" w:cstheme="majorBidi"/>
          <w:noProof w:val="0"/>
          <w:szCs w:val="20"/>
        </w:rPr>
        <w:t>BDE-209</w:t>
      </w:r>
      <w:r w:rsidRPr="00B561FF">
        <w:rPr>
          <w:rFonts w:ascii="Times New Roman" w:hAnsi="Times New Roman" w:cs="Traditional Arabic"/>
          <w:noProof w:val="0"/>
          <w:szCs w:val="30"/>
        </w:rPr>
        <w:t>)</w:t>
      </w:r>
      <w:r w:rsidRPr="00B561FF">
        <w:rPr>
          <w:rFonts w:ascii="Times New Roman" w:hAnsi="Times New Roman" w:cs="Traditional Arabic"/>
          <w:noProof w:val="0"/>
          <w:szCs w:val="30"/>
          <w:rtl/>
        </w:rPr>
        <w:t xml:space="preserve"> يستخدم أساساً كمثبط للهب في الراتنجات ‏والمنسوجات ويدخل في تركيب المنتجات الاستهلاكية مثل الأجهزة الكهربائية والمنتجات البلاستيكية ‏ومقاعد السيارات. ولذلك أجرى المعهد تقييماً للمخاطر بشأن الآثار الصحية للسكان اليابانيين الذين ‏يتعرضون للإيثر الثنائي الفينيل العشاري البروم-‏</w:t>
      </w:r>
      <w:r w:rsidRPr="00B561FF">
        <w:rPr>
          <w:rFonts w:ascii="Times New Roman" w:hAnsi="Times New Roman" w:cs="Traditional Arabic"/>
          <w:noProof w:val="0"/>
          <w:szCs w:val="30"/>
          <w:rtl/>
          <w:cs/>
        </w:rPr>
        <w:t>‎</w:t>
      </w:r>
      <w:r w:rsidRPr="00B561FF">
        <w:rPr>
          <w:rFonts w:ascii="Times New Roman" w:hAnsi="Times New Roman" w:cs="Traditional Arabic"/>
          <w:noProof w:val="0"/>
          <w:szCs w:val="30"/>
          <w:rtl/>
        </w:rPr>
        <w:t>209</w:t>
      </w:r>
      <w:r w:rsidRPr="00B561FF">
        <w:rPr>
          <w:rFonts w:ascii="Times New Roman" w:hAnsi="Times New Roman" w:cs="Traditional Arabic"/>
          <w:noProof w:val="0"/>
          <w:szCs w:val="30"/>
          <w:rtl/>
          <w:cs/>
        </w:rPr>
        <w:t>‎</w:t>
      </w:r>
      <w:r w:rsidRPr="00B561FF">
        <w:rPr>
          <w:rFonts w:ascii="Times New Roman" w:hAnsi="Times New Roman" w:cs="Traditional Arabic"/>
          <w:noProof w:val="0"/>
          <w:szCs w:val="30"/>
          <w:rtl/>
        </w:rPr>
        <w:t>‏ عن طريق تلك المنتجات داخل المباني وداخل السيارة. ‏واستناداً إلى بيانات مستمدة من الدراسات اليابانية، إلى جانب معلومات مستمدة من تقييمات المخاطر ‏في الخارج، حُددت الأثاثات، وأقمشة السيارات، والغبار داخل المباني، وغبار السيارات الداخلي على أنها ‏مصادر التعرض التي يتعين دراستها. وقد حُدد البالغون والأطفال الذين تقل أعمارهم عن ‏</w:t>
      </w:r>
      <w:r w:rsidRPr="00B561FF">
        <w:rPr>
          <w:rFonts w:ascii="Times New Roman" w:hAnsi="Times New Roman" w:cs="Traditional Arabic"/>
          <w:noProof w:val="0"/>
          <w:szCs w:val="30"/>
          <w:rtl/>
          <w:cs/>
        </w:rPr>
        <w:t>‎</w:t>
      </w:r>
      <w:r w:rsidRPr="00B561FF">
        <w:rPr>
          <w:rFonts w:ascii="Times New Roman" w:hAnsi="Times New Roman" w:cs="Traditional Arabic"/>
          <w:noProof w:val="0"/>
          <w:szCs w:val="30"/>
          <w:rtl/>
        </w:rPr>
        <w:t>6</w:t>
      </w:r>
      <w:r w:rsidRPr="00B561FF">
        <w:rPr>
          <w:rFonts w:ascii="Times New Roman" w:hAnsi="Times New Roman" w:cs="Traditional Arabic"/>
          <w:noProof w:val="0"/>
          <w:szCs w:val="30"/>
          <w:rtl/>
          <w:cs/>
        </w:rPr>
        <w:t>‎</w:t>
      </w:r>
      <w:r w:rsidRPr="00B561FF">
        <w:rPr>
          <w:rFonts w:ascii="Times New Roman" w:hAnsi="Times New Roman" w:cs="Traditional Arabic"/>
          <w:noProof w:val="0"/>
          <w:szCs w:val="30"/>
          <w:rtl/>
        </w:rPr>
        <w:t>‏ سنوات، الذين ‏يعيشون في اليابان، على أنهم فئات مستهدفة من السكان في تقييم المخاطر هذا. والسبب في أن التقييم ‏شمل صغار الأطفال يرجع إلى سلوكياتهم في تناول الأشياء مثل إمساك الأشياء في أفواههم ولعقها، أو من ‏خلال الغبار، أي أن طريقة تناولهم للأشياء تختلف عن طريقة تناول البالغين لها.‏</w:t>
      </w:r>
    </w:p>
    <w:p w:rsidR="00806BAF" w:rsidRPr="00B561FF" w:rsidRDefault="00806BAF" w:rsidP="00806BAF">
      <w:pPr>
        <w:pStyle w:val="ListParagraph"/>
        <w:numPr>
          <w:ilvl w:val="0"/>
          <w:numId w:val="1"/>
        </w:numPr>
        <w:tabs>
          <w:tab w:val="left" w:pos="1842"/>
          <w:tab w:val="left" w:pos="2409"/>
          <w:tab w:val="left" w:pos="2976"/>
        </w:tabs>
        <w:spacing w:after="120" w:line="400" w:lineRule="exact"/>
        <w:ind w:left="1133" w:firstLine="0"/>
        <w:contextualSpacing w:val="0"/>
        <w:jc w:val="both"/>
        <w:rPr>
          <w:rFonts w:ascii="Times New Roman" w:hAnsi="Times New Roman" w:cs="Traditional Arabic"/>
          <w:noProof w:val="0"/>
          <w:szCs w:val="30"/>
          <w:rtl/>
        </w:rPr>
      </w:pPr>
      <w:r w:rsidRPr="00B561FF">
        <w:rPr>
          <w:rFonts w:ascii="Times New Roman" w:hAnsi="Times New Roman" w:cs="Traditional Arabic"/>
          <w:noProof w:val="0"/>
          <w:szCs w:val="30"/>
          <w:rtl/>
        </w:rPr>
        <w:t>‏وحُسب التعرض البشري المقدر في اليوم الواحد من خلال جمع كميات التعرض المقدرة لكل سيناريو ‏من سيناريوهات التعرض الثمانية. وبما أن قيم للبالغين والأطفال كانت مختلفة إلى حد كبير، فقد حُسب ‏متوسطها، باستخدام فترة ‏</w:t>
      </w:r>
      <w:r w:rsidRPr="00B561FF">
        <w:rPr>
          <w:rFonts w:ascii="Times New Roman" w:hAnsi="Times New Roman" w:cs="Traditional Arabic"/>
          <w:noProof w:val="0"/>
          <w:szCs w:val="30"/>
          <w:rtl/>
          <w:cs/>
        </w:rPr>
        <w:t>‎</w:t>
      </w:r>
      <w:r w:rsidRPr="00B561FF">
        <w:rPr>
          <w:rFonts w:ascii="Times New Roman" w:hAnsi="Times New Roman" w:cs="Traditional Arabic"/>
          <w:noProof w:val="0"/>
          <w:szCs w:val="30"/>
          <w:rtl/>
        </w:rPr>
        <w:t>6</w:t>
      </w:r>
      <w:r w:rsidRPr="00B561FF">
        <w:rPr>
          <w:rFonts w:ascii="Times New Roman" w:hAnsi="Times New Roman" w:cs="Traditional Arabic"/>
          <w:noProof w:val="0"/>
          <w:szCs w:val="30"/>
          <w:rtl/>
          <w:cs/>
        </w:rPr>
        <w:t>‎</w:t>
      </w:r>
      <w:r w:rsidRPr="00B561FF">
        <w:rPr>
          <w:rFonts w:ascii="Times New Roman" w:hAnsi="Times New Roman" w:cs="Traditional Arabic"/>
          <w:noProof w:val="0"/>
          <w:szCs w:val="30"/>
          <w:rtl/>
        </w:rPr>
        <w:t>‏ سنوات للأطفال وفترة ‏</w:t>
      </w:r>
      <w:r w:rsidRPr="00B561FF">
        <w:rPr>
          <w:rFonts w:ascii="Times New Roman" w:hAnsi="Times New Roman" w:cs="Traditional Arabic"/>
          <w:noProof w:val="0"/>
          <w:szCs w:val="30"/>
          <w:rtl/>
          <w:cs/>
        </w:rPr>
        <w:t>‎</w:t>
      </w:r>
      <w:r w:rsidRPr="00B561FF">
        <w:rPr>
          <w:rFonts w:ascii="Times New Roman" w:hAnsi="Times New Roman" w:cs="Traditional Arabic"/>
          <w:noProof w:val="0"/>
          <w:szCs w:val="30"/>
          <w:rtl/>
        </w:rPr>
        <w:t>64</w:t>
      </w:r>
      <w:r w:rsidRPr="00B561FF">
        <w:rPr>
          <w:rFonts w:ascii="Times New Roman" w:hAnsi="Times New Roman" w:cs="Traditional Arabic"/>
          <w:noProof w:val="0"/>
          <w:szCs w:val="30"/>
          <w:rtl/>
          <w:cs/>
        </w:rPr>
        <w:t>‎</w:t>
      </w:r>
      <w:r w:rsidRPr="00B561FF">
        <w:rPr>
          <w:rFonts w:ascii="Times New Roman" w:hAnsi="Times New Roman" w:cs="Traditional Arabic"/>
          <w:noProof w:val="0"/>
          <w:szCs w:val="30"/>
          <w:rtl/>
        </w:rPr>
        <w:t>‏ سنة للبالغين، للحصول على متوسط للتعرض ‏البشري المقدر على مدى ‏</w:t>
      </w:r>
      <w:r w:rsidRPr="00B561FF">
        <w:rPr>
          <w:rFonts w:ascii="Times New Roman" w:hAnsi="Times New Roman" w:cs="Traditional Arabic"/>
          <w:noProof w:val="0"/>
          <w:szCs w:val="30"/>
          <w:rtl/>
          <w:cs/>
        </w:rPr>
        <w:t>‎</w:t>
      </w:r>
      <w:r w:rsidRPr="00B561FF">
        <w:rPr>
          <w:rFonts w:ascii="Times New Roman" w:hAnsi="Times New Roman" w:cs="Traditional Arabic"/>
          <w:noProof w:val="0"/>
          <w:szCs w:val="30"/>
          <w:rtl/>
        </w:rPr>
        <w:t>70</w:t>
      </w:r>
      <w:r w:rsidRPr="00B561FF">
        <w:rPr>
          <w:rFonts w:ascii="Times New Roman" w:hAnsi="Times New Roman" w:cs="Traditional Arabic"/>
          <w:noProof w:val="0"/>
          <w:szCs w:val="30"/>
          <w:rtl/>
          <w:cs/>
        </w:rPr>
        <w:t>‎</w:t>
      </w:r>
      <w:r w:rsidRPr="00B561FF">
        <w:rPr>
          <w:rFonts w:ascii="Times New Roman" w:hAnsi="Times New Roman" w:cs="Traditional Arabic"/>
          <w:noProof w:val="0"/>
          <w:szCs w:val="30"/>
          <w:rtl/>
        </w:rPr>
        <w:t>‏ عاماً.‏</w:t>
      </w:r>
    </w:p>
    <w:p w:rsidR="00806BAF" w:rsidRPr="00B561FF" w:rsidRDefault="00806BAF" w:rsidP="00806BAF">
      <w:pPr>
        <w:pStyle w:val="ListParagraph"/>
        <w:numPr>
          <w:ilvl w:val="0"/>
          <w:numId w:val="1"/>
        </w:numPr>
        <w:tabs>
          <w:tab w:val="left" w:pos="1842"/>
          <w:tab w:val="left" w:pos="2409"/>
          <w:tab w:val="left" w:pos="2976"/>
        </w:tabs>
        <w:spacing w:after="120" w:line="400" w:lineRule="exact"/>
        <w:ind w:left="1133" w:firstLine="0"/>
        <w:contextualSpacing w:val="0"/>
        <w:jc w:val="both"/>
        <w:rPr>
          <w:rFonts w:ascii="Times New Roman" w:hAnsi="Times New Roman" w:cs="Traditional Arabic"/>
          <w:noProof w:val="0"/>
          <w:szCs w:val="30"/>
          <w:rtl/>
        </w:rPr>
      </w:pPr>
      <w:r w:rsidRPr="00B561FF">
        <w:rPr>
          <w:rFonts w:ascii="Times New Roman" w:hAnsi="Times New Roman" w:cs="Traditional Arabic"/>
          <w:noProof w:val="0"/>
          <w:szCs w:val="30"/>
          <w:rtl/>
        </w:rPr>
        <w:t>ومن ثم قورن التعرض البشري المقدر الكلي للإيثر الثنائي الفينيل العشاري البروم-‏</w:t>
      </w:r>
      <w:r w:rsidRPr="00B561FF">
        <w:rPr>
          <w:rFonts w:ascii="Times New Roman" w:hAnsi="Times New Roman" w:cs="Traditional Arabic"/>
          <w:noProof w:val="0"/>
          <w:szCs w:val="30"/>
          <w:rtl/>
          <w:cs/>
        </w:rPr>
        <w:t>‎</w:t>
      </w:r>
      <w:r w:rsidRPr="00B561FF">
        <w:rPr>
          <w:rFonts w:ascii="Times New Roman" w:hAnsi="Times New Roman" w:cs="Traditional Arabic"/>
          <w:noProof w:val="0"/>
          <w:szCs w:val="30"/>
          <w:rtl/>
        </w:rPr>
        <w:t>209</w:t>
      </w:r>
      <w:r w:rsidRPr="00B561FF">
        <w:rPr>
          <w:rFonts w:ascii="Times New Roman" w:hAnsi="Times New Roman" w:cs="Traditional Arabic"/>
          <w:noProof w:val="0"/>
          <w:szCs w:val="30"/>
          <w:rtl/>
          <w:cs/>
        </w:rPr>
        <w:t>‎</w:t>
      </w:r>
      <w:r w:rsidRPr="00B561FF">
        <w:rPr>
          <w:rFonts w:ascii="Times New Roman" w:hAnsi="Times New Roman" w:cs="Traditional Arabic"/>
          <w:noProof w:val="0"/>
          <w:szCs w:val="30"/>
          <w:rtl/>
        </w:rPr>
        <w:t xml:space="preserve">‏ ‏بالنانوغرام/كغم/يوم بقيمة تأثير السمية (قيمة تقييم المخاطر)، المستمدة من نتائج </w:t>
      </w:r>
      <w:r>
        <w:rPr>
          <w:rFonts w:ascii="Times New Roman" w:hAnsi="Times New Roman" w:cs="Traditional Arabic" w:hint="cs"/>
          <w:noProof w:val="0"/>
          <w:szCs w:val="30"/>
          <w:rtl/>
        </w:rPr>
        <w:t>و</w:t>
      </w:r>
      <w:r w:rsidRPr="00B561FF">
        <w:rPr>
          <w:rFonts w:ascii="Times New Roman" w:hAnsi="Times New Roman" w:cs="Traditional Arabic"/>
          <w:noProof w:val="0"/>
          <w:szCs w:val="30"/>
          <w:rtl/>
        </w:rPr>
        <w:t xml:space="preserve">كالة تسجيل المواد ‏السامة </w:t>
      </w:r>
      <w:r w:rsidRPr="00B561FF">
        <w:rPr>
          <w:rFonts w:ascii="Times New Roman" w:hAnsi="Times New Roman" w:cs="Traditional Arabic"/>
          <w:noProof w:val="0"/>
          <w:szCs w:val="30"/>
          <w:rtl/>
        </w:rPr>
        <w:lastRenderedPageBreak/>
        <w:t>والأمراض في الولايات المتحدة، للحصول على نسبة الخطر. وبما أن متوسط قيمة التعرض مدى ‏الحياة كان أقل من قيمة تقييم المخاطر، فقد تم الحصول على نسبة خطر أقل من</w:t>
      </w:r>
      <w:r>
        <w:rPr>
          <w:rFonts w:ascii="Times New Roman" w:hAnsi="Times New Roman" w:cs="Traditional Arabic" w:hint="cs"/>
          <w:noProof w:val="0"/>
          <w:szCs w:val="30"/>
          <w:rtl/>
        </w:rPr>
        <w:t xml:space="preserve"> 1</w:t>
      </w:r>
      <w:r w:rsidRPr="00B561FF">
        <w:rPr>
          <w:rFonts w:ascii="Times New Roman" w:hAnsi="Times New Roman" w:cs="Traditional Arabic"/>
          <w:noProof w:val="0"/>
          <w:szCs w:val="30"/>
          <w:rtl/>
        </w:rPr>
        <w:t>‏ (0,6)</w:t>
      </w:r>
      <w:r w:rsidRPr="00B561FF">
        <w:rPr>
          <w:rFonts w:ascii="Times New Roman" w:hAnsi="Times New Roman" w:cs="Traditional Arabic"/>
          <w:noProof w:val="0"/>
          <w:szCs w:val="30"/>
          <w:rtl/>
          <w:cs/>
        </w:rPr>
        <w:t>‎</w:t>
      </w:r>
      <w:r w:rsidRPr="00B561FF">
        <w:rPr>
          <w:rFonts w:ascii="Times New Roman" w:hAnsi="Times New Roman" w:cs="Traditional Arabic"/>
          <w:noProof w:val="0"/>
          <w:szCs w:val="30"/>
          <w:rtl/>
        </w:rPr>
        <w:t>، مما يشير إلى أن ‏مستوى الخطر ليس مثيراً للقلق.‏</w:t>
      </w:r>
    </w:p>
    <w:p w:rsidR="00806BAF" w:rsidRPr="00B561FF" w:rsidRDefault="00806BAF" w:rsidP="00806BAF">
      <w:pPr>
        <w:pStyle w:val="ListParagraph"/>
        <w:numPr>
          <w:ilvl w:val="0"/>
          <w:numId w:val="1"/>
        </w:numPr>
        <w:tabs>
          <w:tab w:val="left" w:pos="1842"/>
          <w:tab w:val="left" w:pos="2409"/>
          <w:tab w:val="left" w:pos="2976"/>
        </w:tabs>
        <w:spacing w:after="120" w:line="400" w:lineRule="exact"/>
        <w:ind w:left="1133" w:firstLine="0"/>
        <w:contextualSpacing w:val="0"/>
        <w:jc w:val="both"/>
        <w:rPr>
          <w:rFonts w:ascii="Times New Roman" w:hAnsi="Times New Roman" w:cs="Traditional Arabic"/>
          <w:noProof w:val="0"/>
          <w:szCs w:val="30"/>
          <w:rtl/>
        </w:rPr>
      </w:pPr>
      <w:r w:rsidRPr="00B561FF">
        <w:rPr>
          <w:rFonts w:ascii="Times New Roman" w:hAnsi="Times New Roman" w:cs="Traditional Arabic"/>
          <w:noProof w:val="0"/>
          <w:szCs w:val="30"/>
          <w:rtl/>
        </w:rPr>
        <w:t>وبما أن الإيثر الثنائي الفينيل العشاري البروم-‏</w:t>
      </w:r>
      <w:r w:rsidRPr="00B561FF">
        <w:rPr>
          <w:rFonts w:ascii="Times New Roman" w:hAnsi="Times New Roman" w:cs="Traditional Arabic"/>
          <w:noProof w:val="0"/>
          <w:szCs w:val="30"/>
          <w:rtl/>
          <w:cs/>
        </w:rPr>
        <w:t>‎</w:t>
      </w:r>
      <w:r w:rsidRPr="00B561FF">
        <w:rPr>
          <w:rFonts w:ascii="Times New Roman" w:hAnsi="Times New Roman" w:cs="Traditional Arabic"/>
          <w:noProof w:val="0"/>
          <w:szCs w:val="30"/>
          <w:rtl/>
        </w:rPr>
        <w:t>209</w:t>
      </w:r>
      <w:r w:rsidRPr="00B561FF">
        <w:rPr>
          <w:rFonts w:ascii="Times New Roman" w:hAnsi="Times New Roman" w:cs="Traditional Arabic"/>
          <w:noProof w:val="0"/>
          <w:szCs w:val="30"/>
          <w:rtl/>
          <w:cs/>
        </w:rPr>
        <w:t>‎</w:t>
      </w:r>
      <w:r w:rsidRPr="00B561FF">
        <w:rPr>
          <w:rFonts w:ascii="Times New Roman" w:hAnsi="Times New Roman" w:cs="Traditional Arabic"/>
          <w:noProof w:val="0"/>
          <w:szCs w:val="30"/>
          <w:rtl/>
        </w:rPr>
        <w:t>‏ قد حظر في اليابان بموجب قانون مراقبة المواد</w:t>
      </w:r>
      <w:r>
        <w:rPr>
          <w:rFonts w:ascii="Times New Roman" w:hAnsi="Times New Roman" w:cs="Traditional Arabic" w:hint="cs"/>
          <w:noProof w:val="0"/>
          <w:szCs w:val="30"/>
          <w:rtl/>
        </w:rPr>
        <w:t> </w:t>
      </w:r>
      <w:r w:rsidRPr="00B561FF">
        <w:rPr>
          <w:rFonts w:ascii="Times New Roman" w:hAnsi="Times New Roman" w:cs="Traditional Arabic"/>
          <w:noProof w:val="0"/>
          <w:szCs w:val="30"/>
          <w:rtl/>
        </w:rPr>
        <w:t>‏الكيميائية فإن من المتوقع أن يصبح مقدار التعرض أقل من متوسط التعرض البشري المقدر المستخدم</w:t>
      </w:r>
      <w:r>
        <w:rPr>
          <w:rFonts w:ascii="Times New Roman" w:hAnsi="Times New Roman" w:cs="Traditional Arabic" w:hint="cs"/>
          <w:noProof w:val="0"/>
          <w:szCs w:val="30"/>
          <w:rtl/>
        </w:rPr>
        <w:t> </w:t>
      </w:r>
      <w:r w:rsidRPr="00B561FF">
        <w:rPr>
          <w:rFonts w:ascii="Times New Roman" w:hAnsi="Times New Roman" w:cs="Traditional Arabic"/>
          <w:noProof w:val="0"/>
          <w:szCs w:val="30"/>
          <w:rtl/>
        </w:rPr>
        <w:t>في</w:t>
      </w:r>
      <w:r>
        <w:rPr>
          <w:rFonts w:ascii="Times New Roman" w:hAnsi="Times New Roman" w:cs="Traditional Arabic" w:hint="cs"/>
          <w:noProof w:val="0"/>
          <w:szCs w:val="30"/>
          <w:rtl/>
        </w:rPr>
        <w:t> </w:t>
      </w:r>
      <w:r w:rsidRPr="00B561FF">
        <w:rPr>
          <w:rFonts w:ascii="Times New Roman" w:hAnsi="Times New Roman" w:cs="Traditional Arabic"/>
          <w:noProof w:val="0"/>
          <w:szCs w:val="30"/>
          <w:rtl/>
        </w:rPr>
        <w:t>‏تقييم</w:t>
      </w:r>
      <w:r>
        <w:rPr>
          <w:rFonts w:ascii="Times New Roman" w:hAnsi="Times New Roman" w:cs="Traditional Arabic" w:hint="cs"/>
          <w:noProof w:val="0"/>
          <w:szCs w:val="30"/>
          <w:rtl/>
        </w:rPr>
        <w:t> </w:t>
      </w:r>
      <w:r w:rsidRPr="00B561FF">
        <w:rPr>
          <w:rFonts w:ascii="Times New Roman" w:hAnsi="Times New Roman" w:cs="Traditional Arabic"/>
          <w:noProof w:val="0"/>
          <w:szCs w:val="30"/>
          <w:rtl/>
        </w:rPr>
        <w:t>المخاطر في المستقبل، مما يؤدي إلى المزيد من الانخفاض في مستوى المخاطر ‏‏</w:t>
      </w:r>
      <w:r w:rsidRPr="00B068D8">
        <w:rPr>
          <w:rFonts w:asciiTheme="majorBidi" w:hAnsiTheme="majorBidi" w:cstheme="majorBidi"/>
          <w:noProof w:val="0"/>
          <w:szCs w:val="20"/>
          <w:rtl/>
        </w:rPr>
        <w:t>(</w:t>
      </w:r>
      <w:r w:rsidRPr="00B068D8">
        <w:rPr>
          <w:rFonts w:asciiTheme="majorBidi" w:hAnsiTheme="majorBidi" w:cstheme="majorBidi"/>
          <w:noProof w:val="0"/>
          <w:szCs w:val="20"/>
        </w:rPr>
        <w:t>UNEP/FAO/RC/CRC.15/INF/9/Rev.1</w:t>
      </w:r>
      <w:r w:rsidRPr="00B068D8">
        <w:rPr>
          <w:rFonts w:asciiTheme="majorBidi" w:hAnsiTheme="majorBidi" w:cstheme="majorBidi"/>
          <w:noProof w:val="0"/>
          <w:szCs w:val="20"/>
          <w:rtl/>
        </w:rPr>
        <w:t>)</w:t>
      </w:r>
      <w:r w:rsidRPr="00B561FF">
        <w:rPr>
          <w:rFonts w:ascii="Times New Roman" w:hAnsi="Times New Roman" w:cs="Traditional Arabic"/>
          <w:noProof w:val="0"/>
          <w:szCs w:val="30"/>
          <w:rtl/>
        </w:rPr>
        <w:t>.‏</w:t>
      </w:r>
    </w:p>
    <w:p w:rsidR="00806BAF" w:rsidRPr="00B561FF" w:rsidRDefault="00806BAF" w:rsidP="00806BAF">
      <w:pPr>
        <w:pStyle w:val="ListParagraph"/>
        <w:numPr>
          <w:ilvl w:val="0"/>
          <w:numId w:val="1"/>
        </w:numPr>
        <w:tabs>
          <w:tab w:val="left" w:pos="1842"/>
          <w:tab w:val="left" w:pos="2409"/>
          <w:tab w:val="left" w:pos="2976"/>
        </w:tabs>
        <w:spacing w:after="120" w:line="400" w:lineRule="exact"/>
        <w:ind w:left="1133" w:firstLine="0"/>
        <w:contextualSpacing w:val="0"/>
        <w:jc w:val="both"/>
        <w:rPr>
          <w:rFonts w:ascii="Times New Roman" w:hAnsi="Times New Roman" w:cs="Traditional Arabic"/>
          <w:noProof w:val="0"/>
          <w:szCs w:val="30"/>
          <w:rtl/>
        </w:rPr>
      </w:pPr>
      <w:r w:rsidRPr="00B561FF">
        <w:rPr>
          <w:rFonts w:ascii="Times New Roman" w:hAnsi="Times New Roman" w:cs="Traditional Arabic"/>
          <w:noProof w:val="0"/>
          <w:szCs w:val="30"/>
          <w:rtl/>
        </w:rPr>
        <w:t xml:space="preserve">وقد أُجري تقييم المخاطر البيئية للإيثر الثنائي الفينيل العشاري البروم استناداً إلى بيانات الرصد ‏البيئي. وعند مقارنة القيمة دال أو التركيز غير المؤثر المتوقع للإنسان والمفترسات العالية المستوى استناداً إلى ‏الحد الأقصى المتوقع لكمية التعرض وبيانات سمية الإيثر الثنائي الفينيل العشاري البروم، في الوقت الحاضر، ‏أصبح من الواضح أن هناك شواغل بشأن المخاطر </w:t>
      </w:r>
      <w:r w:rsidRPr="00B068D8">
        <w:rPr>
          <w:rFonts w:asciiTheme="majorBidi" w:hAnsiTheme="majorBidi" w:cstheme="majorBidi"/>
          <w:noProof w:val="0"/>
          <w:szCs w:val="20"/>
          <w:rtl/>
        </w:rPr>
        <w:t>(</w:t>
      </w:r>
      <w:r w:rsidRPr="00B068D8">
        <w:rPr>
          <w:rFonts w:asciiTheme="majorBidi" w:hAnsiTheme="majorBidi" w:cstheme="majorBidi"/>
          <w:noProof w:val="0"/>
          <w:szCs w:val="20"/>
        </w:rPr>
        <w:t>UNEP/FAO/RC/CRC.15/INF/9/Rev.1</w:t>
      </w:r>
      <w:r w:rsidRPr="00B068D8">
        <w:rPr>
          <w:rFonts w:asciiTheme="majorBidi" w:hAnsiTheme="majorBidi" w:cstheme="majorBidi"/>
          <w:noProof w:val="0"/>
          <w:szCs w:val="20"/>
          <w:rtl/>
        </w:rPr>
        <w:t>)</w:t>
      </w:r>
      <w:r w:rsidRPr="00B561FF">
        <w:rPr>
          <w:rFonts w:ascii="Times New Roman" w:hAnsi="Times New Roman" w:cs="Traditional Arabic"/>
          <w:noProof w:val="0"/>
          <w:szCs w:val="30"/>
          <w:rtl/>
        </w:rPr>
        <w:t>. والقيمة دال ‏هي قيمة تقييم المخاطر، وهي أدنى مستوى ذي تأثير ضار ملاحظ/عوامل عدم اليقين.‏</w:t>
      </w:r>
    </w:p>
    <w:p w:rsidR="00806BAF" w:rsidRPr="00B561FF" w:rsidRDefault="00806BAF" w:rsidP="00806BAF">
      <w:pPr>
        <w:pStyle w:val="ListParagraph"/>
        <w:numPr>
          <w:ilvl w:val="0"/>
          <w:numId w:val="1"/>
        </w:numPr>
        <w:tabs>
          <w:tab w:val="left" w:pos="1842"/>
          <w:tab w:val="left" w:pos="2409"/>
          <w:tab w:val="left" w:pos="2976"/>
        </w:tabs>
        <w:spacing w:after="120" w:line="400" w:lineRule="exact"/>
        <w:ind w:left="1133" w:firstLine="0"/>
        <w:contextualSpacing w:val="0"/>
        <w:jc w:val="both"/>
        <w:rPr>
          <w:rFonts w:ascii="Times New Roman" w:hAnsi="Times New Roman" w:cs="Traditional Arabic"/>
          <w:noProof w:val="0"/>
          <w:szCs w:val="30"/>
          <w:rtl/>
        </w:rPr>
      </w:pPr>
      <w:r w:rsidRPr="00B561FF">
        <w:rPr>
          <w:rFonts w:ascii="Times New Roman" w:hAnsi="Times New Roman" w:cs="Traditional Arabic"/>
          <w:noProof w:val="0"/>
          <w:szCs w:val="30"/>
          <w:rtl/>
        </w:rPr>
        <w:t xml:space="preserve">وقُدِّر الخطر البيئي في المستقبل استناداً إلى سيناريو حظر إنتاج واستيراد واستخدام الإيثر الثنائي ‏الفينيل العشاري البروم في المستقبل. ونتيجة لذلك، انخفض الخطر البيئي في سيناريو حظر إنتاج واستيراد ‏واستخدام الإيثر الثنائي الفينيل العشاري البروم، كما أن من المتوقع أن يكون الحد الأقصى المتوقع لمقدار ‏التعرض أقل من القيمة دال أو التركيز غير المؤثر المتوقع للإنسان والمفترسات العالية المستوى استناداً إلى ‏بيانات سمية الإيثر الثنائي الفينيل العشاري البروم </w:t>
      </w:r>
      <w:r w:rsidRPr="00B068D8">
        <w:rPr>
          <w:rFonts w:asciiTheme="majorBidi" w:hAnsiTheme="majorBidi" w:cstheme="majorBidi"/>
          <w:noProof w:val="0"/>
          <w:szCs w:val="20"/>
          <w:rtl/>
        </w:rPr>
        <w:t>(</w:t>
      </w:r>
      <w:r w:rsidRPr="00B068D8">
        <w:rPr>
          <w:rFonts w:asciiTheme="majorBidi" w:hAnsiTheme="majorBidi" w:cstheme="majorBidi"/>
          <w:noProof w:val="0"/>
          <w:szCs w:val="20"/>
        </w:rPr>
        <w:t>UNEP/FAO/RC/CRC.15/INF/9/Rev.1</w:t>
      </w:r>
      <w:r w:rsidRPr="00B068D8">
        <w:rPr>
          <w:rFonts w:asciiTheme="majorBidi" w:hAnsiTheme="majorBidi" w:cstheme="majorBidi"/>
          <w:noProof w:val="0"/>
          <w:szCs w:val="20"/>
          <w:rtl/>
        </w:rPr>
        <w:t>)</w:t>
      </w:r>
      <w:r w:rsidRPr="00B561FF">
        <w:rPr>
          <w:rFonts w:ascii="Times New Roman" w:hAnsi="Times New Roman" w:cs="Traditional Arabic"/>
          <w:noProof w:val="0"/>
          <w:szCs w:val="30"/>
          <w:rtl/>
        </w:rPr>
        <w:t>.‏</w:t>
      </w:r>
    </w:p>
    <w:p w:rsidR="00806BAF" w:rsidRPr="00B561FF" w:rsidRDefault="00806BAF" w:rsidP="00806BAF">
      <w:pPr>
        <w:pStyle w:val="ListParagraph"/>
        <w:numPr>
          <w:ilvl w:val="0"/>
          <w:numId w:val="1"/>
        </w:numPr>
        <w:tabs>
          <w:tab w:val="left" w:pos="1842"/>
          <w:tab w:val="left" w:pos="2409"/>
          <w:tab w:val="left" w:pos="2976"/>
        </w:tabs>
        <w:spacing w:after="120" w:line="400" w:lineRule="exact"/>
        <w:ind w:left="1133" w:firstLine="0"/>
        <w:contextualSpacing w:val="0"/>
        <w:jc w:val="both"/>
        <w:rPr>
          <w:rFonts w:ascii="Times New Roman" w:hAnsi="Times New Roman" w:cs="Traditional Arabic"/>
          <w:noProof w:val="0"/>
          <w:szCs w:val="30"/>
          <w:rtl/>
        </w:rPr>
      </w:pPr>
      <w:r w:rsidRPr="00B561FF">
        <w:rPr>
          <w:rFonts w:ascii="Times New Roman" w:hAnsi="Times New Roman" w:cs="Traditional Arabic"/>
          <w:noProof w:val="0"/>
          <w:szCs w:val="30"/>
          <w:rtl/>
        </w:rPr>
        <w:t xml:space="preserve">ولذلك، اعتبر أنه لا حاجة إلى اتخاذ تدابير إضافية، مثل جمع المنتجات، لمنع تطور التلوث البيئي. ‏غير أنه اعتبر أن من الضروري مواصلة الرصد البيئي للإيثر الثنائي الفينيل العشاري البروم في المستقبل واتخاذ ‏التدابير اللازمة وفقاً للوضع </w:t>
      </w:r>
      <w:r w:rsidRPr="00B068D8">
        <w:rPr>
          <w:rFonts w:asciiTheme="majorBidi" w:hAnsiTheme="majorBidi" w:cstheme="majorBidi"/>
          <w:noProof w:val="0"/>
          <w:szCs w:val="20"/>
          <w:rtl/>
        </w:rPr>
        <w:t>(</w:t>
      </w:r>
      <w:r w:rsidRPr="00B068D8">
        <w:rPr>
          <w:rFonts w:asciiTheme="majorBidi" w:hAnsiTheme="majorBidi" w:cstheme="majorBidi"/>
          <w:noProof w:val="0"/>
          <w:szCs w:val="20"/>
        </w:rPr>
        <w:t>UNEP/FAO/RC/CRC.15/INF/9/Rev.1</w:t>
      </w:r>
      <w:r w:rsidRPr="00B068D8">
        <w:rPr>
          <w:rFonts w:asciiTheme="majorBidi" w:hAnsiTheme="majorBidi" w:cstheme="majorBidi"/>
          <w:noProof w:val="0"/>
          <w:szCs w:val="20"/>
          <w:rtl/>
        </w:rPr>
        <w:t>)</w:t>
      </w:r>
      <w:r w:rsidRPr="00B561FF">
        <w:rPr>
          <w:rFonts w:ascii="Times New Roman" w:hAnsi="Times New Roman" w:cs="Traditional Arabic"/>
          <w:noProof w:val="0"/>
          <w:szCs w:val="30"/>
          <w:rtl/>
        </w:rPr>
        <w:t>.‏</w:t>
      </w:r>
    </w:p>
    <w:p w:rsidR="00806BAF" w:rsidRPr="00B561FF" w:rsidRDefault="00806BAF" w:rsidP="00806BAF">
      <w:pPr>
        <w:pStyle w:val="ListParagraph"/>
        <w:numPr>
          <w:ilvl w:val="0"/>
          <w:numId w:val="1"/>
        </w:numPr>
        <w:tabs>
          <w:tab w:val="left" w:pos="1842"/>
          <w:tab w:val="left" w:pos="2409"/>
          <w:tab w:val="left" w:pos="2976"/>
        </w:tabs>
        <w:spacing w:after="120" w:line="400" w:lineRule="exact"/>
        <w:ind w:left="1133" w:firstLine="0"/>
        <w:contextualSpacing w:val="0"/>
        <w:jc w:val="both"/>
        <w:rPr>
          <w:rFonts w:ascii="Times New Roman" w:hAnsi="Times New Roman" w:cs="Traditional Arabic"/>
          <w:noProof w:val="0"/>
          <w:szCs w:val="30"/>
          <w:rtl/>
        </w:rPr>
      </w:pPr>
      <w:r w:rsidRPr="00B561FF">
        <w:rPr>
          <w:rFonts w:ascii="Times New Roman" w:hAnsi="Times New Roman" w:cs="Traditional Arabic"/>
          <w:noProof w:val="0"/>
          <w:szCs w:val="30"/>
          <w:rtl/>
        </w:rPr>
        <w:t>وبالنظر إلى هذه المعلومات المستمدة من تقييمات المخاطر المتعلقة بصحة الإنسان والبيئة، خلصت ‏اللجنة إلى أن الإخطار والمعلومات الداعمة الواردة من اليابان تبين تقييماً للمخاطر التي يتعرض لها شعبها ‏والبيئة فيها.‏</w:t>
      </w:r>
    </w:p>
    <w:p w:rsidR="00806BAF" w:rsidRPr="00B561FF" w:rsidRDefault="00806BAF" w:rsidP="00806BAF">
      <w:pPr>
        <w:pStyle w:val="ListParagraph"/>
        <w:numPr>
          <w:ilvl w:val="0"/>
          <w:numId w:val="1"/>
        </w:numPr>
        <w:tabs>
          <w:tab w:val="left" w:pos="1842"/>
          <w:tab w:val="left" w:pos="2409"/>
          <w:tab w:val="left" w:pos="2976"/>
        </w:tabs>
        <w:spacing w:after="120" w:line="400" w:lineRule="exact"/>
        <w:ind w:left="1133" w:firstLine="0"/>
        <w:contextualSpacing w:val="0"/>
        <w:jc w:val="both"/>
        <w:rPr>
          <w:rFonts w:ascii="Times New Roman" w:hAnsi="Times New Roman" w:cs="Traditional Arabic"/>
          <w:noProof w:val="0"/>
          <w:szCs w:val="30"/>
          <w:rtl/>
        </w:rPr>
      </w:pPr>
      <w:r w:rsidRPr="00B561FF">
        <w:rPr>
          <w:rFonts w:ascii="Times New Roman" w:hAnsi="Times New Roman" w:cs="Traditional Arabic"/>
          <w:noProof w:val="0"/>
          <w:szCs w:val="30"/>
          <w:rtl/>
        </w:rPr>
        <w:t>بناءً على ذلك تؤكد اللجنة أن المعيار الوارد في الفقرة (ب) ’3‘</w:t>
      </w:r>
      <w:r w:rsidRPr="00B561FF">
        <w:rPr>
          <w:rFonts w:ascii="Times New Roman" w:hAnsi="Times New Roman" w:cs="Traditional Arabic"/>
          <w:noProof w:val="0"/>
          <w:szCs w:val="30"/>
          <w:rtl/>
          <w:cs/>
        </w:rPr>
        <w:t>‎</w:t>
      </w:r>
      <w:r w:rsidRPr="00B561FF">
        <w:rPr>
          <w:rFonts w:ascii="Times New Roman" w:hAnsi="Times New Roman" w:cs="Traditional Arabic"/>
          <w:noProof w:val="0"/>
          <w:szCs w:val="30"/>
          <w:rtl/>
        </w:rPr>
        <w:t>‏ من المرفق الثاني قد استوفي.‏</w:t>
      </w:r>
    </w:p>
    <w:p w:rsidR="00806BAF" w:rsidRPr="00B561FF" w:rsidRDefault="00806BAF" w:rsidP="00806BAF">
      <w:pPr>
        <w:pStyle w:val="ListParagraph"/>
        <w:numPr>
          <w:ilvl w:val="0"/>
          <w:numId w:val="1"/>
        </w:numPr>
        <w:tabs>
          <w:tab w:val="left" w:pos="1842"/>
          <w:tab w:val="left" w:pos="2409"/>
          <w:tab w:val="left" w:pos="2976"/>
        </w:tabs>
        <w:spacing w:after="120" w:line="400" w:lineRule="exact"/>
        <w:ind w:left="1133" w:firstLine="0"/>
        <w:contextualSpacing w:val="0"/>
        <w:jc w:val="both"/>
        <w:rPr>
          <w:rFonts w:ascii="Times New Roman" w:hAnsi="Times New Roman" w:cs="Traditional Arabic"/>
          <w:noProof w:val="0"/>
          <w:szCs w:val="30"/>
          <w:rtl/>
        </w:rPr>
      </w:pPr>
      <w:r w:rsidRPr="00B561FF">
        <w:rPr>
          <w:rFonts w:ascii="Times New Roman" w:hAnsi="Times New Roman" w:cs="Traditional Arabic"/>
          <w:noProof w:val="0"/>
          <w:szCs w:val="30"/>
          <w:rtl/>
        </w:rPr>
        <w:t>وتؤكد اللجنة أن المعايير الواردة في الفقرة (ب) من المرفق الثاني قد استوفيت.‏</w:t>
      </w:r>
    </w:p>
    <w:p w:rsidR="00806BAF" w:rsidRPr="00B561FF" w:rsidRDefault="00806BAF" w:rsidP="00806BAF">
      <w:pPr>
        <w:spacing w:before="120" w:after="120" w:line="400" w:lineRule="exact"/>
        <w:ind w:left="1135" w:hanging="710"/>
        <w:jc w:val="both"/>
        <w:rPr>
          <w:rFonts w:ascii="Times New Roman" w:hAnsi="Times New Roman" w:cs="Traditional Arabic"/>
          <w:noProof w:val="0"/>
          <w:szCs w:val="30"/>
          <w:rtl/>
        </w:rPr>
      </w:pPr>
      <w:r w:rsidRPr="006479F0">
        <w:rPr>
          <w:rFonts w:ascii="Times New Roman" w:hAnsi="Times New Roman" w:cs="Traditional Arabic"/>
          <w:b/>
          <w:bCs/>
          <w:noProof w:val="0"/>
          <w:szCs w:val="30"/>
          <w:rtl/>
        </w:rPr>
        <w:t>‏(د)‏</w:t>
      </w:r>
      <w:r w:rsidRPr="006479F0">
        <w:rPr>
          <w:rFonts w:ascii="Times New Roman" w:hAnsi="Times New Roman" w:cs="Traditional Arabic"/>
          <w:b/>
          <w:bCs/>
          <w:noProof w:val="0"/>
          <w:szCs w:val="30"/>
          <w:rtl/>
        </w:rPr>
        <w:tab/>
        <w:t>المعايير الواردة في الفقرة (ج) من المرفق الثاني</w:t>
      </w:r>
    </w:p>
    <w:p w:rsidR="00806BAF" w:rsidRPr="00F41051" w:rsidRDefault="00806BAF" w:rsidP="00806BAF">
      <w:pPr>
        <w:tabs>
          <w:tab w:val="left" w:pos="1842"/>
        </w:tabs>
        <w:spacing w:after="120" w:line="400" w:lineRule="exact"/>
        <w:ind w:left="1134"/>
        <w:jc w:val="both"/>
        <w:rPr>
          <w:rFonts w:ascii="Times New Roman" w:hAnsi="Times New Roman" w:cs="Traditional Arabic"/>
          <w:noProof w:val="0"/>
          <w:szCs w:val="30"/>
          <w:rtl/>
        </w:rPr>
      </w:pPr>
      <w:r w:rsidRPr="00B561FF">
        <w:rPr>
          <w:rFonts w:ascii="Times New Roman" w:hAnsi="Times New Roman" w:cs="Traditional Arabic"/>
          <w:noProof w:val="0"/>
          <w:szCs w:val="30"/>
          <w:rtl/>
        </w:rPr>
        <w:t>‏</w:t>
      </w:r>
      <w:r>
        <w:rPr>
          <w:rFonts w:ascii="Times New Roman" w:hAnsi="Times New Roman" w:cs="Traditional Arabic"/>
          <w:noProof w:val="0"/>
          <w:szCs w:val="30"/>
          <w:rtl/>
        </w:rPr>
        <w:tab/>
      </w:r>
      <w:r w:rsidRPr="006479F0">
        <w:rPr>
          <w:rFonts w:ascii="Times New Roman" w:hAnsi="Times New Roman" w:cs="Traditional Arabic"/>
          <w:i/>
          <w:iCs/>
          <w:noProof w:val="0"/>
          <w:szCs w:val="30"/>
          <w:rtl/>
        </w:rPr>
        <w:t>(ج)‏</w:t>
      </w:r>
      <w:r w:rsidRPr="006479F0">
        <w:rPr>
          <w:rFonts w:ascii="Times New Roman" w:hAnsi="Times New Roman" w:cs="Traditional Arabic"/>
          <w:i/>
          <w:iCs/>
          <w:noProof w:val="0"/>
          <w:szCs w:val="30"/>
          <w:rtl/>
        </w:rPr>
        <w:tab/>
        <w:t>النظر فيما إذا كان الإجراء التنظيمي النهائي يوفر أساساً عريضاً بما يكفي لتبرير إدراج المادة الكيميائية في المرفق ‏الثالث، وذلك بمراعاة ما يلي:‏</w:t>
      </w:r>
    </w:p>
    <w:p w:rsidR="00806BAF" w:rsidRPr="00F41051" w:rsidRDefault="00806BAF" w:rsidP="00806BAF">
      <w:pPr>
        <w:spacing w:after="120" w:line="400" w:lineRule="exact"/>
        <w:ind w:left="2409" w:hanging="567"/>
        <w:jc w:val="both"/>
        <w:rPr>
          <w:rFonts w:ascii="Times New Roman" w:hAnsi="Times New Roman" w:cs="Traditional Arabic"/>
          <w:noProof w:val="0"/>
          <w:szCs w:val="30"/>
          <w:rtl/>
        </w:rPr>
      </w:pPr>
      <w:r w:rsidRPr="006479F0">
        <w:rPr>
          <w:rFonts w:ascii="Times New Roman" w:hAnsi="Times New Roman" w:cs="Traditional Arabic"/>
          <w:i/>
          <w:iCs/>
          <w:noProof w:val="0"/>
          <w:szCs w:val="30"/>
          <w:rtl/>
          <w:cs/>
        </w:rPr>
        <w:lastRenderedPageBreak/>
        <w:t>‎</w:t>
      </w:r>
      <w:r w:rsidRPr="006479F0">
        <w:rPr>
          <w:rFonts w:ascii="Times New Roman" w:hAnsi="Times New Roman" w:cs="Traditional Arabic"/>
          <w:i/>
          <w:iCs/>
          <w:noProof w:val="0"/>
          <w:szCs w:val="30"/>
          <w:rtl/>
        </w:rPr>
        <w:t>‘1’</w:t>
      </w:r>
      <w:r w:rsidRPr="006479F0">
        <w:rPr>
          <w:rFonts w:ascii="Times New Roman" w:hAnsi="Times New Roman" w:cs="Traditional Arabic"/>
          <w:i/>
          <w:iCs/>
          <w:noProof w:val="0"/>
          <w:szCs w:val="30"/>
          <w:rtl/>
          <w:cs/>
        </w:rPr>
        <w:t>‎</w:t>
      </w:r>
      <w:r w:rsidRPr="006479F0">
        <w:rPr>
          <w:rFonts w:ascii="Times New Roman" w:hAnsi="Times New Roman" w:cs="Traditional Arabic"/>
          <w:i/>
          <w:iCs/>
          <w:noProof w:val="0"/>
          <w:szCs w:val="30"/>
          <w:rtl/>
        </w:rPr>
        <w:tab/>
        <w:t>ما إذا كان الإجراء التنظيمي النهائي قد أدى، أو من المتوقع أن يؤدي إلى تخفيض كبير في كمية المادة ‏الكيميائية المستخدمة، أو عدد استخداماتها؛</w:t>
      </w:r>
    </w:p>
    <w:p w:rsidR="00806BAF" w:rsidRPr="00B561FF" w:rsidRDefault="00806BAF" w:rsidP="00806BAF">
      <w:pPr>
        <w:pStyle w:val="ListParagraph"/>
        <w:numPr>
          <w:ilvl w:val="0"/>
          <w:numId w:val="1"/>
        </w:numPr>
        <w:tabs>
          <w:tab w:val="left" w:pos="1842"/>
        </w:tabs>
        <w:spacing w:after="120" w:line="400" w:lineRule="exact"/>
        <w:ind w:left="1140" w:firstLine="0"/>
        <w:contextualSpacing w:val="0"/>
        <w:jc w:val="both"/>
        <w:rPr>
          <w:rFonts w:ascii="Times New Roman" w:hAnsi="Times New Roman" w:cs="Traditional Arabic"/>
          <w:noProof w:val="0"/>
          <w:szCs w:val="30"/>
          <w:rtl/>
        </w:rPr>
      </w:pPr>
      <w:r w:rsidRPr="00B561FF">
        <w:rPr>
          <w:rFonts w:ascii="Times New Roman" w:hAnsi="Times New Roman" w:cs="Traditional Arabic"/>
          <w:noProof w:val="0"/>
          <w:szCs w:val="30"/>
          <w:rtl/>
        </w:rPr>
        <w:t>ويشير الإخطار إلى أن استخدام الإيثر الثنائي الفينيل العشاري البروم في اليابان في عام ‏</w:t>
      </w:r>
      <w:r w:rsidRPr="00B561FF">
        <w:rPr>
          <w:rFonts w:ascii="Times New Roman" w:hAnsi="Times New Roman" w:cs="Traditional Arabic"/>
          <w:noProof w:val="0"/>
          <w:szCs w:val="30"/>
          <w:rtl/>
          <w:cs/>
        </w:rPr>
        <w:t>‎</w:t>
      </w:r>
      <w:r w:rsidRPr="00B561FF">
        <w:rPr>
          <w:rFonts w:ascii="Times New Roman" w:hAnsi="Times New Roman" w:cs="Traditional Arabic"/>
          <w:noProof w:val="0"/>
          <w:szCs w:val="30"/>
          <w:rtl/>
        </w:rPr>
        <w:t>2016</w:t>
      </w:r>
      <w:r w:rsidRPr="00B561FF">
        <w:rPr>
          <w:rFonts w:ascii="Times New Roman" w:hAnsi="Times New Roman" w:cs="Traditional Arabic"/>
          <w:noProof w:val="0"/>
          <w:szCs w:val="30"/>
          <w:rtl/>
          <w:cs/>
        </w:rPr>
        <w:t>‎</w:t>
      </w:r>
      <w:r w:rsidRPr="00B561FF">
        <w:rPr>
          <w:rFonts w:ascii="Times New Roman" w:hAnsi="Times New Roman" w:cs="Traditional Arabic"/>
          <w:noProof w:val="0"/>
          <w:szCs w:val="30"/>
          <w:rtl/>
        </w:rPr>
        <w:t>‏ بلغ ‏زهاء ‏</w:t>
      </w:r>
      <w:r w:rsidRPr="00B561FF">
        <w:rPr>
          <w:rFonts w:ascii="Times New Roman" w:hAnsi="Times New Roman" w:cs="Traditional Arabic"/>
          <w:noProof w:val="0"/>
          <w:szCs w:val="30"/>
          <w:rtl/>
          <w:cs/>
        </w:rPr>
        <w:t>‎</w:t>
      </w:r>
      <w:r w:rsidRPr="00B561FF">
        <w:rPr>
          <w:rFonts w:ascii="Times New Roman" w:hAnsi="Times New Roman" w:cs="Traditional Arabic"/>
          <w:noProof w:val="0"/>
          <w:szCs w:val="30"/>
          <w:rtl/>
        </w:rPr>
        <w:t>502</w:t>
      </w:r>
      <w:r w:rsidRPr="00B561FF">
        <w:rPr>
          <w:rFonts w:ascii="Times New Roman" w:hAnsi="Times New Roman" w:cs="Traditional Arabic"/>
          <w:noProof w:val="0"/>
          <w:szCs w:val="30"/>
          <w:rtl/>
          <w:cs/>
        </w:rPr>
        <w:t>‎</w:t>
      </w:r>
      <w:r w:rsidRPr="00B561FF">
        <w:rPr>
          <w:rFonts w:ascii="Times New Roman" w:hAnsi="Times New Roman" w:cs="Traditional Arabic"/>
          <w:noProof w:val="0"/>
          <w:szCs w:val="30"/>
          <w:rtl/>
        </w:rPr>
        <w:t>‏ طناً - وكان هناك ‏</w:t>
      </w:r>
      <w:r w:rsidRPr="00B561FF">
        <w:rPr>
          <w:rFonts w:ascii="Times New Roman" w:hAnsi="Times New Roman" w:cs="Traditional Arabic"/>
          <w:noProof w:val="0"/>
          <w:szCs w:val="30"/>
          <w:rtl/>
          <w:cs/>
        </w:rPr>
        <w:t>‎</w:t>
      </w:r>
      <w:r w:rsidRPr="00B561FF">
        <w:rPr>
          <w:rFonts w:ascii="Times New Roman" w:hAnsi="Times New Roman" w:cs="Traditional Arabic"/>
          <w:noProof w:val="0"/>
          <w:szCs w:val="30"/>
          <w:rtl/>
        </w:rPr>
        <w:t>500</w:t>
      </w:r>
      <w:r w:rsidRPr="00B561FF">
        <w:rPr>
          <w:rFonts w:ascii="Times New Roman" w:hAnsi="Times New Roman" w:cs="Traditional Arabic"/>
          <w:noProof w:val="0"/>
          <w:szCs w:val="30"/>
          <w:rtl/>
          <w:cs/>
        </w:rPr>
        <w:t>‎</w:t>
      </w:r>
      <w:r w:rsidRPr="00B561FF">
        <w:rPr>
          <w:rFonts w:ascii="Times New Roman" w:hAnsi="Times New Roman" w:cs="Traditional Arabic"/>
          <w:noProof w:val="0"/>
          <w:szCs w:val="30"/>
          <w:rtl/>
        </w:rPr>
        <w:t>‏ طن أنتِجت و</w:t>
      </w:r>
      <w:r w:rsidRPr="00B561FF">
        <w:rPr>
          <w:rFonts w:ascii="Times New Roman" w:hAnsi="Times New Roman" w:cs="Traditional Arabic"/>
          <w:noProof w:val="0"/>
          <w:szCs w:val="30"/>
          <w:rtl/>
          <w:cs/>
        </w:rPr>
        <w:t>‎</w:t>
      </w:r>
      <w:r w:rsidRPr="00B561FF">
        <w:rPr>
          <w:rFonts w:ascii="Times New Roman" w:hAnsi="Times New Roman" w:cs="Traditional Arabic"/>
          <w:noProof w:val="0"/>
          <w:szCs w:val="30"/>
          <w:rtl/>
        </w:rPr>
        <w:t>80</w:t>
      </w:r>
      <w:r w:rsidRPr="00B561FF">
        <w:rPr>
          <w:rFonts w:ascii="Times New Roman" w:hAnsi="Times New Roman" w:cs="Traditional Arabic"/>
          <w:noProof w:val="0"/>
          <w:szCs w:val="30"/>
          <w:rtl/>
          <w:cs/>
        </w:rPr>
        <w:t>‎</w:t>
      </w:r>
      <w:r w:rsidRPr="00B561FF">
        <w:rPr>
          <w:rFonts w:ascii="Times New Roman" w:hAnsi="Times New Roman" w:cs="Traditional Arabic"/>
          <w:noProof w:val="0"/>
          <w:szCs w:val="30"/>
          <w:rtl/>
        </w:rPr>
        <w:t xml:space="preserve">‏ طناً صُدرت </w:t>
      </w:r>
      <w:r w:rsidRPr="00177024">
        <w:rPr>
          <w:rFonts w:asciiTheme="majorBidi" w:hAnsiTheme="majorBidi" w:cstheme="majorBidi"/>
          <w:noProof w:val="0"/>
          <w:szCs w:val="20"/>
          <w:rtl/>
        </w:rPr>
        <w:t>(</w:t>
      </w:r>
      <w:r w:rsidRPr="00B068D8">
        <w:rPr>
          <w:rFonts w:asciiTheme="majorBidi" w:hAnsiTheme="majorBidi" w:cstheme="majorBidi"/>
          <w:noProof w:val="0"/>
          <w:szCs w:val="20"/>
        </w:rPr>
        <w:t>UNEP/FAO/RC/CRC.15/5</w:t>
      </w:r>
      <w:r w:rsidRPr="00B561FF">
        <w:rPr>
          <w:rFonts w:ascii="Times New Roman" w:hAnsi="Times New Roman" w:cs="Traditional Arabic"/>
          <w:noProof w:val="0"/>
          <w:szCs w:val="30"/>
          <w:rtl/>
        </w:rPr>
        <w:t>، الفرع 2-‏‏</w:t>
      </w:r>
      <w:r>
        <w:rPr>
          <w:rFonts w:ascii="Times New Roman" w:hAnsi="Times New Roman" w:cs="Traditional Arabic" w:hint="cs"/>
          <w:noProof w:val="0"/>
          <w:szCs w:val="30"/>
          <w:rtl/>
        </w:rPr>
        <w:t>1</w:t>
      </w:r>
      <w:r w:rsidRPr="00B561FF">
        <w:rPr>
          <w:rFonts w:ascii="Times New Roman" w:hAnsi="Times New Roman" w:cs="Traditional Arabic"/>
          <w:noProof w:val="0"/>
          <w:szCs w:val="30"/>
          <w:rtl/>
        </w:rPr>
        <w:t>-</w:t>
      </w:r>
      <w:r>
        <w:rPr>
          <w:rFonts w:ascii="Times New Roman" w:hAnsi="Times New Roman" w:cs="Traditional Arabic" w:hint="cs"/>
          <w:noProof w:val="0"/>
          <w:szCs w:val="30"/>
          <w:rtl/>
        </w:rPr>
        <w:t>5</w:t>
      </w:r>
      <w:r w:rsidRPr="00B561FF">
        <w:rPr>
          <w:rFonts w:ascii="Times New Roman" w:hAnsi="Times New Roman" w:cs="Traditional Arabic"/>
          <w:noProof w:val="0"/>
          <w:szCs w:val="30"/>
          <w:rtl/>
        </w:rPr>
        <w:t xml:space="preserve"> من الإخطار الياباني).‏</w:t>
      </w:r>
    </w:p>
    <w:p w:rsidR="00806BAF" w:rsidRPr="00B561FF" w:rsidRDefault="00806BAF" w:rsidP="00806BAF">
      <w:pPr>
        <w:pStyle w:val="ListParagraph"/>
        <w:numPr>
          <w:ilvl w:val="0"/>
          <w:numId w:val="1"/>
        </w:numPr>
        <w:tabs>
          <w:tab w:val="left" w:pos="1842"/>
        </w:tabs>
        <w:spacing w:after="120" w:line="400" w:lineRule="exact"/>
        <w:ind w:left="1140" w:firstLine="0"/>
        <w:contextualSpacing w:val="0"/>
        <w:jc w:val="both"/>
        <w:rPr>
          <w:rFonts w:ascii="Times New Roman" w:hAnsi="Times New Roman" w:cs="Traditional Arabic"/>
          <w:noProof w:val="0"/>
          <w:szCs w:val="30"/>
          <w:rtl/>
        </w:rPr>
      </w:pPr>
      <w:r w:rsidRPr="00B561FF">
        <w:rPr>
          <w:rFonts w:ascii="Times New Roman" w:hAnsi="Times New Roman" w:cs="Traditional Arabic"/>
          <w:noProof w:val="0"/>
          <w:szCs w:val="30"/>
          <w:rtl/>
        </w:rPr>
        <w:t>ويحظر الإجراء التنظيمي النهائي الياباني تصنيع الإيثر الثنائي الفينيل العشاري البروم واستيراده ‏واستخدامه</w:t>
      </w:r>
      <w:r>
        <w:rPr>
          <w:rFonts w:ascii="Times New Roman" w:hAnsi="Times New Roman" w:cs="Traditional Arabic" w:hint="cs"/>
          <w:noProof w:val="0"/>
          <w:szCs w:val="30"/>
          <w:rtl/>
        </w:rPr>
        <w:t> </w:t>
      </w:r>
      <w:r w:rsidRPr="00177024">
        <w:rPr>
          <w:rFonts w:asciiTheme="majorBidi" w:hAnsiTheme="majorBidi" w:cstheme="majorBidi"/>
          <w:noProof w:val="0"/>
          <w:szCs w:val="20"/>
          <w:rtl/>
        </w:rPr>
        <w:t>(</w:t>
      </w:r>
      <w:r w:rsidRPr="00B068D8">
        <w:rPr>
          <w:rFonts w:asciiTheme="majorBidi" w:hAnsiTheme="majorBidi" w:cstheme="majorBidi"/>
          <w:noProof w:val="0"/>
          <w:szCs w:val="20"/>
        </w:rPr>
        <w:t>UNEP/FAO/RC/CRC.15/5</w:t>
      </w:r>
      <w:r w:rsidRPr="00B561FF">
        <w:rPr>
          <w:rFonts w:ascii="Times New Roman" w:hAnsi="Times New Roman" w:cs="Traditional Arabic"/>
          <w:noProof w:val="0"/>
          <w:szCs w:val="30"/>
          <w:rtl/>
        </w:rPr>
        <w:t>، الفرع 2-2-1 من الإخطار الياباني). ويشير الإخطار أيضاً إلى أن ‏جميع الاستخدامات محظورة بموجب الإجراء التنظيمي النهائي وأنه لا</w:t>
      </w:r>
      <w:r>
        <w:rPr>
          <w:rFonts w:ascii="Times New Roman" w:hAnsi="Times New Roman" w:cs="Traditional Arabic" w:hint="cs"/>
          <w:noProof w:val="0"/>
          <w:szCs w:val="30"/>
          <w:rtl/>
        </w:rPr>
        <w:t> </w:t>
      </w:r>
      <w:r w:rsidRPr="00B561FF">
        <w:rPr>
          <w:rFonts w:ascii="Times New Roman" w:hAnsi="Times New Roman" w:cs="Traditional Arabic"/>
          <w:noProof w:val="0"/>
          <w:szCs w:val="30"/>
          <w:rtl/>
        </w:rPr>
        <w:t>توجد استخدامات مسموح بها ‏‏</w:t>
      </w:r>
      <w:r w:rsidRPr="00177024">
        <w:rPr>
          <w:rFonts w:asciiTheme="majorBidi" w:hAnsiTheme="majorBidi" w:cstheme="majorBidi"/>
          <w:noProof w:val="0"/>
          <w:szCs w:val="20"/>
          <w:rtl/>
        </w:rPr>
        <w:t>(</w:t>
      </w:r>
      <w:r w:rsidRPr="00B068D8">
        <w:rPr>
          <w:rFonts w:asciiTheme="majorBidi" w:hAnsiTheme="majorBidi" w:cstheme="majorBidi"/>
          <w:noProof w:val="0"/>
          <w:szCs w:val="20"/>
        </w:rPr>
        <w:t>UNEP/FAO/RC/CRC.15/5</w:t>
      </w:r>
      <w:r w:rsidRPr="00B561FF">
        <w:rPr>
          <w:rFonts w:ascii="Times New Roman" w:hAnsi="Times New Roman" w:cs="Traditional Arabic"/>
          <w:noProof w:val="0"/>
          <w:szCs w:val="30"/>
          <w:rtl/>
        </w:rPr>
        <w:t xml:space="preserve">، الفرع 2-3-2 من الإخطار الياباني)، وأن الإجراء التنظيمي النهائي هو بمثابة ‏حظر </w:t>
      </w:r>
      <w:r w:rsidRPr="00177024">
        <w:rPr>
          <w:rFonts w:asciiTheme="majorBidi" w:hAnsiTheme="majorBidi" w:cstheme="majorBidi"/>
          <w:noProof w:val="0"/>
          <w:szCs w:val="20"/>
          <w:rtl/>
        </w:rPr>
        <w:t>(</w:t>
      </w:r>
      <w:r w:rsidRPr="00B068D8">
        <w:rPr>
          <w:rFonts w:asciiTheme="majorBidi" w:hAnsiTheme="majorBidi" w:cstheme="majorBidi"/>
          <w:noProof w:val="0"/>
          <w:szCs w:val="20"/>
        </w:rPr>
        <w:t>UNEP/FAO/RC/CRC.15/5</w:t>
      </w:r>
      <w:r w:rsidRPr="00B561FF">
        <w:rPr>
          <w:rFonts w:ascii="Times New Roman" w:hAnsi="Times New Roman" w:cs="Traditional Arabic"/>
          <w:noProof w:val="0"/>
          <w:szCs w:val="30"/>
          <w:rtl/>
        </w:rPr>
        <w:t>، الفرع 2-1 من الإخطار الياباني).</w:t>
      </w:r>
    </w:p>
    <w:p w:rsidR="00806BAF" w:rsidRPr="00B561FF" w:rsidRDefault="00806BAF" w:rsidP="00806BAF">
      <w:pPr>
        <w:pStyle w:val="ListParagraph"/>
        <w:numPr>
          <w:ilvl w:val="0"/>
          <w:numId w:val="1"/>
        </w:numPr>
        <w:tabs>
          <w:tab w:val="left" w:pos="1842"/>
        </w:tabs>
        <w:spacing w:after="120" w:line="400" w:lineRule="exact"/>
        <w:ind w:left="1138" w:firstLine="0"/>
        <w:contextualSpacing w:val="0"/>
        <w:jc w:val="both"/>
        <w:rPr>
          <w:rFonts w:ascii="Times New Roman" w:hAnsi="Times New Roman" w:cs="Traditional Arabic"/>
          <w:noProof w:val="0"/>
          <w:szCs w:val="30"/>
          <w:rtl/>
        </w:rPr>
      </w:pPr>
      <w:r w:rsidRPr="00B561FF">
        <w:rPr>
          <w:rFonts w:ascii="Times New Roman" w:hAnsi="Times New Roman" w:cs="Traditional Arabic"/>
          <w:noProof w:val="0"/>
          <w:szCs w:val="30"/>
          <w:rtl/>
        </w:rPr>
        <w:t>ونتيجةً للإجراء التنظيمي النهائي بموجب قانون مراقبة المواد الكيميائية الياباني، الذي دخل حيز ‏النفاذ في ‏</w:t>
      </w:r>
      <w:r w:rsidRPr="00B561FF">
        <w:rPr>
          <w:rFonts w:ascii="Times New Roman" w:hAnsi="Times New Roman" w:cs="Traditional Arabic"/>
          <w:noProof w:val="0"/>
          <w:szCs w:val="30"/>
          <w:rtl/>
          <w:cs/>
        </w:rPr>
        <w:t>‎</w:t>
      </w:r>
      <w:r w:rsidRPr="00B561FF">
        <w:rPr>
          <w:rFonts w:ascii="Times New Roman" w:hAnsi="Times New Roman" w:cs="Traditional Arabic"/>
          <w:noProof w:val="0"/>
          <w:szCs w:val="30"/>
          <w:rtl/>
        </w:rPr>
        <w:t>1</w:t>
      </w:r>
      <w:r w:rsidRPr="00B561FF">
        <w:rPr>
          <w:rFonts w:ascii="Times New Roman" w:hAnsi="Times New Roman" w:cs="Traditional Arabic"/>
          <w:noProof w:val="0"/>
          <w:szCs w:val="30"/>
          <w:rtl/>
          <w:cs/>
        </w:rPr>
        <w:t>‎</w:t>
      </w:r>
      <w:r w:rsidRPr="00B561FF">
        <w:rPr>
          <w:rFonts w:ascii="Times New Roman" w:hAnsi="Times New Roman" w:cs="Traditional Arabic"/>
          <w:noProof w:val="0"/>
          <w:szCs w:val="30"/>
          <w:rtl/>
        </w:rPr>
        <w:t>‏ نيسان/أبريل ‏</w:t>
      </w:r>
      <w:r w:rsidRPr="00B561FF">
        <w:rPr>
          <w:rFonts w:ascii="Times New Roman" w:hAnsi="Times New Roman" w:cs="Traditional Arabic"/>
          <w:noProof w:val="0"/>
          <w:szCs w:val="30"/>
          <w:rtl/>
          <w:cs/>
        </w:rPr>
        <w:t>‎</w:t>
      </w:r>
      <w:r w:rsidRPr="00B561FF">
        <w:rPr>
          <w:rFonts w:ascii="Times New Roman" w:hAnsi="Times New Roman" w:cs="Traditional Arabic"/>
          <w:noProof w:val="0"/>
          <w:szCs w:val="30"/>
          <w:rtl/>
        </w:rPr>
        <w:t>2018</w:t>
      </w:r>
      <w:r w:rsidRPr="00B561FF">
        <w:rPr>
          <w:rFonts w:ascii="Times New Roman" w:hAnsi="Times New Roman" w:cs="Traditional Arabic"/>
          <w:noProof w:val="0"/>
          <w:szCs w:val="30"/>
          <w:rtl/>
          <w:cs/>
        </w:rPr>
        <w:t>‎</w:t>
      </w:r>
      <w:r w:rsidRPr="00B561FF">
        <w:rPr>
          <w:rFonts w:ascii="Times New Roman" w:hAnsi="Times New Roman" w:cs="Traditional Arabic"/>
          <w:noProof w:val="0"/>
          <w:szCs w:val="30"/>
          <w:rtl/>
        </w:rPr>
        <w:t>، فإن من المتوقع أن تتوقف استخدامات الإيثر الثنائي الفينيل العشاري ‏البروم في اليابان.‏</w:t>
      </w:r>
    </w:p>
    <w:p w:rsidR="00806BAF" w:rsidRPr="00B561FF" w:rsidRDefault="00806BAF" w:rsidP="00806BAF">
      <w:pPr>
        <w:pStyle w:val="ListParagraph"/>
        <w:numPr>
          <w:ilvl w:val="0"/>
          <w:numId w:val="1"/>
        </w:numPr>
        <w:tabs>
          <w:tab w:val="left" w:pos="1842"/>
        </w:tabs>
        <w:spacing w:after="120" w:line="400" w:lineRule="exact"/>
        <w:ind w:left="1138" w:firstLine="0"/>
        <w:contextualSpacing w:val="0"/>
        <w:jc w:val="both"/>
        <w:rPr>
          <w:rFonts w:ascii="Times New Roman" w:hAnsi="Times New Roman" w:cs="Traditional Arabic"/>
          <w:noProof w:val="0"/>
          <w:szCs w:val="30"/>
          <w:rtl/>
        </w:rPr>
      </w:pPr>
      <w:r w:rsidRPr="00B561FF">
        <w:rPr>
          <w:rFonts w:ascii="Times New Roman" w:hAnsi="Times New Roman" w:cs="Traditional Arabic"/>
          <w:noProof w:val="0"/>
          <w:szCs w:val="30"/>
          <w:rtl/>
        </w:rPr>
        <w:t>بناءً على ذلك تؤكد اللجنة أن المعيار الوارد في الفقرة (ج) ’1‘</w:t>
      </w:r>
      <w:r w:rsidRPr="00B561FF">
        <w:rPr>
          <w:rFonts w:ascii="Times New Roman" w:hAnsi="Times New Roman" w:cs="Traditional Arabic"/>
          <w:noProof w:val="0"/>
          <w:szCs w:val="30"/>
          <w:rtl/>
          <w:cs/>
        </w:rPr>
        <w:t>‎</w:t>
      </w:r>
      <w:r w:rsidRPr="00B561FF">
        <w:rPr>
          <w:rFonts w:ascii="Times New Roman" w:hAnsi="Times New Roman" w:cs="Traditional Arabic"/>
          <w:noProof w:val="0"/>
          <w:szCs w:val="30"/>
          <w:rtl/>
        </w:rPr>
        <w:t>‏ قد استوفي.</w:t>
      </w:r>
    </w:p>
    <w:p w:rsidR="00806BAF" w:rsidRPr="00F41051" w:rsidRDefault="00806BAF" w:rsidP="00806BAF">
      <w:pPr>
        <w:spacing w:after="120" w:line="400" w:lineRule="exact"/>
        <w:ind w:left="2409" w:hanging="567"/>
        <w:jc w:val="both"/>
        <w:rPr>
          <w:rFonts w:ascii="Times New Roman" w:hAnsi="Times New Roman" w:cs="Traditional Arabic"/>
          <w:noProof w:val="0"/>
          <w:szCs w:val="30"/>
          <w:rtl/>
        </w:rPr>
      </w:pPr>
      <w:r w:rsidRPr="006479F0">
        <w:rPr>
          <w:rFonts w:ascii="Times New Roman" w:hAnsi="Times New Roman" w:cs="Traditional Arabic"/>
          <w:i/>
          <w:iCs/>
          <w:noProof w:val="0"/>
          <w:szCs w:val="30"/>
          <w:rtl/>
          <w:cs/>
        </w:rPr>
        <w:t>‎</w:t>
      </w:r>
      <w:r w:rsidRPr="006479F0">
        <w:rPr>
          <w:rFonts w:ascii="Times New Roman" w:hAnsi="Times New Roman" w:cs="Traditional Arabic"/>
          <w:i/>
          <w:iCs/>
          <w:noProof w:val="0"/>
          <w:szCs w:val="30"/>
          <w:rtl/>
        </w:rPr>
        <w:t>‘2’</w:t>
      </w:r>
      <w:r w:rsidRPr="006479F0">
        <w:rPr>
          <w:rFonts w:ascii="Times New Roman" w:hAnsi="Times New Roman" w:cs="Traditional Arabic"/>
          <w:i/>
          <w:iCs/>
          <w:noProof w:val="0"/>
          <w:szCs w:val="30"/>
          <w:rtl/>
          <w:cs/>
        </w:rPr>
        <w:t>‎</w:t>
      </w:r>
      <w:r w:rsidRPr="006479F0">
        <w:rPr>
          <w:rFonts w:ascii="Times New Roman" w:hAnsi="Times New Roman" w:cs="Traditional Arabic"/>
          <w:i/>
          <w:iCs/>
          <w:noProof w:val="0"/>
          <w:szCs w:val="30"/>
          <w:rtl/>
        </w:rPr>
        <w:tab/>
        <w:t>ما إذا كان الإجراء التنظيمي النهائي قد أدى إلى خفض فعلي للمخاطر، أو يتوقع أن يسفر عن خفض كبير ‏للمخاطر على صحة البشر أو البيئة لدى الطرف الذي قدم الإخطار؛</w:t>
      </w:r>
    </w:p>
    <w:p w:rsidR="00806BAF" w:rsidRPr="00B561FF" w:rsidRDefault="00806BAF" w:rsidP="00806BAF">
      <w:pPr>
        <w:pStyle w:val="ListParagraph"/>
        <w:numPr>
          <w:ilvl w:val="0"/>
          <w:numId w:val="1"/>
        </w:numPr>
        <w:tabs>
          <w:tab w:val="left" w:pos="1842"/>
        </w:tabs>
        <w:spacing w:after="120" w:line="400" w:lineRule="exact"/>
        <w:ind w:left="1140" w:firstLine="0"/>
        <w:contextualSpacing w:val="0"/>
        <w:jc w:val="both"/>
        <w:rPr>
          <w:rFonts w:ascii="Times New Roman" w:hAnsi="Times New Roman" w:cs="Traditional Arabic"/>
          <w:noProof w:val="0"/>
          <w:szCs w:val="30"/>
          <w:rtl/>
        </w:rPr>
      </w:pPr>
      <w:r w:rsidRPr="00B561FF">
        <w:rPr>
          <w:rFonts w:ascii="Times New Roman" w:hAnsi="Times New Roman" w:cs="Traditional Arabic"/>
          <w:noProof w:val="0"/>
          <w:szCs w:val="30"/>
          <w:rtl/>
        </w:rPr>
        <w:t>ويمكن أن يحدث إطلاق الإيثر الثنائي الفينيل العشاري البروم في البيئة أثناء التصنيع والمعالجة وطوال ‏فترة استخدام المنتجات والمواد المحتوية عليه، وعند التخلص من المادة أو المنتجات المحتوية على المادة.‏</w:t>
      </w:r>
    </w:p>
    <w:p w:rsidR="00806BAF" w:rsidRPr="00B561FF" w:rsidRDefault="00806BAF" w:rsidP="00806BAF">
      <w:pPr>
        <w:pStyle w:val="ListParagraph"/>
        <w:numPr>
          <w:ilvl w:val="0"/>
          <w:numId w:val="1"/>
        </w:numPr>
        <w:tabs>
          <w:tab w:val="left" w:pos="1842"/>
        </w:tabs>
        <w:spacing w:after="120" w:line="400" w:lineRule="exact"/>
        <w:ind w:left="1140" w:firstLine="0"/>
        <w:contextualSpacing w:val="0"/>
        <w:jc w:val="both"/>
        <w:rPr>
          <w:rFonts w:ascii="Times New Roman" w:hAnsi="Times New Roman" w:cs="Traditional Arabic"/>
          <w:noProof w:val="0"/>
          <w:szCs w:val="30"/>
          <w:rtl/>
        </w:rPr>
      </w:pPr>
      <w:r w:rsidRPr="00B561FF">
        <w:rPr>
          <w:rFonts w:ascii="Times New Roman" w:hAnsi="Times New Roman" w:cs="Traditional Arabic"/>
          <w:noProof w:val="0"/>
          <w:szCs w:val="30"/>
          <w:rtl/>
        </w:rPr>
        <w:t>ونظراً لأن الإجراء التنظيمي النهائي يحظر تصنيع واستيراد واستخدام الإيثر الثنائي الفينيل العشاري ‏البروم، فإن من المتوقع أن يؤدي الإجراء التنظيمي النهائي إلى انخفاض تعرض الناس والبيئة للإيثر الثنائي ‏الفينيل العشاري البروم مع التخلص التدريجي من استخدامه، مما يؤدي إلى انخفاض كبير في المخاطر على ‏صحة الإنسان والبيئة في اليابان.‏</w:t>
      </w:r>
    </w:p>
    <w:p w:rsidR="00806BAF" w:rsidRPr="00B561FF" w:rsidRDefault="00806BAF" w:rsidP="00806BAF">
      <w:pPr>
        <w:pStyle w:val="ListParagraph"/>
        <w:numPr>
          <w:ilvl w:val="0"/>
          <w:numId w:val="1"/>
        </w:numPr>
        <w:tabs>
          <w:tab w:val="left" w:pos="1842"/>
        </w:tabs>
        <w:spacing w:after="120" w:line="400" w:lineRule="exact"/>
        <w:ind w:left="1140" w:firstLine="0"/>
        <w:contextualSpacing w:val="0"/>
        <w:jc w:val="both"/>
        <w:rPr>
          <w:rFonts w:ascii="Times New Roman" w:hAnsi="Times New Roman" w:cs="Traditional Arabic"/>
          <w:noProof w:val="0"/>
          <w:szCs w:val="30"/>
          <w:rtl/>
        </w:rPr>
      </w:pPr>
      <w:r w:rsidRPr="00B561FF">
        <w:rPr>
          <w:rFonts w:ascii="Times New Roman" w:hAnsi="Times New Roman" w:cs="Traditional Arabic"/>
          <w:noProof w:val="0"/>
          <w:szCs w:val="30"/>
          <w:rtl/>
        </w:rPr>
        <w:t>‏وتؤكد اللجنة أن المعيار الوارد في الفقرة (ج) ’‏</w:t>
      </w:r>
      <w:r w:rsidRPr="00B561FF">
        <w:rPr>
          <w:rFonts w:ascii="Times New Roman" w:hAnsi="Times New Roman" w:cs="Traditional Arabic"/>
          <w:noProof w:val="0"/>
          <w:szCs w:val="30"/>
          <w:rtl/>
          <w:cs/>
        </w:rPr>
        <w:t>‎</w:t>
      </w:r>
      <w:r w:rsidRPr="00B561FF">
        <w:rPr>
          <w:rFonts w:ascii="Times New Roman" w:hAnsi="Times New Roman" w:cs="Traditional Arabic"/>
          <w:noProof w:val="0"/>
          <w:szCs w:val="30"/>
          <w:rtl/>
        </w:rPr>
        <w:t>2‘ قد استوفي.‏</w:t>
      </w:r>
    </w:p>
    <w:p w:rsidR="00806BAF" w:rsidRPr="00F41051" w:rsidRDefault="00806BAF" w:rsidP="00806BAF">
      <w:pPr>
        <w:spacing w:after="120" w:line="400" w:lineRule="exact"/>
        <w:ind w:left="2409" w:hanging="567"/>
        <w:jc w:val="both"/>
        <w:rPr>
          <w:rFonts w:ascii="Times New Roman" w:hAnsi="Times New Roman" w:cs="Traditional Arabic"/>
          <w:noProof w:val="0"/>
          <w:szCs w:val="30"/>
          <w:rtl/>
        </w:rPr>
      </w:pPr>
      <w:r w:rsidRPr="006479F0">
        <w:rPr>
          <w:rFonts w:ascii="Times New Roman" w:hAnsi="Times New Roman" w:cs="Traditional Arabic"/>
          <w:i/>
          <w:iCs/>
          <w:noProof w:val="0"/>
          <w:szCs w:val="30"/>
          <w:rtl/>
          <w:cs/>
        </w:rPr>
        <w:t>‎</w:t>
      </w:r>
      <w:r w:rsidRPr="006479F0">
        <w:rPr>
          <w:rFonts w:ascii="Times New Roman" w:hAnsi="Times New Roman" w:cs="Traditional Arabic"/>
          <w:i/>
          <w:iCs/>
          <w:noProof w:val="0"/>
          <w:szCs w:val="30"/>
          <w:rtl/>
        </w:rPr>
        <w:t>‘3’</w:t>
      </w:r>
      <w:r w:rsidRPr="006479F0">
        <w:rPr>
          <w:rFonts w:ascii="Times New Roman" w:hAnsi="Times New Roman" w:cs="Traditional Arabic"/>
          <w:i/>
          <w:iCs/>
          <w:noProof w:val="0"/>
          <w:szCs w:val="30"/>
          <w:rtl/>
          <w:cs/>
        </w:rPr>
        <w:t>‎</w:t>
      </w:r>
      <w:r>
        <w:rPr>
          <w:rFonts w:ascii="Times New Roman" w:hAnsi="Times New Roman" w:cs="Traditional Arabic"/>
          <w:i/>
          <w:iCs/>
          <w:noProof w:val="0"/>
          <w:szCs w:val="30"/>
          <w:rtl/>
        </w:rPr>
        <w:tab/>
      </w:r>
      <w:r w:rsidRPr="006479F0">
        <w:rPr>
          <w:rFonts w:ascii="Times New Roman" w:hAnsi="Times New Roman" w:cs="Traditional Arabic"/>
          <w:i/>
          <w:iCs/>
          <w:noProof w:val="0"/>
          <w:szCs w:val="30"/>
          <w:rtl/>
        </w:rPr>
        <w:t>ما إذا كانت الاعتبارات التي أدت إلى اتخاذ الإجراء التنظيمي النهائي غير منطبقة سوى على منطقة جغرافية ‏محدودة، أو في ظروف محدودة أخرى؛</w:t>
      </w:r>
    </w:p>
    <w:p w:rsidR="00806BAF" w:rsidRPr="00B561FF" w:rsidRDefault="00806BAF" w:rsidP="00806BAF">
      <w:pPr>
        <w:pStyle w:val="ListParagraph"/>
        <w:numPr>
          <w:ilvl w:val="0"/>
          <w:numId w:val="1"/>
        </w:numPr>
        <w:tabs>
          <w:tab w:val="left" w:pos="1842"/>
        </w:tabs>
        <w:spacing w:after="120" w:line="400" w:lineRule="exact"/>
        <w:ind w:left="1138" w:firstLine="0"/>
        <w:contextualSpacing w:val="0"/>
        <w:jc w:val="both"/>
        <w:rPr>
          <w:rFonts w:ascii="Times New Roman" w:hAnsi="Times New Roman" w:cs="Traditional Arabic"/>
          <w:noProof w:val="0"/>
          <w:szCs w:val="30"/>
          <w:rtl/>
        </w:rPr>
      </w:pPr>
      <w:r w:rsidRPr="00B561FF">
        <w:rPr>
          <w:rFonts w:ascii="Times New Roman" w:hAnsi="Times New Roman" w:cs="Traditional Arabic"/>
          <w:noProof w:val="0"/>
          <w:szCs w:val="30"/>
          <w:rtl/>
        </w:rPr>
        <w:t xml:space="preserve">ولم تقدم معلومات في الإخطار بشأن هذا المعيار، غير أنه لوحظ أن الإيثر الثنائي الفينيل العشاري ‏البروم قد أدرج في المرفق ألف لاتفاقية استكهولم مع إعفاءات محددة للإنتاج والاستخدام. والهدف هو ‏القضاء على المواد المدرجة في المرفق ألف لاتفاقية استكهولم في جميع أنحاء العالم، من خلال حظر التصنيع ‏والاستيراد والاستخدام. وللإيثر الثنائي الفينيل العشاري البروم ، بوصفه ملوثاً عضوياً ثابتاً، خواص خطرة ‏وهو قابل للنقل </w:t>
      </w:r>
      <w:r w:rsidRPr="00B561FF">
        <w:rPr>
          <w:rFonts w:ascii="Times New Roman" w:hAnsi="Times New Roman" w:cs="Traditional Arabic"/>
          <w:noProof w:val="0"/>
          <w:szCs w:val="30"/>
          <w:rtl/>
        </w:rPr>
        <w:lastRenderedPageBreak/>
        <w:t>البعيد المدى. ويمكن لأية دولة أو منطقة يحتمل حدوث تعرض أو إطلاق فيها أن تعتبر ‏الإجراء التنظيمي مناسباً للغرض.‏</w:t>
      </w:r>
    </w:p>
    <w:p w:rsidR="00806BAF" w:rsidRPr="00B561FF" w:rsidRDefault="00806BAF" w:rsidP="00806BAF">
      <w:pPr>
        <w:pStyle w:val="ListParagraph"/>
        <w:numPr>
          <w:ilvl w:val="0"/>
          <w:numId w:val="1"/>
        </w:numPr>
        <w:tabs>
          <w:tab w:val="left" w:pos="1842"/>
        </w:tabs>
        <w:spacing w:after="120" w:line="400" w:lineRule="exact"/>
        <w:ind w:left="1138" w:firstLine="0"/>
        <w:contextualSpacing w:val="0"/>
        <w:jc w:val="both"/>
        <w:rPr>
          <w:rFonts w:ascii="Times New Roman" w:hAnsi="Times New Roman" w:cs="Traditional Arabic"/>
          <w:noProof w:val="0"/>
          <w:szCs w:val="30"/>
          <w:rtl/>
        </w:rPr>
      </w:pPr>
      <w:r w:rsidRPr="00B561FF">
        <w:rPr>
          <w:rFonts w:ascii="Times New Roman" w:hAnsi="Times New Roman" w:cs="Traditional Arabic"/>
          <w:noProof w:val="0"/>
          <w:szCs w:val="30"/>
          <w:rtl/>
        </w:rPr>
        <w:t>بناءً على ذلك تؤكد اللجنة أن المعيار الوارد في الفقرة (ج) ’3‘</w:t>
      </w:r>
      <w:r w:rsidRPr="00B561FF">
        <w:rPr>
          <w:rFonts w:ascii="Times New Roman" w:hAnsi="Times New Roman" w:cs="Traditional Arabic"/>
          <w:noProof w:val="0"/>
          <w:szCs w:val="30"/>
          <w:rtl/>
          <w:cs/>
        </w:rPr>
        <w:t>‎</w:t>
      </w:r>
      <w:r w:rsidRPr="00B561FF">
        <w:rPr>
          <w:rFonts w:ascii="Times New Roman" w:hAnsi="Times New Roman" w:cs="Traditional Arabic"/>
          <w:noProof w:val="0"/>
          <w:szCs w:val="30"/>
          <w:rtl/>
        </w:rPr>
        <w:t>‏ قد استوفي.</w:t>
      </w:r>
    </w:p>
    <w:p w:rsidR="00806BAF" w:rsidRPr="00F41051" w:rsidRDefault="00806BAF" w:rsidP="00806BAF">
      <w:pPr>
        <w:tabs>
          <w:tab w:val="left" w:pos="1842"/>
          <w:tab w:val="left" w:pos="2409"/>
        </w:tabs>
        <w:spacing w:after="120" w:line="400" w:lineRule="exact"/>
        <w:ind w:left="1134"/>
        <w:jc w:val="both"/>
        <w:rPr>
          <w:rFonts w:ascii="Times New Roman" w:hAnsi="Times New Roman" w:cs="Traditional Arabic"/>
          <w:noProof w:val="0"/>
          <w:szCs w:val="30"/>
          <w:rtl/>
        </w:rPr>
      </w:pPr>
      <w:r w:rsidRPr="00B561FF">
        <w:rPr>
          <w:rFonts w:ascii="Times New Roman" w:hAnsi="Times New Roman" w:cs="Traditional Arabic"/>
          <w:noProof w:val="0"/>
          <w:szCs w:val="30"/>
          <w:rtl/>
        </w:rPr>
        <w:tab/>
      </w:r>
      <w:r w:rsidRPr="006479F0">
        <w:rPr>
          <w:rFonts w:ascii="Times New Roman" w:hAnsi="Times New Roman" w:cs="Traditional Arabic"/>
          <w:i/>
          <w:iCs/>
          <w:noProof w:val="0"/>
          <w:szCs w:val="30"/>
          <w:rtl/>
          <w:cs/>
        </w:rPr>
        <w:t>‎</w:t>
      </w:r>
      <w:r w:rsidRPr="006479F0">
        <w:rPr>
          <w:rFonts w:ascii="Times New Roman" w:hAnsi="Times New Roman" w:cs="Traditional Arabic"/>
          <w:i/>
          <w:iCs/>
          <w:noProof w:val="0"/>
          <w:szCs w:val="30"/>
          <w:rtl/>
        </w:rPr>
        <w:t>‘4’</w:t>
      </w:r>
      <w:r w:rsidRPr="006479F0">
        <w:rPr>
          <w:rFonts w:ascii="Times New Roman" w:hAnsi="Times New Roman" w:cs="Traditional Arabic"/>
          <w:i/>
          <w:iCs/>
          <w:noProof w:val="0"/>
          <w:szCs w:val="30"/>
          <w:rtl/>
          <w:cs/>
        </w:rPr>
        <w:t>‎</w:t>
      </w:r>
      <w:r>
        <w:rPr>
          <w:rFonts w:ascii="Times New Roman" w:hAnsi="Times New Roman" w:cs="Traditional Arabic"/>
          <w:i/>
          <w:iCs/>
          <w:noProof w:val="0"/>
          <w:szCs w:val="30"/>
          <w:rtl/>
        </w:rPr>
        <w:tab/>
      </w:r>
      <w:r w:rsidRPr="006479F0">
        <w:rPr>
          <w:rFonts w:ascii="Times New Roman" w:hAnsi="Times New Roman" w:cs="Traditional Arabic"/>
          <w:i/>
          <w:iCs/>
          <w:noProof w:val="0"/>
          <w:szCs w:val="30"/>
          <w:rtl/>
        </w:rPr>
        <w:t>ما إذا كان هناك دليل على استمرار التداول التجاري في المادة الكيميائية على الصعيد الدولي؛</w:t>
      </w:r>
    </w:p>
    <w:p w:rsidR="00806BAF" w:rsidRPr="00B561FF" w:rsidRDefault="00806BAF" w:rsidP="00806BAF">
      <w:pPr>
        <w:pStyle w:val="ListParagraph"/>
        <w:numPr>
          <w:ilvl w:val="0"/>
          <w:numId w:val="1"/>
        </w:numPr>
        <w:tabs>
          <w:tab w:val="left" w:pos="1842"/>
        </w:tabs>
        <w:spacing w:after="120" w:line="400" w:lineRule="exact"/>
        <w:ind w:left="1138" w:firstLine="0"/>
        <w:contextualSpacing w:val="0"/>
        <w:jc w:val="both"/>
        <w:rPr>
          <w:rFonts w:ascii="Times New Roman" w:hAnsi="Times New Roman" w:cs="Traditional Arabic"/>
          <w:noProof w:val="0"/>
          <w:szCs w:val="30"/>
          <w:rtl/>
        </w:rPr>
      </w:pPr>
      <w:r w:rsidRPr="00B561FF">
        <w:rPr>
          <w:rFonts w:ascii="Times New Roman" w:hAnsi="Times New Roman" w:cs="Traditional Arabic"/>
          <w:noProof w:val="0"/>
          <w:szCs w:val="30"/>
          <w:rtl/>
        </w:rPr>
        <w:t xml:space="preserve">ووفقاً للمعلومات الواردة في الوثيقة </w:t>
      </w:r>
      <w:r w:rsidRPr="005D6B00">
        <w:rPr>
          <w:rFonts w:asciiTheme="majorBidi" w:hAnsiTheme="majorBidi" w:cstheme="majorBidi"/>
          <w:noProof w:val="0"/>
          <w:szCs w:val="20"/>
        </w:rPr>
        <w:t>UNEP/FAO/RC/CRC.15/INF/4</w:t>
      </w:r>
      <w:r w:rsidRPr="00B561FF">
        <w:rPr>
          <w:rFonts w:ascii="Times New Roman" w:hAnsi="Times New Roman" w:cs="Traditional Arabic"/>
          <w:noProof w:val="0"/>
          <w:szCs w:val="30"/>
          <w:rtl/>
        </w:rPr>
        <w:t xml:space="preserve">، كانت آخر مرة استوردت ‏فيها اليابان الإيثر الثنائي الفينيل العشاري البروم في السنة المالية 2015 (1 نيسان/أبريل 2015-31 آذار/مارس </w:t>
      </w:r>
      <w:r>
        <w:rPr>
          <w:rFonts w:ascii="Times New Roman" w:hAnsi="Times New Roman" w:cs="Traditional Arabic" w:hint="cs"/>
          <w:noProof w:val="0"/>
          <w:szCs w:val="30"/>
          <w:rtl/>
        </w:rPr>
        <w:t>2016)</w:t>
      </w:r>
      <w:r w:rsidRPr="00B561FF">
        <w:rPr>
          <w:rFonts w:ascii="Times New Roman" w:hAnsi="Times New Roman" w:cs="Traditional Arabic"/>
          <w:noProof w:val="0"/>
          <w:szCs w:val="30"/>
          <w:rtl/>
          <w:cs/>
        </w:rPr>
        <w:t>‎</w:t>
      </w:r>
      <w:r w:rsidRPr="00B561FF">
        <w:rPr>
          <w:rFonts w:ascii="Times New Roman" w:hAnsi="Times New Roman" w:cs="Traditional Arabic"/>
          <w:noProof w:val="0"/>
          <w:szCs w:val="30"/>
          <w:rtl/>
        </w:rPr>
        <w:t>؛ وكانت اليابان تصنع الإيثر الثنائي الفينيل العشاري البروم في وقت من الأوقات ولكنها أوقفت ‏ذلك في السنة المالية ‏</w:t>
      </w:r>
      <w:r w:rsidRPr="00B561FF">
        <w:rPr>
          <w:rFonts w:ascii="Times New Roman" w:hAnsi="Times New Roman" w:cs="Traditional Arabic"/>
          <w:noProof w:val="0"/>
          <w:szCs w:val="30"/>
          <w:rtl/>
          <w:cs/>
        </w:rPr>
        <w:t>‎</w:t>
      </w:r>
      <w:r w:rsidRPr="00B561FF">
        <w:rPr>
          <w:rFonts w:ascii="Times New Roman" w:hAnsi="Times New Roman" w:cs="Traditional Arabic"/>
          <w:noProof w:val="0"/>
          <w:szCs w:val="30"/>
          <w:rtl/>
        </w:rPr>
        <w:t>2017</w:t>
      </w:r>
      <w:r w:rsidRPr="00B561FF">
        <w:rPr>
          <w:rFonts w:ascii="Times New Roman" w:hAnsi="Times New Roman" w:cs="Traditional Arabic"/>
          <w:noProof w:val="0"/>
          <w:szCs w:val="30"/>
          <w:rtl/>
          <w:cs/>
        </w:rPr>
        <w:t>‎</w:t>
      </w:r>
      <w:r w:rsidRPr="00B561FF">
        <w:rPr>
          <w:rFonts w:ascii="Times New Roman" w:hAnsi="Times New Roman" w:cs="Traditional Arabic"/>
          <w:noProof w:val="0"/>
          <w:szCs w:val="30"/>
          <w:rtl/>
        </w:rPr>
        <w:t>؛ كما أنها توقفت عن تصدير هذه المادة.‏</w:t>
      </w:r>
    </w:p>
    <w:p w:rsidR="00806BAF" w:rsidRPr="00B561FF" w:rsidRDefault="00806BAF" w:rsidP="00806BAF">
      <w:pPr>
        <w:pStyle w:val="ListParagraph"/>
        <w:numPr>
          <w:ilvl w:val="0"/>
          <w:numId w:val="1"/>
        </w:numPr>
        <w:tabs>
          <w:tab w:val="left" w:pos="1842"/>
        </w:tabs>
        <w:spacing w:after="120" w:line="400" w:lineRule="exact"/>
        <w:ind w:left="1140" w:firstLine="0"/>
        <w:contextualSpacing w:val="0"/>
        <w:jc w:val="both"/>
        <w:rPr>
          <w:rFonts w:ascii="Times New Roman" w:hAnsi="Times New Roman" w:cs="Traditional Arabic"/>
          <w:noProof w:val="0"/>
          <w:szCs w:val="30"/>
          <w:rtl/>
        </w:rPr>
      </w:pPr>
      <w:r w:rsidRPr="00B561FF">
        <w:rPr>
          <w:rFonts w:ascii="Times New Roman" w:hAnsi="Times New Roman" w:cs="Traditional Arabic"/>
          <w:noProof w:val="0"/>
          <w:szCs w:val="30"/>
          <w:rtl/>
        </w:rPr>
        <w:t>وقد أُدرج الإيثر الثنائي الفينيل العشاري البروم في المرفق ألف لاتفاقية استكهولم في عام ‏</w:t>
      </w:r>
      <w:r w:rsidRPr="00B561FF">
        <w:rPr>
          <w:rFonts w:ascii="Times New Roman" w:hAnsi="Times New Roman" w:cs="Traditional Arabic"/>
          <w:noProof w:val="0"/>
          <w:szCs w:val="30"/>
          <w:rtl/>
          <w:cs/>
        </w:rPr>
        <w:t>‎</w:t>
      </w:r>
      <w:r w:rsidRPr="00B561FF">
        <w:rPr>
          <w:rFonts w:ascii="Times New Roman" w:hAnsi="Times New Roman" w:cs="Traditional Arabic"/>
          <w:noProof w:val="0"/>
          <w:szCs w:val="30"/>
          <w:rtl/>
        </w:rPr>
        <w:t>2017</w:t>
      </w:r>
      <w:r w:rsidRPr="00B561FF">
        <w:rPr>
          <w:rFonts w:ascii="Times New Roman" w:hAnsi="Times New Roman" w:cs="Traditional Arabic"/>
          <w:noProof w:val="0"/>
          <w:szCs w:val="30"/>
          <w:rtl/>
          <w:cs/>
        </w:rPr>
        <w:t>‎</w:t>
      </w:r>
      <w:r w:rsidRPr="00B561FF">
        <w:rPr>
          <w:rFonts w:ascii="Times New Roman" w:hAnsi="Times New Roman" w:cs="Traditional Arabic"/>
          <w:noProof w:val="0"/>
          <w:szCs w:val="30"/>
          <w:rtl/>
        </w:rPr>
        <w:t>، ‏وقبلت معظم الأطراف في الاتفاقية هذا الإدراج. واتفقت الأطراف، كجزء من عملية الإدراج، على السماح ‏بإعفاءات محددة للاستخدام والإنتاج. ولم تستخدم هذا الإعفاء سوى أطراف قليلة. وهذا يشير إلى استمرار ‏إنتاج واستخدام الإيثر الثنائي الفينيل العشاري البروم، وإلى أن من المتوقع استمرار التجارة فيه وإن كان ذلك ‏بمستوى أقل كثيراً.‏</w:t>
      </w:r>
    </w:p>
    <w:p w:rsidR="00806BAF" w:rsidRPr="00B561FF" w:rsidRDefault="00806BAF" w:rsidP="00806BAF">
      <w:pPr>
        <w:pStyle w:val="ListParagraph"/>
        <w:numPr>
          <w:ilvl w:val="0"/>
          <w:numId w:val="1"/>
        </w:numPr>
        <w:tabs>
          <w:tab w:val="left" w:pos="1842"/>
        </w:tabs>
        <w:spacing w:after="120" w:line="400" w:lineRule="exact"/>
        <w:ind w:left="1140" w:firstLine="0"/>
        <w:contextualSpacing w:val="0"/>
        <w:jc w:val="both"/>
        <w:rPr>
          <w:rFonts w:ascii="Times New Roman" w:hAnsi="Times New Roman" w:cs="Traditional Arabic"/>
          <w:noProof w:val="0"/>
          <w:szCs w:val="30"/>
          <w:rtl/>
        </w:rPr>
      </w:pPr>
      <w:r w:rsidRPr="00B561FF">
        <w:rPr>
          <w:rFonts w:ascii="Times New Roman" w:hAnsi="Times New Roman" w:cs="Traditional Arabic"/>
          <w:noProof w:val="0"/>
          <w:szCs w:val="30"/>
          <w:rtl/>
        </w:rPr>
        <w:t>بناءً على ذلك تؤكد اللجنة أن المعيار الوارد في الفقرة (ج) ’4‘</w:t>
      </w:r>
      <w:r w:rsidRPr="00B561FF">
        <w:rPr>
          <w:rFonts w:ascii="Times New Roman" w:hAnsi="Times New Roman" w:cs="Traditional Arabic"/>
          <w:noProof w:val="0"/>
          <w:szCs w:val="30"/>
          <w:rtl/>
          <w:cs/>
        </w:rPr>
        <w:t>‎</w:t>
      </w:r>
      <w:r w:rsidRPr="00B561FF">
        <w:rPr>
          <w:rFonts w:ascii="Times New Roman" w:hAnsi="Times New Roman" w:cs="Traditional Arabic"/>
          <w:noProof w:val="0"/>
          <w:szCs w:val="30"/>
          <w:rtl/>
        </w:rPr>
        <w:t>‏ قد استوفي.‏</w:t>
      </w:r>
    </w:p>
    <w:p w:rsidR="00806BAF" w:rsidRPr="00B561FF" w:rsidRDefault="00806BAF" w:rsidP="00806BAF">
      <w:pPr>
        <w:pStyle w:val="ListParagraph"/>
        <w:numPr>
          <w:ilvl w:val="0"/>
          <w:numId w:val="1"/>
        </w:numPr>
        <w:tabs>
          <w:tab w:val="left" w:pos="1842"/>
        </w:tabs>
        <w:spacing w:after="120" w:line="400" w:lineRule="exact"/>
        <w:ind w:left="1140" w:firstLine="0"/>
        <w:contextualSpacing w:val="0"/>
        <w:jc w:val="both"/>
        <w:rPr>
          <w:rFonts w:ascii="Times New Roman" w:hAnsi="Times New Roman" w:cs="Traditional Arabic"/>
          <w:noProof w:val="0"/>
          <w:szCs w:val="30"/>
          <w:rtl/>
        </w:rPr>
      </w:pPr>
      <w:r w:rsidRPr="00B561FF">
        <w:rPr>
          <w:rFonts w:ascii="Times New Roman" w:hAnsi="Times New Roman" w:cs="Traditional Arabic"/>
          <w:noProof w:val="0"/>
          <w:szCs w:val="30"/>
          <w:rtl/>
        </w:rPr>
        <w:t>وتؤكد اللجنة أن المعايير الواردة في الفقرة (ج) من المرفق الثاني قد استوفيت.‏</w:t>
      </w:r>
    </w:p>
    <w:p w:rsidR="00806BAF" w:rsidRPr="006479F0" w:rsidRDefault="00806BAF" w:rsidP="00806BAF">
      <w:pPr>
        <w:spacing w:before="120" w:after="120" w:line="400" w:lineRule="exact"/>
        <w:ind w:left="1135" w:hanging="710"/>
        <w:jc w:val="both"/>
        <w:rPr>
          <w:rFonts w:ascii="Times New Roman" w:hAnsi="Times New Roman" w:cs="Traditional Arabic"/>
          <w:b/>
          <w:bCs/>
          <w:noProof w:val="0"/>
          <w:szCs w:val="30"/>
          <w:rtl/>
        </w:rPr>
      </w:pPr>
      <w:r w:rsidRPr="006479F0">
        <w:rPr>
          <w:rFonts w:ascii="Times New Roman" w:hAnsi="Times New Roman" w:cs="Traditional Arabic"/>
          <w:b/>
          <w:bCs/>
          <w:noProof w:val="0"/>
          <w:szCs w:val="30"/>
          <w:rtl/>
        </w:rPr>
        <w:t>‏(هـ)‏</w:t>
      </w:r>
      <w:r w:rsidRPr="006479F0">
        <w:rPr>
          <w:rFonts w:ascii="Times New Roman" w:hAnsi="Times New Roman" w:cs="Traditional Arabic"/>
          <w:b/>
          <w:bCs/>
          <w:noProof w:val="0"/>
          <w:szCs w:val="30"/>
          <w:rtl/>
        </w:rPr>
        <w:tab/>
        <w:t>المعيار الوارد في الفقرة (د) من المرفق الثاني</w:t>
      </w:r>
    </w:p>
    <w:p w:rsidR="00806BAF" w:rsidRPr="00AE09B3" w:rsidRDefault="00806BAF" w:rsidP="00806BAF">
      <w:pPr>
        <w:tabs>
          <w:tab w:val="left" w:pos="1842"/>
        </w:tabs>
        <w:spacing w:after="120" w:line="400" w:lineRule="exact"/>
        <w:ind w:left="1134"/>
        <w:jc w:val="both"/>
        <w:rPr>
          <w:rFonts w:ascii="Times New Roman" w:hAnsi="Times New Roman" w:cs="Traditional Arabic"/>
          <w:noProof w:val="0"/>
          <w:szCs w:val="30"/>
          <w:rtl/>
        </w:rPr>
      </w:pPr>
      <w:r w:rsidRPr="00B561FF">
        <w:rPr>
          <w:rFonts w:ascii="Times New Roman" w:hAnsi="Times New Roman" w:cs="Traditional Arabic"/>
          <w:noProof w:val="0"/>
          <w:szCs w:val="30"/>
          <w:rtl/>
        </w:rPr>
        <w:t>‏</w:t>
      </w:r>
      <w:r w:rsidRPr="006479F0">
        <w:rPr>
          <w:rFonts w:ascii="Times New Roman" w:hAnsi="Times New Roman" w:cs="Traditional Arabic"/>
          <w:i/>
          <w:iCs/>
          <w:noProof w:val="0"/>
          <w:szCs w:val="30"/>
          <w:rtl/>
        </w:rPr>
        <w:tab/>
        <w:t>(د)‏</w:t>
      </w:r>
      <w:r w:rsidRPr="006479F0">
        <w:rPr>
          <w:rFonts w:ascii="Times New Roman" w:hAnsi="Times New Roman" w:cs="Traditional Arabic"/>
          <w:i/>
          <w:iCs/>
          <w:noProof w:val="0"/>
          <w:szCs w:val="30"/>
          <w:rtl/>
        </w:rPr>
        <w:tab/>
        <w:t>أن يؤخذ في الاعتبار أن إساءة الاستخدام المتعمدة لا تشكل بحد ذاتها سبباً كافياً لإدراج المادة الكيميائية في المرفق الثالث.‏</w:t>
      </w:r>
    </w:p>
    <w:p w:rsidR="00806BAF" w:rsidRPr="00B561FF" w:rsidRDefault="00806BAF" w:rsidP="00806BAF">
      <w:pPr>
        <w:pStyle w:val="ListParagraph"/>
        <w:numPr>
          <w:ilvl w:val="0"/>
          <w:numId w:val="1"/>
        </w:numPr>
        <w:tabs>
          <w:tab w:val="left" w:pos="1842"/>
        </w:tabs>
        <w:spacing w:after="120" w:line="400" w:lineRule="exact"/>
        <w:ind w:left="1138" w:firstLine="0"/>
        <w:contextualSpacing w:val="0"/>
        <w:jc w:val="both"/>
        <w:rPr>
          <w:rFonts w:ascii="Times New Roman" w:hAnsi="Times New Roman" w:cs="Traditional Arabic"/>
          <w:noProof w:val="0"/>
          <w:szCs w:val="30"/>
          <w:rtl/>
        </w:rPr>
      </w:pPr>
      <w:r w:rsidRPr="00B561FF">
        <w:rPr>
          <w:rFonts w:ascii="Times New Roman" w:hAnsi="Times New Roman" w:cs="Traditional Arabic"/>
          <w:noProof w:val="0"/>
          <w:szCs w:val="30"/>
          <w:rtl/>
        </w:rPr>
        <w:t>‏لا يوجد في الإخطار ما يشير إلى أن الإجراء التنظيمي اتُّخذ مخافة إساءة الاستخدام المتعمدة للمادة.‏</w:t>
      </w:r>
    </w:p>
    <w:p w:rsidR="00806BAF" w:rsidRPr="00B561FF" w:rsidRDefault="00806BAF" w:rsidP="00806BAF">
      <w:pPr>
        <w:pStyle w:val="ListParagraph"/>
        <w:numPr>
          <w:ilvl w:val="0"/>
          <w:numId w:val="1"/>
        </w:numPr>
        <w:tabs>
          <w:tab w:val="left" w:pos="1842"/>
        </w:tabs>
        <w:spacing w:after="120" w:line="400" w:lineRule="exact"/>
        <w:ind w:left="1138" w:firstLine="0"/>
        <w:contextualSpacing w:val="0"/>
        <w:jc w:val="both"/>
        <w:rPr>
          <w:rFonts w:ascii="Times New Roman" w:hAnsi="Times New Roman" w:cs="Traditional Arabic"/>
          <w:noProof w:val="0"/>
          <w:szCs w:val="30"/>
          <w:rtl/>
        </w:rPr>
      </w:pPr>
      <w:r w:rsidRPr="00B561FF">
        <w:rPr>
          <w:rFonts w:ascii="Times New Roman" w:hAnsi="Times New Roman" w:cs="Traditional Arabic"/>
          <w:noProof w:val="0"/>
          <w:szCs w:val="30"/>
          <w:rtl/>
        </w:rPr>
        <w:t>واستناداً إلى النقطة المذكورة أعلاه، تؤكد اللجنة أن المعيار الوارد في الفقرة (د) من المرفق الثاني قد ‏استوفي.‏</w:t>
      </w:r>
    </w:p>
    <w:p w:rsidR="00806BAF" w:rsidRPr="006479F0" w:rsidRDefault="00806BAF" w:rsidP="00806BAF">
      <w:pPr>
        <w:spacing w:before="120" w:after="120" w:line="400" w:lineRule="exact"/>
        <w:ind w:left="1135" w:hanging="710"/>
        <w:jc w:val="both"/>
        <w:rPr>
          <w:rFonts w:ascii="Times New Roman" w:hAnsi="Times New Roman" w:cs="Traditional Arabic"/>
          <w:b/>
          <w:bCs/>
          <w:noProof w:val="0"/>
          <w:szCs w:val="30"/>
          <w:rtl/>
        </w:rPr>
      </w:pPr>
      <w:r w:rsidRPr="006479F0">
        <w:rPr>
          <w:rFonts w:ascii="Times New Roman" w:hAnsi="Times New Roman" w:cs="Traditional Arabic"/>
          <w:b/>
          <w:bCs/>
          <w:noProof w:val="0"/>
          <w:szCs w:val="30"/>
          <w:rtl/>
        </w:rPr>
        <w:t>‏(و)‏</w:t>
      </w:r>
      <w:r w:rsidRPr="006479F0">
        <w:rPr>
          <w:rFonts w:ascii="Times New Roman" w:hAnsi="Times New Roman" w:cs="Traditional Arabic"/>
          <w:b/>
          <w:bCs/>
          <w:noProof w:val="0"/>
          <w:szCs w:val="30"/>
          <w:rtl/>
        </w:rPr>
        <w:tab/>
        <w:t>الاستنتاج</w:t>
      </w:r>
    </w:p>
    <w:p w:rsidR="00806BAF" w:rsidRPr="00B561FF" w:rsidRDefault="00806BAF" w:rsidP="00806BAF">
      <w:pPr>
        <w:pStyle w:val="ListParagraph"/>
        <w:numPr>
          <w:ilvl w:val="0"/>
          <w:numId w:val="1"/>
        </w:numPr>
        <w:tabs>
          <w:tab w:val="left" w:pos="1842"/>
        </w:tabs>
        <w:spacing w:after="120" w:line="400" w:lineRule="exact"/>
        <w:ind w:left="1140" w:firstLine="0"/>
        <w:contextualSpacing w:val="0"/>
        <w:jc w:val="both"/>
        <w:rPr>
          <w:rFonts w:ascii="Times New Roman" w:hAnsi="Times New Roman" w:cs="Traditional Arabic"/>
          <w:noProof w:val="0"/>
          <w:szCs w:val="30"/>
          <w:rtl/>
        </w:rPr>
      </w:pPr>
      <w:r w:rsidRPr="00B561FF">
        <w:rPr>
          <w:rFonts w:ascii="Times New Roman" w:hAnsi="Times New Roman" w:cs="Traditional Arabic"/>
          <w:noProof w:val="0"/>
          <w:szCs w:val="30"/>
          <w:rtl/>
        </w:rPr>
        <w:t>تستنتج اللجنة أن الإخطار بالإجراء التنظيمي النهائي الذي قدمته اليابان يستوفي المعايير المنصوص ‏عليها في المرفق الثاني للاتفاقية.</w:t>
      </w:r>
    </w:p>
    <w:p w:rsidR="00806BAF" w:rsidRPr="00AE09B3" w:rsidRDefault="00806BAF" w:rsidP="00806BAF">
      <w:pPr>
        <w:spacing w:after="120" w:line="400" w:lineRule="exact"/>
        <w:ind w:left="1134" w:hanging="709"/>
        <w:jc w:val="both"/>
        <w:rPr>
          <w:rFonts w:ascii="Times New Roman" w:hAnsi="Times New Roman" w:cs="Traditional Arabic"/>
          <w:b/>
          <w:bCs/>
          <w:noProof w:val="0"/>
          <w:sz w:val="32"/>
          <w:szCs w:val="32"/>
          <w:rtl/>
        </w:rPr>
      </w:pPr>
      <w:r w:rsidRPr="00AE09B3">
        <w:rPr>
          <w:rFonts w:ascii="Times New Roman" w:hAnsi="Times New Roman" w:cs="Traditional Arabic"/>
          <w:b/>
          <w:bCs/>
          <w:noProof w:val="0"/>
          <w:sz w:val="32"/>
          <w:szCs w:val="32"/>
          <w:rtl/>
        </w:rPr>
        <w:t>ثانيا</w:t>
      </w:r>
      <w:r w:rsidRPr="00AE09B3">
        <w:rPr>
          <w:rFonts w:ascii="Times New Roman" w:hAnsi="Times New Roman" w:cs="Traditional Arabic" w:hint="cs"/>
          <w:b/>
          <w:bCs/>
          <w:noProof w:val="0"/>
          <w:sz w:val="32"/>
          <w:szCs w:val="32"/>
          <w:rtl/>
        </w:rPr>
        <w:t xml:space="preserve">ً </w:t>
      </w:r>
      <w:r w:rsidRPr="00AE09B3">
        <w:rPr>
          <w:rFonts w:ascii="Times New Roman" w:hAnsi="Times New Roman" w:cs="Traditional Arabic"/>
          <w:b/>
          <w:bCs/>
          <w:noProof w:val="0"/>
          <w:sz w:val="32"/>
          <w:szCs w:val="32"/>
          <w:rtl/>
        </w:rPr>
        <w:t>-‏</w:t>
      </w:r>
      <w:r w:rsidRPr="00AE09B3">
        <w:rPr>
          <w:rFonts w:ascii="Times New Roman" w:hAnsi="Times New Roman" w:cs="Traditional Arabic"/>
          <w:b/>
          <w:bCs/>
          <w:noProof w:val="0"/>
          <w:sz w:val="32"/>
          <w:szCs w:val="32"/>
          <w:rtl/>
        </w:rPr>
        <w:tab/>
        <w:t>النرويج</w:t>
      </w:r>
    </w:p>
    <w:p w:rsidR="00806BAF" w:rsidRPr="006479F0" w:rsidRDefault="00806BAF" w:rsidP="00806BAF">
      <w:pPr>
        <w:spacing w:after="120" w:line="400" w:lineRule="exact"/>
        <w:ind w:left="1134" w:hanging="709"/>
        <w:jc w:val="both"/>
        <w:rPr>
          <w:rFonts w:ascii="Times New Roman" w:hAnsi="Times New Roman" w:cs="Traditional Arabic"/>
          <w:b/>
          <w:bCs/>
          <w:noProof w:val="0"/>
          <w:szCs w:val="30"/>
          <w:rtl/>
        </w:rPr>
      </w:pPr>
      <w:r w:rsidRPr="006479F0">
        <w:rPr>
          <w:rFonts w:ascii="Times New Roman" w:hAnsi="Times New Roman" w:cs="Traditional Arabic"/>
          <w:b/>
          <w:bCs/>
          <w:noProof w:val="0"/>
          <w:szCs w:val="30"/>
          <w:rtl/>
        </w:rPr>
        <w:t>‏(أ)‏</w:t>
      </w:r>
      <w:r w:rsidRPr="006479F0">
        <w:rPr>
          <w:rFonts w:ascii="Times New Roman" w:hAnsi="Times New Roman" w:cs="Traditional Arabic"/>
          <w:b/>
          <w:bCs/>
          <w:noProof w:val="0"/>
          <w:szCs w:val="30"/>
          <w:rtl/>
        </w:rPr>
        <w:tab/>
        <w:t>نطاق الإجراء التنظيمي الذي أخطرت به النرويج</w:t>
      </w:r>
    </w:p>
    <w:p w:rsidR="00806BAF" w:rsidRPr="00B561FF" w:rsidRDefault="00806BAF" w:rsidP="00806BAF">
      <w:pPr>
        <w:pStyle w:val="ListParagraph"/>
        <w:numPr>
          <w:ilvl w:val="0"/>
          <w:numId w:val="1"/>
        </w:numPr>
        <w:tabs>
          <w:tab w:val="left" w:pos="1842"/>
        </w:tabs>
        <w:spacing w:after="120" w:line="400" w:lineRule="exact"/>
        <w:ind w:left="1140" w:firstLine="0"/>
        <w:contextualSpacing w:val="0"/>
        <w:jc w:val="both"/>
        <w:rPr>
          <w:rFonts w:ascii="Times New Roman" w:hAnsi="Times New Roman" w:cs="Traditional Arabic"/>
          <w:noProof w:val="0"/>
          <w:szCs w:val="30"/>
          <w:rtl/>
        </w:rPr>
      </w:pPr>
      <w:r w:rsidRPr="00B561FF">
        <w:rPr>
          <w:rFonts w:ascii="Times New Roman" w:hAnsi="Times New Roman" w:cs="Traditional Arabic"/>
          <w:noProof w:val="0"/>
          <w:szCs w:val="30"/>
          <w:rtl/>
        </w:rPr>
        <w:t xml:space="preserve">يتعلق الإجراء التنظيمي الذي أخطرت به النرويج بالاستخدامات الصناعية للإيثر الثنائي الفينيل ‏العشاري البروم (الرقم في سجل دائرة المستخلصات الكيميائية 1163-19-5). ويوصف الإيثر الثنائي الفينيل </w:t>
      </w:r>
      <w:r w:rsidRPr="00B561FF">
        <w:rPr>
          <w:rFonts w:ascii="Times New Roman" w:hAnsi="Times New Roman" w:cs="Traditional Arabic"/>
          <w:noProof w:val="0"/>
          <w:szCs w:val="30"/>
          <w:rtl/>
        </w:rPr>
        <w:lastRenderedPageBreak/>
        <w:t xml:space="preserve">‏العشاري البروم بأنه يتكون بصورة أساسية من الإيثر الثنائي الفينيل العشاري البروم </w:t>
      </w:r>
      <w:r w:rsidRPr="005D6B00">
        <w:rPr>
          <w:rFonts w:asciiTheme="majorBidi" w:hAnsiTheme="majorBidi" w:cstheme="majorBidi"/>
          <w:noProof w:val="0"/>
          <w:szCs w:val="20"/>
        </w:rPr>
        <w:t>(BDE-209)</w:t>
      </w:r>
      <w:r w:rsidRPr="00B561FF">
        <w:rPr>
          <w:rFonts w:ascii="Times New Roman" w:hAnsi="Times New Roman" w:cs="Traditional Arabic"/>
          <w:noProof w:val="0"/>
          <w:szCs w:val="30"/>
          <w:rtl/>
        </w:rPr>
        <w:t xml:space="preserve"> (أكبر من ‏</w:t>
      </w:r>
      <w:r w:rsidRPr="00B561FF">
        <w:rPr>
          <w:rFonts w:ascii="Times New Roman" w:hAnsi="Times New Roman" w:cs="Traditional Arabic"/>
          <w:noProof w:val="0"/>
          <w:szCs w:val="30"/>
          <w:rtl/>
          <w:cs/>
        </w:rPr>
        <w:t>‎</w:t>
      </w:r>
      <w:r w:rsidRPr="00B561FF">
        <w:rPr>
          <w:rFonts w:ascii="Times New Roman" w:hAnsi="Times New Roman" w:cs="Traditional Arabic"/>
          <w:noProof w:val="0"/>
          <w:szCs w:val="30"/>
          <w:rtl/>
        </w:rPr>
        <w:t>97</w:t>
      </w:r>
      <w:r w:rsidRPr="00B561FF">
        <w:rPr>
          <w:rFonts w:ascii="Times New Roman" w:hAnsi="Times New Roman" w:cs="Traditional Arabic"/>
          <w:noProof w:val="0"/>
          <w:szCs w:val="30"/>
          <w:rtl/>
          <w:cs/>
        </w:rPr>
        <w:t>‎</w:t>
      </w:r>
      <w:r w:rsidRPr="00B561FF">
        <w:rPr>
          <w:rFonts w:ascii="Times New Roman" w:hAnsi="Times New Roman" w:cs="Traditional Arabic"/>
          <w:noProof w:val="0"/>
          <w:szCs w:val="30"/>
          <w:rtl/>
        </w:rPr>
        <w:t>‏٪) ومستويات منخفضة من الإيثر الثنائي الفينيل التساعي البروم (0,3- 3٪) والإيثر الثنائي الفينيل ‏الثماني البروم</w:t>
      </w:r>
      <w:r>
        <w:rPr>
          <w:rFonts w:ascii="Times New Roman" w:hAnsi="Times New Roman" w:cs="Traditional Arabic"/>
          <w:noProof w:val="0"/>
          <w:szCs w:val="30"/>
          <w:rtl/>
        </w:rPr>
        <w:br/>
      </w:r>
      <w:r w:rsidRPr="00B561FF">
        <w:rPr>
          <w:rFonts w:ascii="Times New Roman" w:hAnsi="Times New Roman" w:cs="Traditional Arabic"/>
          <w:noProof w:val="0"/>
          <w:szCs w:val="30"/>
          <w:rtl/>
        </w:rPr>
        <w:t>(0-0</w:t>
      </w:r>
      <w:r>
        <w:rPr>
          <w:rFonts w:ascii="Times New Roman" w:hAnsi="Times New Roman" w:cs="Traditional Arabic"/>
          <w:noProof w:val="0"/>
          <w:szCs w:val="30"/>
          <w:rtl/>
        </w:rPr>
        <w:t>,</w:t>
      </w:r>
      <w:r>
        <w:rPr>
          <w:rFonts w:ascii="Times New Roman" w:hAnsi="Times New Roman" w:cs="Traditional Arabic" w:hint="cs"/>
          <w:noProof w:val="0"/>
          <w:szCs w:val="30"/>
          <w:rtl/>
        </w:rPr>
        <w:t> </w:t>
      </w:r>
      <w:r w:rsidRPr="00B561FF">
        <w:rPr>
          <w:rFonts w:ascii="Times New Roman" w:hAnsi="Times New Roman" w:cs="Traditional Arabic"/>
          <w:noProof w:val="0"/>
          <w:szCs w:val="30"/>
          <w:rtl/>
        </w:rPr>
        <w:t>04٪).‏</w:t>
      </w:r>
    </w:p>
    <w:p w:rsidR="00806BAF" w:rsidRPr="00B561FF" w:rsidRDefault="00806BAF" w:rsidP="00806BAF">
      <w:pPr>
        <w:pStyle w:val="ListParagraph"/>
        <w:numPr>
          <w:ilvl w:val="0"/>
          <w:numId w:val="1"/>
        </w:numPr>
        <w:tabs>
          <w:tab w:val="left" w:pos="1842"/>
        </w:tabs>
        <w:spacing w:after="120" w:line="400" w:lineRule="exact"/>
        <w:ind w:left="1140" w:firstLine="0"/>
        <w:contextualSpacing w:val="0"/>
        <w:jc w:val="both"/>
        <w:rPr>
          <w:rFonts w:ascii="Times New Roman" w:hAnsi="Times New Roman" w:cs="Traditional Arabic"/>
          <w:noProof w:val="0"/>
          <w:szCs w:val="30"/>
          <w:rtl/>
        </w:rPr>
      </w:pPr>
      <w:r w:rsidRPr="00B561FF">
        <w:rPr>
          <w:rFonts w:ascii="Times New Roman" w:hAnsi="Times New Roman" w:cs="Traditional Arabic"/>
          <w:noProof w:val="0"/>
          <w:szCs w:val="30"/>
          <w:rtl/>
        </w:rPr>
        <w:t>وينص الإخطار على حظر إنتاج الإيثر الثنائي الفينيل العشاري البروم، واستيراده، وتصديره، وبيعه، ‏واستخدامه بصورته النقية، وفي المستحضرات، وفي المنتجات، وفي أجزاء من منتجات محتوية على نسبة ‏أكبر من أو تساوي ‏</w:t>
      </w:r>
      <w:r w:rsidRPr="00B561FF">
        <w:rPr>
          <w:rFonts w:ascii="Times New Roman" w:hAnsi="Times New Roman" w:cs="Traditional Arabic"/>
          <w:noProof w:val="0"/>
          <w:szCs w:val="30"/>
          <w:rtl/>
          <w:cs/>
        </w:rPr>
        <w:t>‎</w:t>
      </w:r>
      <w:r w:rsidRPr="00B561FF">
        <w:rPr>
          <w:rFonts w:ascii="Times New Roman" w:hAnsi="Times New Roman" w:cs="Traditional Arabic"/>
          <w:noProof w:val="0"/>
          <w:szCs w:val="30"/>
          <w:rtl/>
        </w:rPr>
        <w:t>0,1</w:t>
      </w:r>
      <w:r w:rsidRPr="00B561FF">
        <w:rPr>
          <w:rFonts w:ascii="Times New Roman" w:hAnsi="Times New Roman" w:cs="Traditional Arabic"/>
          <w:noProof w:val="0"/>
          <w:szCs w:val="30"/>
          <w:rtl/>
          <w:cs/>
        </w:rPr>
        <w:t>‎</w:t>
      </w:r>
      <w:r w:rsidRPr="00B561FF">
        <w:rPr>
          <w:rFonts w:ascii="Times New Roman" w:hAnsi="Times New Roman" w:cs="Traditional Arabic"/>
          <w:noProof w:val="0"/>
          <w:szCs w:val="30"/>
          <w:rtl/>
        </w:rPr>
        <w:t>‏ في المائة من حيث الوزن.‏</w:t>
      </w:r>
    </w:p>
    <w:p w:rsidR="00806BAF" w:rsidRPr="00B561FF" w:rsidRDefault="00806BAF" w:rsidP="00806BAF">
      <w:pPr>
        <w:pStyle w:val="ListParagraph"/>
        <w:numPr>
          <w:ilvl w:val="0"/>
          <w:numId w:val="1"/>
        </w:numPr>
        <w:tabs>
          <w:tab w:val="left" w:pos="1842"/>
        </w:tabs>
        <w:spacing w:after="120" w:line="400" w:lineRule="exact"/>
        <w:ind w:left="1140" w:firstLine="0"/>
        <w:contextualSpacing w:val="0"/>
        <w:jc w:val="both"/>
        <w:rPr>
          <w:rFonts w:ascii="Times New Roman" w:hAnsi="Times New Roman" w:cs="Traditional Arabic"/>
          <w:noProof w:val="0"/>
          <w:szCs w:val="30"/>
          <w:rtl/>
        </w:rPr>
      </w:pPr>
      <w:r w:rsidRPr="00B561FF">
        <w:rPr>
          <w:rFonts w:ascii="Times New Roman" w:hAnsi="Times New Roman" w:cs="Traditional Arabic"/>
          <w:noProof w:val="0"/>
          <w:szCs w:val="30"/>
          <w:rtl/>
        </w:rPr>
        <w:t>وخضعت المادة للتنظيم في إطار ’’القواعد المتعلقة بفرض قيود على تصنيع واستيراد وتصدير وبيع ‏واستخدام المواد الكيميائية وغيرها من المنتجات الخطرة على الصحة والبيئة (القواعد الخاصة بالمنتجات)‘‘ ‏بموجب قانون وزارة البيئة ذي الرقم ‏</w:t>
      </w:r>
      <w:r w:rsidRPr="00B561FF">
        <w:rPr>
          <w:rFonts w:ascii="Times New Roman" w:hAnsi="Times New Roman" w:cs="Traditional Arabic"/>
          <w:noProof w:val="0"/>
          <w:szCs w:val="30"/>
          <w:rtl/>
          <w:cs/>
        </w:rPr>
        <w:t>‎</w:t>
      </w:r>
      <w:r w:rsidRPr="00B561FF">
        <w:rPr>
          <w:rFonts w:ascii="Times New Roman" w:hAnsi="Times New Roman" w:cs="Traditional Arabic"/>
          <w:noProof w:val="0"/>
          <w:szCs w:val="30"/>
          <w:rtl/>
        </w:rPr>
        <w:t>922</w:t>
      </w:r>
      <w:r w:rsidRPr="00B561FF">
        <w:rPr>
          <w:rFonts w:ascii="Times New Roman" w:hAnsi="Times New Roman" w:cs="Traditional Arabic"/>
          <w:noProof w:val="0"/>
          <w:szCs w:val="30"/>
          <w:rtl/>
          <w:cs/>
        </w:rPr>
        <w:t>‎</w:t>
      </w:r>
      <w:r w:rsidRPr="00B561FF">
        <w:rPr>
          <w:rFonts w:ascii="Times New Roman" w:hAnsi="Times New Roman" w:cs="Traditional Arabic"/>
          <w:noProof w:val="0"/>
          <w:szCs w:val="30"/>
          <w:rtl/>
        </w:rPr>
        <w:t>‏ المؤرخ ‏</w:t>
      </w:r>
      <w:r w:rsidRPr="00B561FF">
        <w:rPr>
          <w:rFonts w:ascii="Times New Roman" w:hAnsi="Times New Roman" w:cs="Traditional Arabic"/>
          <w:noProof w:val="0"/>
          <w:szCs w:val="30"/>
          <w:rtl/>
          <w:cs/>
        </w:rPr>
        <w:t>‎</w:t>
      </w:r>
      <w:r w:rsidRPr="00B561FF">
        <w:rPr>
          <w:rFonts w:ascii="Times New Roman" w:hAnsi="Times New Roman" w:cs="Traditional Arabic"/>
          <w:noProof w:val="0"/>
          <w:szCs w:val="30"/>
          <w:rtl/>
        </w:rPr>
        <w:t>1</w:t>
      </w:r>
      <w:r w:rsidRPr="00B561FF">
        <w:rPr>
          <w:rFonts w:ascii="Times New Roman" w:hAnsi="Times New Roman" w:cs="Traditional Arabic"/>
          <w:noProof w:val="0"/>
          <w:szCs w:val="30"/>
          <w:rtl/>
          <w:cs/>
        </w:rPr>
        <w:t>‎</w:t>
      </w:r>
      <w:r w:rsidRPr="00B561FF">
        <w:rPr>
          <w:rFonts w:ascii="Times New Roman" w:hAnsi="Times New Roman" w:cs="Traditional Arabic"/>
          <w:noProof w:val="0"/>
          <w:szCs w:val="30"/>
          <w:rtl/>
        </w:rPr>
        <w:t>‏ حزيران/يونيه 2004. وقد دخل الإجراء التنظيمي حيز ‏النفاذ في ‏</w:t>
      </w:r>
      <w:r w:rsidRPr="00B561FF">
        <w:rPr>
          <w:rFonts w:ascii="Times New Roman" w:hAnsi="Times New Roman" w:cs="Traditional Arabic"/>
          <w:noProof w:val="0"/>
          <w:szCs w:val="30"/>
          <w:rtl/>
          <w:cs/>
        </w:rPr>
        <w:t>‎</w:t>
      </w:r>
      <w:r w:rsidRPr="00B561FF">
        <w:rPr>
          <w:rFonts w:ascii="Times New Roman" w:hAnsi="Times New Roman" w:cs="Traditional Arabic"/>
          <w:noProof w:val="0"/>
          <w:szCs w:val="30"/>
          <w:rtl/>
        </w:rPr>
        <w:t>1</w:t>
      </w:r>
      <w:r w:rsidRPr="00B561FF">
        <w:rPr>
          <w:rFonts w:ascii="Times New Roman" w:hAnsi="Times New Roman" w:cs="Traditional Arabic"/>
          <w:noProof w:val="0"/>
          <w:szCs w:val="30"/>
          <w:rtl/>
          <w:cs/>
        </w:rPr>
        <w:t>‎</w:t>
      </w:r>
      <w:r w:rsidRPr="00B561FF">
        <w:rPr>
          <w:rFonts w:ascii="Times New Roman" w:hAnsi="Times New Roman" w:cs="Traditional Arabic"/>
          <w:noProof w:val="0"/>
          <w:szCs w:val="30"/>
          <w:rtl/>
        </w:rPr>
        <w:t>‏ نيسان/أبريل ‏</w:t>
      </w:r>
      <w:r w:rsidRPr="00B561FF">
        <w:rPr>
          <w:rFonts w:ascii="Times New Roman" w:hAnsi="Times New Roman" w:cs="Traditional Arabic"/>
          <w:noProof w:val="0"/>
          <w:szCs w:val="30"/>
          <w:rtl/>
          <w:cs/>
        </w:rPr>
        <w:t>‎</w:t>
      </w:r>
      <w:r w:rsidRPr="00B561FF">
        <w:rPr>
          <w:rFonts w:ascii="Times New Roman" w:hAnsi="Times New Roman" w:cs="Traditional Arabic"/>
          <w:noProof w:val="0"/>
          <w:szCs w:val="30"/>
          <w:rtl/>
        </w:rPr>
        <w:t>2008</w:t>
      </w:r>
      <w:r w:rsidRPr="00B561FF">
        <w:rPr>
          <w:rFonts w:ascii="Times New Roman" w:hAnsi="Times New Roman" w:cs="Traditional Arabic"/>
          <w:noProof w:val="0"/>
          <w:szCs w:val="30"/>
          <w:rtl/>
          <w:cs/>
        </w:rPr>
        <w:t>‎</w:t>
      </w:r>
      <w:r w:rsidRPr="00B561FF">
        <w:rPr>
          <w:rFonts w:ascii="Times New Roman" w:hAnsi="Times New Roman" w:cs="Traditional Arabic"/>
          <w:noProof w:val="0"/>
          <w:szCs w:val="30"/>
          <w:rtl/>
        </w:rPr>
        <w:t>‏ وعُدل في ‏</w:t>
      </w:r>
      <w:r w:rsidRPr="00B561FF">
        <w:rPr>
          <w:rFonts w:ascii="Times New Roman" w:hAnsi="Times New Roman" w:cs="Traditional Arabic"/>
          <w:noProof w:val="0"/>
          <w:szCs w:val="30"/>
          <w:rtl/>
          <w:cs/>
        </w:rPr>
        <w:t>‎</w:t>
      </w:r>
      <w:r w:rsidRPr="00B561FF">
        <w:rPr>
          <w:rFonts w:ascii="Times New Roman" w:hAnsi="Times New Roman" w:cs="Traditional Arabic"/>
          <w:noProof w:val="0"/>
          <w:szCs w:val="30"/>
          <w:rtl/>
        </w:rPr>
        <w:t>1</w:t>
      </w:r>
      <w:r w:rsidRPr="00B561FF">
        <w:rPr>
          <w:rFonts w:ascii="Times New Roman" w:hAnsi="Times New Roman" w:cs="Traditional Arabic"/>
          <w:noProof w:val="0"/>
          <w:szCs w:val="30"/>
          <w:rtl/>
          <w:cs/>
        </w:rPr>
        <w:t>‎</w:t>
      </w:r>
      <w:r w:rsidRPr="00B561FF">
        <w:rPr>
          <w:rFonts w:ascii="Times New Roman" w:hAnsi="Times New Roman" w:cs="Traditional Arabic"/>
          <w:noProof w:val="0"/>
          <w:szCs w:val="30"/>
          <w:rtl/>
        </w:rPr>
        <w:t xml:space="preserve">‏ تموز/يوليه 2013. ولذلك فإن الإجراء التنظيمي النهائي يحظر ‏أساساً استخدام الإيثر الثنائي الفينيل العشاري البروم </w:t>
      </w:r>
      <w:r w:rsidRPr="002A0C91">
        <w:rPr>
          <w:rFonts w:asciiTheme="majorBidi" w:hAnsiTheme="majorBidi" w:cstheme="majorBidi"/>
          <w:noProof w:val="0"/>
          <w:szCs w:val="20"/>
          <w:rtl/>
        </w:rPr>
        <w:t>(</w:t>
      </w:r>
      <w:r w:rsidRPr="002A0C91">
        <w:rPr>
          <w:rFonts w:asciiTheme="majorBidi" w:hAnsiTheme="majorBidi" w:cstheme="majorBidi"/>
          <w:noProof w:val="0"/>
          <w:szCs w:val="20"/>
        </w:rPr>
        <w:t>UNEP/FAO/RC/CRC.15/5</w:t>
      </w:r>
      <w:r w:rsidRPr="00B561FF">
        <w:rPr>
          <w:rFonts w:ascii="Times New Roman" w:hAnsi="Times New Roman" w:cs="Traditional Arabic"/>
          <w:noProof w:val="0"/>
          <w:szCs w:val="30"/>
          <w:rtl/>
        </w:rPr>
        <w:t>، الفرع ‏</w:t>
      </w:r>
      <w:r w:rsidRPr="00B561FF">
        <w:rPr>
          <w:rFonts w:ascii="Times New Roman" w:hAnsi="Times New Roman" w:cs="Traditional Arabic"/>
          <w:noProof w:val="0"/>
          <w:szCs w:val="30"/>
          <w:rtl/>
          <w:cs/>
        </w:rPr>
        <w:t>‎</w:t>
      </w:r>
      <w:r w:rsidRPr="00B561FF">
        <w:rPr>
          <w:rFonts w:ascii="Times New Roman" w:hAnsi="Times New Roman" w:cs="Traditional Arabic"/>
          <w:noProof w:val="0"/>
          <w:szCs w:val="30"/>
          <w:rtl/>
        </w:rPr>
        <w:t>2</w:t>
      </w:r>
      <w:r w:rsidRPr="00B561FF">
        <w:rPr>
          <w:rFonts w:ascii="Times New Roman" w:hAnsi="Times New Roman" w:cs="Traditional Arabic"/>
          <w:noProof w:val="0"/>
          <w:szCs w:val="30"/>
          <w:rtl/>
          <w:cs/>
        </w:rPr>
        <w:t>‎</w:t>
      </w:r>
      <w:r w:rsidRPr="00B561FF">
        <w:rPr>
          <w:rFonts w:ascii="Times New Roman" w:hAnsi="Times New Roman" w:cs="Traditional Arabic"/>
          <w:noProof w:val="0"/>
          <w:szCs w:val="30"/>
          <w:rtl/>
        </w:rPr>
        <w:t>‏ من الإخطار ‏النرويجي).‏</w:t>
      </w:r>
    </w:p>
    <w:p w:rsidR="00806BAF" w:rsidRPr="006479F0" w:rsidRDefault="00806BAF" w:rsidP="00806BAF">
      <w:pPr>
        <w:spacing w:before="120" w:after="120" w:line="400" w:lineRule="exact"/>
        <w:ind w:left="1135" w:hanging="710"/>
        <w:jc w:val="both"/>
        <w:rPr>
          <w:rFonts w:ascii="Times New Roman" w:hAnsi="Times New Roman" w:cs="Traditional Arabic"/>
          <w:b/>
          <w:bCs/>
          <w:noProof w:val="0"/>
          <w:szCs w:val="30"/>
          <w:rtl/>
        </w:rPr>
      </w:pPr>
      <w:r w:rsidRPr="006479F0">
        <w:rPr>
          <w:rFonts w:ascii="Times New Roman" w:hAnsi="Times New Roman" w:cs="Traditional Arabic"/>
          <w:b/>
          <w:bCs/>
          <w:noProof w:val="0"/>
          <w:szCs w:val="30"/>
          <w:rtl/>
        </w:rPr>
        <w:t>‏(ب)‏</w:t>
      </w:r>
      <w:r w:rsidRPr="006479F0">
        <w:rPr>
          <w:rFonts w:ascii="Times New Roman" w:hAnsi="Times New Roman" w:cs="Traditional Arabic"/>
          <w:b/>
          <w:bCs/>
          <w:noProof w:val="0"/>
          <w:szCs w:val="30"/>
          <w:rtl/>
        </w:rPr>
        <w:tab/>
        <w:t>المعيار الوارد في الفقرة (أ) من المرفق الثاني</w:t>
      </w:r>
    </w:p>
    <w:p w:rsidR="00806BAF" w:rsidRPr="00AE09B3" w:rsidRDefault="00806BAF" w:rsidP="00806BAF">
      <w:pPr>
        <w:tabs>
          <w:tab w:val="left" w:pos="1842"/>
          <w:tab w:val="left" w:pos="2409"/>
        </w:tabs>
        <w:spacing w:after="120" w:line="400" w:lineRule="exact"/>
        <w:ind w:left="1134"/>
        <w:jc w:val="both"/>
        <w:rPr>
          <w:rFonts w:ascii="Times New Roman" w:hAnsi="Times New Roman" w:cs="Traditional Arabic"/>
          <w:noProof w:val="0"/>
          <w:szCs w:val="30"/>
          <w:rtl/>
        </w:rPr>
      </w:pPr>
      <w:r w:rsidRPr="00B561FF">
        <w:rPr>
          <w:rFonts w:ascii="Times New Roman" w:hAnsi="Times New Roman" w:cs="Traditional Arabic"/>
          <w:noProof w:val="0"/>
          <w:szCs w:val="30"/>
          <w:rtl/>
        </w:rPr>
        <w:t>‏</w:t>
      </w:r>
      <w:r w:rsidRPr="006479F0">
        <w:rPr>
          <w:rFonts w:ascii="Times New Roman" w:hAnsi="Times New Roman" w:cs="Traditional Arabic"/>
          <w:i/>
          <w:iCs/>
          <w:noProof w:val="0"/>
          <w:szCs w:val="30"/>
          <w:rtl/>
        </w:rPr>
        <w:tab/>
        <w:t>(أ)‏</w:t>
      </w:r>
      <w:r w:rsidRPr="006479F0">
        <w:rPr>
          <w:rFonts w:ascii="Times New Roman" w:hAnsi="Times New Roman" w:cs="Traditional Arabic"/>
          <w:i/>
          <w:iCs/>
          <w:noProof w:val="0"/>
          <w:szCs w:val="30"/>
          <w:rtl/>
        </w:rPr>
        <w:tab/>
        <w:t>التأكّد من أن الإجراء التنظيمي النهائي قد اتُّخذ من أجل حماية صحة البشر، أو البيئة؛</w:t>
      </w:r>
    </w:p>
    <w:p w:rsidR="00806BAF" w:rsidRPr="00B561FF" w:rsidRDefault="00806BAF" w:rsidP="00806BAF">
      <w:pPr>
        <w:pStyle w:val="ListParagraph"/>
        <w:numPr>
          <w:ilvl w:val="0"/>
          <w:numId w:val="1"/>
        </w:numPr>
        <w:tabs>
          <w:tab w:val="left" w:pos="1842"/>
        </w:tabs>
        <w:spacing w:after="120" w:line="400" w:lineRule="exact"/>
        <w:ind w:left="1138" w:firstLine="0"/>
        <w:contextualSpacing w:val="0"/>
        <w:jc w:val="both"/>
        <w:rPr>
          <w:rFonts w:ascii="Times New Roman" w:hAnsi="Times New Roman" w:cs="Traditional Arabic"/>
          <w:noProof w:val="0"/>
          <w:szCs w:val="30"/>
          <w:rtl/>
        </w:rPr>
      </w:pPr>
      <w:r w:rsidRPr="00B561FF">
        <w:rPr>
          <w:rFonts w:ascii="Times New Roman" w:hAnsi="Times New Roman" w:cs="Traditional Arabic"/>
          <w:noProof w:val="0"/>
          <w:szCs w:val="30"/>
          <w:rtl/>
        </w:rPr>
        <w:t>تؤكد اللجنة أن الإجراء التنظيمي النهائي اتُخذ لحماية صحة البشر والبيئة من مخاطر الإيثر الثنائي ‏الفينيل العشاري البروم.‏</w:t>
      </w:r>
    </w:p>
    <w:p w:rsidR="00806BAF" w:rsidRPr="00B561FF" w:rsidRDefault="00806BAF" w:rsidP="00806BAF">
      <w:pPr>
        <w:pStyle w:val="ListParagraph"/>
        <w:numPr>
          <w:ilvl w:val="0"/>
          <w:numId w:val="1"/>
        </w:numPr>
        <w:tabs>
          <w:tab w:val="left" w:pos="1842"/>
        </w:tabs>
        <w:spacing w:after="120" w:line="400" w:lineRule="exact"/>
        <w:ind w:left="1140" w:firstLine="0"/>
        <w:contextualSpacing w:val="0"/>
        <w:jc w:val="both"/>
        <w:rPr>
          <w:rFonts w:ascii="Times New Roman" w:hAnsi="Times New Roman" w:cs="Traditional Arabic"/>
          <w:noProof w:val="0"/>
          <w:szCs w:val="30"/>
          <w:rtl/>
        </w:rPr>
      </w:pPr>
      <w:r w:rsidRPr="00B561FF">
        <w:rPr>
          <w:rFonts w:ascii="Times New Roman" w:hAnsi="Times New Roman" w:cs="Traditional Arabic"/>
          <w:noProof w:val="0"/>
          <w:szCs w:val="30"/>
          <w:rtl/>
        </w:rPr>
        <w:t>ويشير الإخطار إلى أنه استناداً إلى القلق العام بشأن استخدام مثبطات اللهب المبرومة، وضعت ‏السلطات النرويجية خطة عمل وطنية في عام‏</w:t>
      </w:r>
      <w:r w:rsidRPr="00B561FF">
        <w:rPr>
          <w:rFonts w:ascii="Times New Roman" w:hAnsi="Times New Roman" w:cs="Traditional Arabic"/>
          <w:noProof w:val="0"/>
          <w:szCs w:val="30"/>
          <w:rtl/>
          <w:cs/>
        </w:rPr>
        <w:t>‎</w:t>
      </w:r>
      <w:r w:rsidRPr="00B561FF">
        <w:rPr>
          <w:rFonts w:ascii="Times New Roman" w:hAnsi="Times New Roman" w:cs="Traditional Arabic"/>
          <w:noProof w:val="0"/>
          <w:szCs w:val="30"/>
          <w:rtl/>
        </w:rPr>
        <w:t xml:space="preserve">2002 </w:t>
      </w:r>
      <w:r w:rsidRPr="00B561FF">
        <w:rPr>
          <w:rFonts w:ascii="Times New Roman" w:hAnsi="Times New Roman" w:cs="Traditional Arabic"/>
          <w:noProof w:val="0"/>
          <w:szCs w:val="30"/>
          <w:rtl/>
          <w:cs/>
        </w:rPr>
        <w:t>‎</w:t>
      </w:r>
      <w:r w:rsidRPr="00B561FF">
        <w:rPr>
          <w:rFonts w:ascii="Times New Roman" w:hAnsi="Times New Roman" w:cs="Traditional Arabic"/>
          <w:noProof w:val="0"/>
          <w:szCs w:val="30"/>
          <w:rtl/>
        </w:rPr>
        <w:t>‏</w:t>
      </w:r>
      <w:r>
        <w:rPr>
          <w:rFonts w:ascii="Times New Roman" w:hAnsi="Times New Roman" w:cs="Traditional Arabic" w:hint="cs"/>
          <w:noProof w:val="0"/>
          <w:szCs w:val="30"/>
          <w:rtl/>
        </w:rPr>
        <w:t xml:space="preserve"> </w:t>
      </w:r>
      <w:r w:rsidRPr="00B561FF">
        <w:rPr>
          <w:rFonts w:ascii="Times New Roman" w:hAnsi="Times New Roman" w:cs="Traditional Arabic"/>
          <w:noProof w:val="0"/>
          <w:szCs w:val="30"/>
          <w:rtl/>
        </w:rPr>
        <w:t>(حُدثت لاحقاً في عام ‏</w:t>
      </w:r>
      <w:r w:rsidRPr="00B561FF">
        <w:rPr>
          <w:rFonts w:ascii="Times New Roman" w:hAnsi="Times New Roman" w:cs="Traditional Arabic"/>
          <w:noProof w:val="0"/>
          <w:szCs w:val="30"/>
          <w:rtl/>
          <w:cs/>
        </w:rPr>
        <w:t>‎</w:t>
      </w:r>
      <w:r w:rsidRPr="00B561FF">
        <w:rPr>
          <w:rFonts w:ascii="Times New Roman" w:hAnsi="Times New Roman" w:cs="Traditional Arabic"/>
          <w:noProof w:val="0"/>
          <w:szCs w:val="30"/>
          <w:rtl/>
        </w:rPr>
        <w:t>2009)</w:t>
      </w:r>
      <w:r w:rsidRPr="00B561FF">
        <w:rPr>
          <w:rFonts w:ascii="Times New Roman" w:hAnsi="Times New Roman" w:cs="Traditional Arabic"/>
          <w:noProof w:val="0"/>
          <w:szCs w:val="30"/>
          <w:rtl/>
          <w:cs/>
        </w:rPr>
        <w:t>‎</w:t>
      </w:r>
      <w:r w:rsidRPr="00B561FF">
        <w:rPr>
          <w:rFonts w:ascii="Times New Roman" w:hAnsi="Times New Roman" w:cs="Traditional Arabic"/>
          <w:noProof w:val="0"/>
          <w:szCs w:val="30"/>
          <w:rtl/>
        </w:rPr>
        <w:t>‏ تركز على خمس مواد ‏ذات أولوية تشمل الإيثر الثنائي الفينيل العشاري البروم التجاري. وتظهر بيانات الرصد النرويجية مستويات ‏قابلة للكشف للإيثر الثنائي الفينيل العشاري البروم في عدة مكونات بيئية وتركيزات عالية من الإيثر الثنائي ‏الفينيل العشاري البروم-‏</w:t>
      </w:r>
      <w:r w:rsidRPr="00B561FF">
        <w:rPr>
          <w:rFonts w:ascii="Times New Roman" w:hAnsi="Times New Roman" w:cs="Traditional Arabic"/>
          <w:noProof w:val="0"/>
          <w:szCs w:val="30"/>
          <w:rtl/>
          <w:cs/>
        </w:rPr>
        <w:t>‎</w:t>
      </w:r>
      <w:r w:rsidRPr="00B561FF">
        <w:rPr>
          <w:rFonts w:ascii="Times New Roman" w:hAnsi="Times New Roman" w:cs="Traditional Arabic"/>
          <w:noProof w:val="0"/>
          <w:szCs w:val="30"/>
          <w:rtl/>
        </w:rPr>
        <w:t>209</w:t>
      </w:r>
      <w:r w:rsidRPr="00B561FF">
        <w:rPr>
          <w:rFonts w:ascii="Times New Roman" w:hAnsi="Times New Roman" w:cs="Traditional Arabic"/>
          <w:noProof w:val="0"/>
          <w:szCs w:val="30"/>
          <w:rtl/>
          <w:cs/>
        </w:rPr>
        <w:t>‎</w:t>
      </w:r>
      <w:r w:rsidRPr="00B561FF">
        <w:rPr>
          <w:rFonts w:ascii="Times New Roman" w:hAnsi="Times New Roman" w:cs="Traditional Arabic"/>
          <w:noProof w:val="0"/>
          <w:szCs w:val="30"/>
          <w:rtl/>
        </w:rPr>
        <w:t>، وهو المكون الرئيسي للإيثر الثنائي الفينيل العشاري البروم التجاري في بعض ‏المواقع. ووجدت مستويات عالية من الإيثر الثنائي الفينيل العشاري البروم-‏</w:t>
      </w:r>
      <w:r w:rsidRPr="00B561FF">
        <w:rPr>
          <w:rFonts w:ascii="Times New Roman" w:hAnsi="Times New Roman" w:cs="Traditional Arabic"/>
          <w:noProof w:val="0"/>
          <w:szCs w:val="30"/>
          <w:rtl/>
          <w:cs/>
        </w:rPr>
        <w:t>‎</w:t>
      </w:r>
      <w:r w:rsidRPr="00B561FF">
        <w:rPr>
          <w:rFonts w:ascii="Times New Roman" w:hAnsi="Times New Roman" w:cs="Traditional Arabic"/>
          <w:noProof w:val="0"/>
          <w:szCs w:val="30"/>
          <w:rtl/>
        </w:rPr>
        <w:t>209</w:t>
      </w:r>
      <w:r w:rsidRPr="00B561FF">
        <w:rPr>
          <w:rFonts w:ascii="Times New Roman" w:hAnsi="Times New Roman" w:cs="Traditional Arabic"/>
          <w:noProof w:val="0"/>
          <w:szCs w:val="30"/>
          <w:rtl/>
          <w:cs/>
        </w:rPr>
        <w:t>‎</w:t>
      </w:r>
      <w:r w:rsidRPr="00B561FF">
        <w:rPr>
          <w:rFonts w:ascii="Times New Roman" w:hAnsi="Times New Roman" w:cs="Traditional Arabic"/>
          <w:noProof w:val="0"/>
          <w:szCs w:val="30"/>
          <w:rtl/>
        </w:rPr>
        <w:t xml:space="preserve">‏ في عينات الأغذية وعينات ‏المصل المجمعة </w:t>
      </w:r>
      <w:r w:rsidRPr="002A0C91">
        <w:rPr>
          <w:rFonts w:asciiTheme="majorBidi" w:hAnsiTheme="majorBidi" w:cstheme="majorBidi"/>
          <w:noProof w:val="0"/>
          <w:szCs w:val="20"/>
          <w:rtl/>
        </w:rPr>
        <w:t>(</w:t>
      </w:r>
      <w:r w:rsidRPr="00B068D8">
        <w:rPr>
          <w:rFonts w:asciiTheme="majorBidi" w:hAnsiTheme="majorBidi" w:cstheme="majorBidi"/>
          <w:noProof w:val="0"/>
          <w:szCs w:val="20"/>
        </w:rPr>
        <w:t>UNEP/FAO/RC/CRC.15/5</w:t>
      </w:r>
      <w:r w:rsidRPr="00B561FF">
        <w:rPr>
          <w:rFonts w:ascii="Times New Roman" w:hAnsi="Times New Roman" w:cs="Traditional Arabic"/>
          <w:noProof w:val="0"/>
          <w:szCs w:val="30"/>
          <w:rtl/>
        </w:rPr>
        <w:t>، الفرع 2-4-2-1 من الإخطار النرويجي).‏</w:t>
      </w:r>
    </w:p>
    <w:p w:rsidR="00806BAF" w:rsidRPr="00B561FF" w:rsidRDefault="00806BAF" w:rsidP="00806BAF">
      <w:pPr>
        <w:pStyle w:val="ListParagraph"/>
        <w:numPr>
          <w:ilvl w:val="0"/>
          <w:numId w:val="1"/>
        </w:numPr>
        <w:tabs>
          <w:tab w:val="left" w:pos="1842"/>
        </w:tabs>
        <w:spacing w:after="120" w:line="400" w:lineRule="exact"/>
        <w:ind w:left="1140" w:firstLine="0"/>
        <w:contextualSpacing w:val="0"/>
        <w:jc w:val="both"/>
        <w:rPr>
          <w:rFonts w:ascii="Times New Roman" w:hAnsi="Times New Roman" w:cs="Traditional Arabic"/>
          <w:noProof w:val="0"/>
          <w:szCs w:val="30"/>
          <w:rtl/>
        </w:rPr>
      </w:pPr>
      <w:r w:rsidRPr="00B561FF">
        <w:rPr>
          <w:rFonts w:ascii="Times New Roman" w:hAnsi="Times New Roman" w:cs="Traditional Arabic"/>
          <w:noProof w:val="0"/>
          <w:szCs w:val="30"/>
          <w:rtl/>
        </w:rPr>
        <w:t>وحظرت السلطات النرويجية الإيثر الثنائي الفينيل العشاري البروم استناداً إلى خواص مقاومة التحلل ‏والتراكم البيولوجي والسمية المحتملة فيه وإلى القلق العام إزاء الانتشار الواسع النطاق للإيثر الثنائي الفينيل ‏العشاري البروم وزيادة مستوياته في البيئة، بما في ذلك المنطقة القطبية الشمالية النرويجية، والقلق إزاء وجود ‏الإيثر الثنائي</w:t>
      </w:r>
      <w:r>
        <w:rPr>
          <w:rFonts w:ascii="Times New Roman" w:hAnsi="Times New Roman" w:cs="Traditional Arabic" w:hint="cs"/>
          <w:noProof w:val="0"/>
          <w:szCs w:val="30"/>
          <w:rtl/>
        </w:rPr>
        <w:t> </w:t>
      </w:r>
      <w:r w:rsidRPr="00B561FF">
        <w:rPr>
          <w:rFonts w:ascii="Times New Roman" w:hAnsi="Times New Roman" w:cs="Traditional Arabic"/>
          <w:noProof w:val="0"/>
          <w:szCs w:val="30"/>
          <w:rtl/>
        </w:rPr>
        <w:t>الفينيل العشاري البروم في الأنسجة البشرية وإزاء الصحة البشرية ‏‏</w:t>
      </w:r>
      <w:r w:rsidRPr="00B068D8">
        <w:rPr>
          <w:rFonts w:asciiTheme="majorBidi" w:hAnsiTheme="majorBidi" w:cstheme="majorBidi"/>
          <w:noProof w:val="0"/>
          <w:szCs w:val="20"/>
        </w:rPr>
        <w:t>UNEP/FAO/RC/CRC.15/5</w:t>
      </w:r>
      <w:r>
        <w:rPr>
          <w:rFonts w:asciiTheme="majorBidi" w:hAnsiTheme="majorBidi" w:cstheme="majorBidi"/>
          <w:noProof w:val="0"/>
          <w:szCs w:val="20"/>
          <w:lang w:val="en-GB"/>
        </w:rPr>
        <w:t>)</w:t>
      </w:r>
      <w:r w:rsidRPr="00B561FF">
        <w:rPr>
          <w:rFonts w:ascii="Times New Roman" w:hAnsi="Times New Roman" w:cs="Traditional Arabic"/>
          <w:noProof w:val="0"/>
          <w:szCs w:val="30"/>
          <w:rtl/>
        </w:rPr>
        <w:t>، الفرع 2-4-2-1 من الإخطار النرويجي).‏</w:t>
      </w:r>
    </w:p>
    <w:p w:rsidR="00806BAF" w:rsidRPr="00B561FF" w:rsidRDefault="00806BAF" w:rsidP="00806BAF">
      <w:pPr>
        <w:pStyle w:val="ListParagraph"/>
        <w:numPr>
          <w:ilvl w:val="0"/>
          <w:numId w:val="1"/>
        </w:numPr>
        <w:tabs>
          <w:tab w:val="left" w:pos="1842"/>
        </w:tabs>
        <w:spacing w:after="120" w:line="400" w:lineRule="exact"/>
        <w:ind w:left="1140" w:firstLine="0"/>
        <w:contextualSpacing w:val="0"/>
        <w:jc w:val="both"/>
        <w:rPr>
          <w:rFonts w:ascii="Times New Roman" w:hAnsi="Times New Roman" w:cs="Traditional Arabic"/>
          <w:noProof w:val="0"/>
          <w:szCs w:val="30"/>
          <w:rtl/>
        </w:rPr>
      </w:pPr>
      <w:r w:rsidRPr="00B561FF">
        <w:rPr>
          <w:rFonts w:ascii="Times New Roman" w:hAnsi="Times New Roman" w:cs="Traditional Arabic"/>
          <w:noProof w:val="0"/>
          <w:szCs w:val="30"/>
          <w:rtl/>
        </w:rPr>
        <w:t>ويشير الإخطار أيضاً إلى أن تقييم الإيثر الثنائي الفينيل العشاري البروم يثير القلق بشأن الآثار ‏الطويلة الأجل في البيئة. وفي النرويج، خضع الإيثر الثنائي الفينيل العشاري البروم-‏</w:t>
      </w:r>
      <w:r w:rsidRPr="00B561FF">
        <w:rPr>
          <w:rFonts w:ascii="Times New Roman" w:hAnsi="Times New Roman" w:cs="Traditional Arabic"/>
          <w:noProof w:val="0"/>
          <w:szCs w:val="30"/>
          <w:rtl/>
          <w:cs/>
        </w:rPr>
        <w:t>‎</w:t>
      </w:r>
      <w:r w:rsidRPr="00B561FF">
        <w:rPr>
          <w:rFonts w:ascii="Times New Roman" w:hAnsi="Times New Roman" w:cs="Traditional Arabic"/>
          <w:noProof w:val="0"/>
          <w:szCs w:val="30"/>
          <w:rtl/>
        </w:rPr>
        <w:t>209</w:t>
      </w:r>
      <w:r w:rsidRPr="00B561FF">
        <w:rPr>
          <w:rFonts w:ascii="Times New Roman" w:hAnsi="Times New Roman" w:cs="Traditional Arabic"/>
          <w:noProof w:val="0"/>
          <w:szCs w:val="30"/>
          <w:rtl/>
          <w:cs/>
        </w:rPr>
        <w:t>‎</w:t>
      </w:r>
      <w:r w:rsidRPr="00B561FF">
        <w:rPr>
          <w:rFonts w:ascii="Times New Roman" w:hAnsi="Times New Roman" w:cs="Traditional Arabic"/>
          <w:noProof w:val="0"/>
          <w:szCs w:val="30"/>
          <w:rtl/>
        </w:rPr>
        <w:t xml:space="preserve">‏ للدراسة واكتشفت ‏وجوده </w:t>
      </w:r>
      <w:r w:rsidRPr="00B561FF">
        <w:rPr>
          <w:rFonts w:ascii="Times New Roman" w:hAnsi="Times New Roman" w:cs="Traditional Arabic"/>
          <w:noProof w:val="0"/>
          <w:szCs w:val="30"/>
          <w:rtl/>
        </w:rPr>
        <w:lastRenderedPageBreak/>
        <w:t>عدد من الدراسات. وتظهر بيانات الرصد النرويجية أن الإيثر الثنائي الفينيل العشاري البروم-‏</w:t>
      </w:r>
      <w:r w:rsidRPr="00B561FF">
        <w:rPr>
          <w:rFonts w:ascii="Times New Roman" w:hAnsi="Times New Roman" w:cs="Traditional Arabic"/>
          <w:noProof w:val="0"/>
          <w:szCs w:val="30"/>
          <w:rtl/>
          <w:cs/>
        </w:rPr>
        <w:t>‎</w:t>
      </w:r>
      <w:r w:rsidRPr="00B561FF">
        <w:rPr>
          <w:rFonts w:ascii="Times New Roman" w:hAnsi="Times New Roman" w:cs="Traditional Arabic"/>
          <w:noProof w:val="0"/>
          <w:szCs w:val="30"/>
          <w:rtl/>
        </w:rPr>
        <w:t>209</w:t>
      </w:r>
      <w:r w:rsidRPr="00B561FF">
        <w:rPr>
          <w:rFonts w:ascii="Times New Roman" w:hAnsi="Times New Roman" w:cs="Traditional Arabic"/>
          <w:noProof w:val="0"/>
          <w:szCs w:val="30"/>
          <w:rtl/>
          <w:cs/>
        </w:rPr>
        <w:t>‎</w:t>
      </w:r>
      <w:r w:rsidRPr="00B561FF">
        <w:rPr>
          <w:rFonts w:ascii="Times New Roman" w:hAnsi="Times New Roman" w:cs="Traditional Arabic"/>
          <w:noProof w:val="0"/>
          <w:szCs w:val="30"/>
          <w:rtl/>
        </w:rPr>
        <w:t xml:space="preserve">‏ ‏المترسب في بيئة القطب الشمالي متاح بيولوجياً للكائنات الحية هناك وأنه منتشر على نطاق واسع في ‏الشبكات الغذائية في القطب الشمالي </w:t>
      </w:r>
      <w:r w:rsidRPr="00B068D8">
        <w:rPr>
          <w:rFonts w:asciiTheme="majorBidi" w:hAnsiTheme="majorBidi" w:cstheme="majorBidi"/>
          <w:noProof w:val="0"/>
          <w:szCs w:val="20"/>
        </w:rPr>
        <w:t>UNEP/FAO/RC/CRC.15/5</w:t>
      </w:r>
      <w:r>
        <w:rPr>
          <w:rFonts w:asciiTheme="majorBidi" w:hAnsiTheme="majorBidi" w:cstheme="majorBidi"/>
          <w:noProof w:val="0"/>
          <w:szCs w:val="20"/>
          <w:lang w:val="en-GB"/>
        </w:rPr>
        <w:t>)</w:t>
      </w:r>
      <w:r w:rsidRPr="00B561FF">
        <w:rPr>
          <w:rFonts w:ascii="Times New Roman" w:hAnsi="Times New Roman" w:cs="Traditional Arabic"/>
          <w:noProof w:val="0"/>
          <w:szCs w:val="30"/>
          <w:rtl/>
        </w:rPr>
        <w:t>، الفرع 2-4-2-2 من الإخطار ‏النرويجي).‏</w:t>
      </w:r>
    </w:p>
    <w:p w:rsidR="00806BAF" w:rsidRPr="00B561FF" w:rsidRDefault="00806BAF" w:rsidP="00806BAF">
      <w:pPr>
        <w:pStyle w:val="ListParagraph"/>
        <w:numPr>
          <w:ilvl w:val="0"/>
          <w:numId w:val="1"/>
        </w:numPr>
        <w:tabs>
          <w:tab w:val="left" w:pos="1842"/>
        </w:tabs>
        <w:spacing w:after="120" w:line="400" w:lineRule="exact"/>
        <w:ind w:left="1140" w:firstLine="0"/>
        <w:contextualSpacing w:val="0"/>
        <w:jc w:val="both"/>
        <w:rPr>
          <w:rFonts w:ascii="Times New Roman" w:hAnsi="Times New Roman" w:cs="Traditional Arabic"/>
          <w:noProof w:val="0"/>
          <w:szCs w:val="30"/>
          <w:rtl/>
        </w:rPr>
      </w:pPr>
      <w:r w:rsidRPr="00B561FF">
        <w:rPr>
          <w:rFonts w:ascii="Times New Roman" w:hAnsi="Times New Roman" w:cs="Traditional Arabic"/>
          <w:noProof w:val="0"/>
          <w:szCs w:val="30"/>
          <w:rtl/>
        </w:rPr>
        <w:t xml:space="preserve">إن القلق العام إزاء الانتشار الواسع النطاق للإيثر الثنائي الفينيل العشاري البروم في وزيادة مستوياته ‏في البيئة والقلق إزاء زيادة مستويات الإيثرات الثنائية الفينيل المتعددة البروم المقاومة للتحلل بسبب عملية ‏نزع البروم المستمرة من مجموعة الإيثر الثنائي الفينيل العشاري البروم في البيئة، إلى جانب مخاطر آثار مزيج ‏مركبات الإيثرات الثنائية الفينيل المتعددة البروم المتشابهة المعيقة لعمل الغدد الصماء على الكائنات الحية في ‏المراحل القابلة للتأثر، دفع السلطات النرويجية إلى حظر استخدام الإيثر الثنائي الفينيل العشاري البروم </w:t>
      </w:r>
      <w:r w:rsidRPr="002A0C91">
        <w:rPr>
          <w:rFonts w:asciiTheme="majorBidi" w:hAnsiTheme="majorBidi" w:cstheme="majorBidi"/>
          <w:noProof w:val="0"/>
          <w:szCs w:val="20"/>
          <w:rtl/>
        </w:rPr>
        <w:t>‏‏(</w:t>
      </w:r>
      <w:r w:rsidRPr="00B068D8">
        <w:rPr>
          <w:rFonts w:asciiTheme="majorBidi" w:hAnsiTheme="majorBidi" w:cstheme="majorBidi"/>
          <w:noProof w:val="0"/>
          <w:szCs w:val="20"/>
        </w:rPr>
        <w:t>UNEP/FAO/RC/CRC.15/5</w:t>
      </w:r>
      <w:r w:rsidRPr="00B561FF">
        <w:rPr>
          <w:rFonts w:ascii="Times New Roman" w:hAnsi="Times New Roman" w:cs="Traditional Arabic"/>
          <w:noProof w:val="0"/>
          <w:szCs w:val="30"/>
          <w:rtl/>
        </w:rPr>
        <w:t>، الفرع 2-4-2-2 من الإخطار النرويجي).‏</w:t>
      </w:r>
    </w:p>
    <w:p w:rsidR="00806BAF" w:rsidRPr="00B561FF" w:rsidRDefault="00806BAF" w:rsidP="00806BAF">
      <w:pPr>
        <w:pStyle w:val="ListParagraph"/>
        <w:numPr>
          <w:ilvl w:val="0"/>
          <w:numId w:val="1"/>
        </w:numPr>
        <w:tabs>
          <w:tab w:val="left" w:pos="1842"/>
        </w:tabs>
        <w:spacing w:after="120" w:line="400" w:lineRule="exact"/>
        <w:ind w:left="1140" w:firstLine="0"/>
        <w:contextualSpacing w:val="0"/>
        <w:jc w:val="both"/>
        <w:rPr>
          <w:rFonts w:ascii="Times New Roman" w:hAnsi="Times New Roman" w:cs="Traditional Arabic"/>
          <w:noProof w:val="0"/>
          <w:szCs w:val="30"/>
          <w:rtl/>
        </w:rPr>
      </w:pPr>
      <w:r w:rsidRPr="00B561FF">
        <w:rPr>
          <w:rFonts w:ascii="Times New Roman" w:hAnsi="Times New Roman" w:cs="Traditional Arabic"/>
          <w:noProof w:val="0"/>
          <w:szCs w:val="30"/>
          <w:rtl/>
        </w:rPr>
        <w:t xml:space="preserve">والغرض من الإجراء التنظيمي النهائي هو أن يؤدي إلى الحد من المخاطر على الصحة البشرية والبيئة ‏من الإيثر الثنائي الفينيل العشاري البروم والمنتجات المحتوية عليه </w:t>
      </w:r>
      <w:r w:rsidRPr="00B068D8">
        <w:rPr>
          <w:rFonts w:asciiTheme="majorBidi" w:hAnsiTheme="majorBidi" w:cstheme="majorBidi"/>
          <w:noProof w:val="0"/>
          <w:szCs w:val="20"/>
        </w:rPr>
        <w:t>UNEP/FAO/RC/CRC.15/5</w:t>
      </w:r>
      <w:r>
        <w:rPr>
          <w:rFonts w:asciiTheme="majorBidi" w:hAnsiTheme="majorBidi" w:cstheme="majorBidi"/>
          <w:noProof w:val="0"/>
          <w:szCs w:val="20"/>
          <w:lang w:val="en-GB"/>
        </w:rPr>
        <w:t>)</w:t>
      </w:r>
      <w:r w:rsidRPr="00B561FF">
        <w:rPr>
          <w:rFonts w:ascii="Times New Roman" w:hAnsi="Times New Roman" w:cs="Traditional Arabic"/>
          <w:noProof w:val="0"/>
          <w:szCs w:val="30"/>
          <w:rtl/>
        </w:rPr>
        <w:t>، الفرعان</w:t>
      </w:r>
      <w:r>
        <w:rPr>
          <w:rFonts w:ascii="Times New Roman" w:hAnsi="Times New Roman" w:cs="Traditional Arabic" w:hint="cs"/>
          <w:noProof w:val="0"/>
          <w:szCs w:val="30"/>
          <w:rtl/>
        </w:rPr>
        <w:t> </w:t>
      </w:r>
      <w:r w:rsidRPr="000E22C4">
        <w:rPr>
          <w:rFonts w:ascii="Times New Roman" w:hAnsi="Times New Roman" w:cs="Traditional Arabic"/>
          <w:noProof w:val="0"/>
          <w:w w:val="95"/>
          <w:szCs w:val="30"/>
          <w:rtl/>
        </w:rPr>
        <w:t xml:space="preserve">2-4-2-1 </w:t>
      </w:r>
      <w:r w:rsidRPr="00B561FF">
        <w:rPr>
          <w:rFonts w:ascii="Times New Roman" w:hAnsi="Times New Roman" w:cs="Traditional Arabic"/>
          <w:noProof w:val="0"/>
          <w:szCs w:val="30"/>
          <w:rtl/>
        </w:rPr>
        <w:t>و2-4-2-2 من الإخطار النرويجي).‏</w:t>
      </w:r>
    </w:p>
    <w:p w:rsidR="00806BAF" w:rsidRPr="00B561FF" w:rsidRDefault="00806BAF" w:rsidP="00806BAF">
      <w:pPr>
        <w:pStyle w:val="ListParagraph"/>
        <w:numPr>
          <w:ilvl w:val="0"/>
          <w:numId w:val="1"/>
        </w:numPr>
        <w:tabs>
          <w:tab w:val="left" w:pos="1842"/>
        </w:tabs>
        <w:spacing w:after="120" w:line="400" w:lineRule="exact"/>
        <w:ind w:left="1140" w:firstLine="0"/>
        <w:contextualSpacing w:val="0"/>
        <w:jc w:val="both"/>
        <w:rPr>
          <w:rFonts w:ascii="Times New Roman" w:hAnsi="Times New Roman" w:cs="Traditional Arabic"/>
          <w:noProof w:val="0"/>
          <w:szCs w:val="30"/>
          <w:rtl/>
        </w:rPr>
      </w:pPr>
      <w:r w:rsidRPr="00B561FF">
        <w:rPr>
          <w:rFonts w:ascii="Times New Roman" w:hAnsi="Times New Roman" w:cs="Traditional Arabic"/>
          <w:noProof w:val="0"/>
          <w:szCs w:val="30"/>
          <w:rtl/>
        </w:rPr>
        <w:t>بناءً على ذلك تؤكد اللجنة أن المعيار الوارد في الفقرة (أ) من المرفق الثاني قد استوفي.‏</w:t>
      </w:r>
    </w:p>
    <w:p w:rsidR="00806BAF" w:rsidRDefault="00806BAF" w:rsidP="00806BAF">
      <w:pPr>
        <w:spacing w:before="120" w:after="120" w:line="400" w:lineRule="exact"/>
        <w:ind w:left="1135" w:hanging="710"/>
        <w:jc w:val="both"/>
        <w:rPr>
          <w:rFonts w:ascii="Times New Roman" w:hAnsi="Times New Roman" w:cs="Traditional Arabic"/>
          <w:b/>
          <w:bCs/>
          <w:noProof w:val="0"/>
          <w:szCs w:val="30"/>
          <w:rtl/>
        </w:rPr>
      </w:pPr>
      <w:r w:rsidRPr="006479F0">
        <w:rPr>
          <w:rFonts w:ascii="Times New Roman" w:hAnsi="Times New Roman" w:cs="Traditional Arabic"/>
          <w:b/>
          <w:bCs/>
          <w:noProof w:val="0"/>
          <w:szCs w:val="30"/>
          <w:rtl/>
        </w:rPr>
        <w:t>‏</w:t>
      </w:r>
    </w:p>
    <w:p w:rsidR="00806BAF" w:rsidRDefault="00806BAF" w:rsidP="00806BAF">
      <w:pPr>
        <w:bidi w:val="0"/>
        <w:rPr>
          <w:rFonts w:ascii="Times New Roman" w:hAnsi="Times New Roman" w:cs="Traditional Arabic"/>
          <w:b/>
          <w:bCs/>
          <w:noProof w:val="0"/>
          <w:szCs w:val="30"/>
          <w:rtl/>
        </w:rPr>
      </w:pPr>
      <w:r>
        <w:rPr>
          <w:rFonts w:ascii="Times New Roman" w:hAnsi="Times New Roman" w:cs="Traditional Arabic"/>
          <w:b/>
          <w:bCs/>
          <w:noProof w:val="0"/>
          <w:szCs w:val="30"/>
          <w:rtl/>
        </w:rPr>
        <w:br w:type="page"/>
      </w:r>
    </w:p>
    <w:p w:rsidR="00806BAF" w:rsidRPr="006479F0" w:rsidRDefault="00806BAF" w:rsidP="00806BAF">
      <w:pPr>
        <w:spacing w:before="120" w:after="120" w:line="400" w:lineRule="exact"/>
        <w:ind w:left="1135" w:hanging="710"/>
        <w:jc w:val="both"/>
        <w:rPr>
          <w:rFonts w:ascii="Times New Roman" w:hAnsi="Times New Roman" w:cs="Traditional Arabic"/>
          <w:b/>
          <w:bCs/>
          <w:noProof w:val="0"/>
          <w:szCs w:val="30"/>
          <w:rtl/>
        </w:rPr>
      </w:pPr>
      <w:r w:rsidRPr="006479F0">
        <w:rPr>
          <w:rFonts w:ascii="Times New Roman" w:hAnsi="Times New Roman" w:cs="Traditional Arabic"/>
          <w:b/>
          <w:bCs/>
          <w:noProof w:val="0"/>
          <w:szCs w:val="30"/>
          <w:rtl/>
        </w:rPr>
        <w:lastRenderedPageBreak/>
        <w:t>(ج)‏</w:t>
      </w:r>
      <w:r w:rsidRPr="006479F0">
        <w:rPr>
          <w:rFonts w:ascii="Times New Roman" w:hAnsi="Times New Roman" w:cs="Traditional Arabic"/>
          <w:b/>
          <w:bCs/>
          <w:noProof w:val="0"/>
          <w:szCs w:val="30"/>
          <w:rtl/>
        </w:rPr>
        <w:tab/>
        <w:t>المعايير الواردة في الفقرة (ب) من المرفق الثاني‏</w:t>
      </w:r>
    </w:p>
    <w:p w:rsidR="00806BAF" w:rsidRPr="000E22C4" w:rsidRDefault="00806BAF" w:rsidP="00806BAF">
      <w:pPr>
        <w:tabs>
          <w:tab w:val="left" w:pos="1842"/>
        </w:tabs>
        <w:spacing w:after="120" w:line="400" w:lineRule="exact"/>
        <w:ind w:left="1134"/>
        <w:jc w:val="both"/>
        <w:rPr>
          <w:rFonts w:ascii="Times New Roman" w:hAnsi="Times New Roman" w:cs="Traditional Arabic"/>
          <w:noProof w:val="0"/>
          <w:szCs w:val="30"/>
          <w:rtl/>
        </w:rPr>
      </w:pPr>
      <w:r w:rsidRPr="006479F0">
        <w:rPr>
          <w:rFonts w:ascii="Times New Roman" w:hAnsi="Times New Roman" w:cs="Traditional Arabic"/>
          <w:i/>
          <w:iCs/>
          <w:noProof w:val="0"/>
          <w:szCs w:val="30"/>
          <w:rtl/>
        </w:rPr>
        <w:t>‏</w:t>
      </w:r>
      <w:r>
        <w:rPr>
          <w:rFonts w:ascii="Times New Roman" w:hAnsi="Times New Roman" w:cs="Traditional Arabic"/>
          <w:i/>
          <w:iCs/>
          <w:noProof w:val="0"/>
          <w:szCs w:val="30"/>
          <w:rtl/>
        </w:rPr>
        <w:tab/>
      </w:r>
      <w:r w:rsidRPr="006479F0">
        <w:rPr>
          <w:rFonts w:ascii="Times New Roman" w:hAnsi="Times New Roman" w:cs="Traditional Arabic"/>
          <w:i/>
          <w:iCs/>
          <w:noProof w:val="0"/>
          <w:szCs w:val="30"/>
          <w:rtl/>
        </w:rPr>
        <w:t>(ب)‏</w:t>
      </w:r>
      <w:r w:rsidRPr="006479F0">
        <w:rPr>
          <w:rFonts w:ascii="Times New Roman" w:hAnsi="Times New Roman" w:cs="Traditional Arabic"/>
          <w:i/>
          <w:iCs/>
          <w:noProof w:val="0"/>
          <w:szCs w:val="30"/>
          <w:rtl/>
        </w:rPr>
        <w:tab/>
        <w:t>التأكُّد من أن الإجراء التنظيمي النهائي قد اتخذ نتيجة لتقييم المخاطر. وأن ذلك التقييم يستند إلى استعراض للبيانات العلمية ‏في إطار الظروف السائدة في الطرف المعني. ولهذا الغرض، تبيّن الوثائق المقدّمة ما يلي:‏</w:t>
      </w:r>
    </w:p>
    <w:p w:rsidR="00806BAF" w:rsidRPr="000E22C4" w:rsidRDefault="00806BAF" w:rsidP="00806BAF">
      <w:pPr>
        <w:spacing w:after="120" w:line="400" w:lineRule="exact"/>
        <w:ind w:left="2409" w:hanging="567"/>
        <w:jc w:val="both"/>
        <w:rPr>
          <w:rFonts w:ascii="Times New Roman" w:hAnsi="Times New Roman" w:cs="Traditional Arabic"/>
          <w:noProof w:val="0"/>
          <w:szCs w:val="30"/>
          <w:rtl/>
        </w:rPr>
      </w:pPr>
      <w:r w:rsidRPr="006479F0">
        <w:rPr>
          <w:rFonts w:ascii="Times New Roman" w:hAnsi="Times New Roman" w:cs="Traditional Arabic"/>
          <w:i/>
          <w:iCs/>
          <w:noProof w:val="0"/>
          <w:szCs w:val="30"/>
          <w:rtl/>
          <w:cs/>
        </w:rPr>
        <w:t>‎</w:t>
      </w:r>
      <w:r w:rsidRPr="006479F0">
        <w:rPr>
          <w:rFonts w:ascii="Times New Roman" w:hAnsi="Times New Roman" w:cs="Traditional Arabic"/>
          <w:i/>
          <w:iCs/>
          <w:noProof w:val="0"/>
          <w:szCs w:val="30"/>
          <w:rtl/>
        </w:rPr>
        <w:t>‘1’</w:t>
      </w:r>
      <w:r w:rsidRPr="006479F0">
        <w:rPr>
          <w:rFonts w:ascii="Times New Roman" w:hAnsi="Times New Roman" w:cs="Traditional Arabic"/>
          <w:i/>
          <w:iCs/>
          <w:noProof w:val="0"/>
          <w:szCs w:val="30"/>
          <w:rtl/>
          <w:cs/>
        </w:rPr>
        <w:t>‎</w:t>
      </w:r>
      <w:r w:rsidRPr="006479F0">
        <w:rPr>
          <w:rFonts w:ascii="Times New Roman" w:hAnsi="Times New Roman" w:cs="Traditional Arabic"/>
          <w:i/>
          <w:iCs/>
          <w:noProof w:val="0"/>
          <w:szCs w:val="30"/>
          <w:rtl/>
        </w:rPr>
        <w:tab/>
        <w:t>أن البيانات استُخلصت وفقاً للأساليب المتعارف عليها علمياً؛</w:t>
      </w:r>
    </w:p>
    <w:p w:rsidR="00806BAF" w:rsidRPr="000E22C4" w:rsidRDefault="00806BAF" w:rsidP="00806BAF">
      <w:pPr>
        <w:spacing w:after="120" w:line="400" w:lineRule="exact"/>
        <w:ind w:left="2409" w:hanging="567"/>
        <w:jc w:val="both"/>
        <w:rPr>
          <w:rFonts w:ascii="Times New Roman" w:hAnsi="Times New Roman" w:cs="Traditional Arabic"/>
          <w:noProof w:val="0"/>
          <w:szCs w:val="30"/>
          <w:rtl/>
        </w:rPr>
      </w:pPr>
      <w:r w:rsidRPr="006479F0">
        <w:rPr>
          <w:rFonts w:ascii="Times New Roman" w:hAnsi="Times New Roman" w:cs="Traditional Arabic"/>
          <w:i/>
          <w:iCs/>
          <w:noProof w:val="0"/>
          <w:szCs w:val="30"/>
          <w:rtl/>
          <w:cs/>
        </w:rPr>
        <w:t>‎</w:t>
      </w:r>
      <w:r w:rsidRPr="006479F0">
        <w:rPr>
          <w:rFonts w:ascii="Times New Roman" w:hAnsi="Times New Roman" w:cs="Traditional Arabic"/>
          <w:i/>
          <w:iCs/>
          <w:noProof w:val="0"/>
          <w:szCs w:val="30"/>
          <w:rtl/>
        </w:rPr>
        <w:t>‘2’</w:t>
      </w:r>
      <w:r w:rsidRPr="006479F0">
        <w:rPr>
          <w:rFonts w:ascii="Times New Roman" w:hAnsi="Times New Roman" w:cs="Traditional Arabic"/>
          <w:i/>
          <w:iCs/>
          <w:noProof w:val="0"/>
          <w:szCs w:val="30"/>
          <w:rtl/>
          <w:cs/>
        </w:rPr>
        <w:t>‎</w:t>
      </w:r>
      <w:r w:rsidRPr="006479F0">
        <w:rPr>
          <w:rFonts w:ascii="Times New Roman" w:hAnsi="Times New Roman" w:cs="Traditional Arabic"/>
          <w:i/>
          <w:iCs/>
          <w:noProof w:val="0"/>
          <w:szCs w:val="30"/>
          <w:rtl/>
        </w:rPr>
        <w:tab/>
        <w:t>أن استعراض البيانات أُجري وتم توثيقه وفقاً للمبادئ والإجراءات العلمية المتعارف عليها عموماً؛</w:t>
      </w:r>
    </w:p>
    <w:p w:rsidR="00806BAF" w:rsidRPr="00B561FF" w:rsidRDefault="00806BAF" w:rsidP="00806BAF">
      <w:pPr>
        <w:pStyle w:val="ListParagraph"/>
        <w:numPr>
          <w:ilvl w:val="0"/>
          <w:numId w:val="1"/>
        </w:numPr>
        <w:tabs>
          <w:tab w:val="left" w:pos="1842"/>
        </w:tabs>
        <w:spacing w:after="120" w:line="400" w:lineRule="exact"/>
        <w:ind w:left="1138" w:firstLine="0"/>
        <w:contextualSpacing w:val="0"/>
        <w:jc w:val="both"/>
        <w:rPr>
          <w:rFonts w:ascii="Times New Roman" w:hAnsi="Times New Roman" w:cs="Traditional Arabic"/>
          <w:noProof w:val="0"/>
          <w:szCs w:val="30"/>
          <w:rtl/>
        </w:rPr>
      </w:pPr>
      <w:r w:rsidRPr="00B561FF">
        <w:rPr>
          <w:rFonts w:ascii="Times New Roman" w:hAnsi="Times New Roman" w:cs="Traditional Arabic"/>
          <w:noProof w:val="0"/>
          <w:szCs w:val="30"/>
          <w:rtl/>
        </w:rPr>
        <w:t>يفيد الإخطار بأن الإجراء التنظيمي النهائي استند إلى تقييم للمخاطر. وهو يشير إلى المشروع ‏النهائي لشهر تشرين الأول/أكتوبر ‏</w:t>
      </w:r>
      <w:r w:rsidRPr="00B561FF">
        <w:rPr>
          <w:rFonts w:ascii="Times New Roman" w:hAnsi="Times New Roman" w:cs="Traditional Arabic"/>
          <w:noProof w:val="0"/>
          <w:szCs w:val="30"/>
          <w:rtl/>
          <w:cs/>
        </w:rPr>
        <w:t>‎</w:t>
      </w:r>
      <w:r w:rsidRPr="00B561FF">
        <w:rPr>
          <w:rFonts w:ascii="Times New Roman" w:hAnsi="Times New Roman" w:cs="Traditional Arabic"/>
          <w:noProof w:val="0"/>
          <w:szCs w:val="30"/>
          <w:rtl/>
        </w:rPr>
        <w:t>2007</w:t>
      </w:r>
      <w:r w:rsidRPr="00B561FF">
        <w:rPr>
          <w:rFonts w:ascii="Times New Roman" w:hAnsi="Times New Roman" w:cs="Traditional Arabic"/>
          <w:noProof w:val="0"/>
          <w:szCs w:val="30"/>
          <w:rtl/>
          <w:cs/>
        </w:rPr>
        <w:t>‎</w:t>
      </w:r>
      <w:r w:rsidRPr="00B561FF">
        <w:rPr>
          <w:rFonts w:ascii="Times New Roman" w:hAnsi="Times New Roman" w:cs="Traditional Arabic"/>
          <w:noProof w:val="0"/>
          <w:szCs w:val="30"/>
          <w:rtl/>
        </w:rPr>
        <w:t>‏ لتقييم مخاطر الإيثر الثنائي الفينيل العشاري البروم، رقم تسجيله ‏في دائرة</w:t>
      </w:r>
      <w:r>
        <w:rPr>
          <w:rFonts w:ascii="Times New Roman" w:hAnsi="Times New Roman" w:cs="Traditional Arabic" w:hint="cs"/>
          <w:noProof w:val="0"/>
          <w:szCs w:val="30"/>
          <w:rtl/>
        </w:rPr>
        <w:t> </w:t>
      </w:r>
      <w:r w:rsidRPr="00B561FF">
        <w:rPr>
          <w:rFonts w:ascii="Times New Roman" w:hAnsi="Times New Roman" w:cs="Traditional Arabic"/>
          <w:noProof w:val="0"/>
          <w:szCs w:val="30"/>
          <w:rtl/>
        </w:rPr>
        <w:t>المستخلصات الكيميائية 1163-19-5، ورقمه في القائمة الأور</w:t>
      </w:r>
      <w:r>
        <w:rPr>
          <w:rFonts w:ascii="Times New Roman" w:hAnsi="Times New Roman" w:cs="Traditional Arabic" w:hint="cs"/>
          <w:noProof w:val="0"/>
          <w:szCs w:val="30"/>
          <w:rtl/>
        </w:rPr>
        <w:t>و</w:t>
      </w:r>
      <w:r w:rsidRPr="00B561FF">
        <w:rPr>
          <w:rFonts w:ascii="Times New Roman" w:hAnsi="Times New Roman" w:cs="Traditional Arabic"/>
          <w:noProof w:val="0"/>
          <w:szCs w:val="30"/>
          <w:rtl/>
        </w:rPr>
        <w:t>بية للمواد الكيميائية التجارية الموجودة ‏‏</w:t>
      </w:r>
      <w:r>
        <w:rPr>
          <w:rFonts w:ascii="Times New Roman" w:hAnsi="Times New Roman" w:cs="Traditional Arabic" w:hint="cs"/>
          <w:noProof w:val="0"/>
          <w:szCs w:val="30"/>
          <w:rtl/>
        </w:rPr>
        <w:t>9</w:t>
      </w:r>
      <w:r w:rsidRPr="00B561FF">
        <w:rPr>
          <w:rFonts w:ascii="Times New Roman" w:hAnsi="Times New Roman" w:cs="Traditional Arabic"/>
          <w:noProof w:val="0"/>
          <w:szCs w:val="30"/>
          <w:rtl/>
        </w:rPr>
        <w:t>-604-214، الذي أعدته المفوضية الأوروبية في عام‏</w:t>
      </w:r>
      <w:r w:rsidRPr="00B561FF">
        <w:rPr>
          <w:rFonts w:ascii="Times New Roman" w:hAnsi="Times New Roman" w:cs="Traditional Arabic"/>
          <w:noProof w:val="0"/>
          <w:szCs w:val="30"/>
          <w:rtl/>
          <w:cs/>
        </w:rPr>
        <w:t>‎</w:t>
      </w:r>
      <w:r w:rsidRPr="00B561FF">
        <w:rPr>
          <w:rFonts w:ascii="Times New Roman" w:hAnsi="Times New Roman" w:cs="Traditional Arabic"/>
          <w:noProof w:val="0"/>
          <w:szCs w:val="30"/>
          <w:rtl/>
        </w:rPr>
        <w:t xml:space="preserve">2002 </w:t>
      </w:r>
      <w:r w:rsidRPr="00B561FF">
        <w:rPr>
          <w:rFonts w:ascii="Times New Roman" w:hAnsi="Times New Roman" w:cs="Traditional Arabic"/>
          <w:noProof w:val="0"/>
          <w:szCs w:val="30"/>
          <w:rtl/>
          <w:cs/>
        </w:rPr>
        <w:t>‎</w:t>
      </w:r>
      <w:r w:rsidRPr="00B561FF">
        <w:rPr>
          <w:rFonts w:ascii="Times New Roman" w:hAnsi="Times New Roman" w:cs="Traditional Arabic"/>
          <w:noProof w:val="0"/>
          <w:szCs w:val="30"/>
          <w:rtl/>
        </w:rPr>
        <w:t>‏</w:t>
      </w:r>
      <w:r>
        <w:rPr>
          <w:rFonts w:ascii="Times New Roman" w:hAnsi="Times New Roman" w:cs="Traditional Arabic" w:hint="cs"/>
          <w:noProof w:val="0"/>
          <w:szCs w:val="30"/>
          <w:rtl/>
        </w:rPr>
        <w:t xml:space="preserve"> </w:t>
      </w:r>
      <w:r w:rsidRPr="00B561FF">
        <w:rPr>
          <w:rFonts w:ascii="Times New Roman" w:hAnsi="Times New Roman" w:cs="Traditional Arabic"/>
          <w:noProof w:val="0"/>
          <w:szCs w:val="30"/>
          <w:rtl/>
        </w:rPr>
        <w:t>(بما في ذلك تحديثات عامي ‏</w:t>
      </w:r>
      <w:r w:rsidRPr="00B561FF">
        <w:rPr>
          <w:rFonts w:ascii="Times New Roman" w:hAnsi="Times New Roman" w:cs="Traditional Arabic"/>
          <w:noProof w:val="0"/>
          <w:szCs w:val="30"/>
          <w:rtl/>
          <w:cs/>
        </w:rPr>
        <w:t>‎</w:t>
      </w:r>
      <w:r w:rsidRPr="00B561FF">
        <w:rPr>
          <w:rFonts w:ascii="Times New Roman" w:hAnsi="Times New Roman" w:cs="Traditional Arabic"/>
          <w:noProof w:val="0"/>
          <w:szCs w:val="30"/>
          <w:rtl/>
        </w:rPr>
        <w:t>2004</w:t>
      </w:r>
      <w:r w:rsidRPr="00B561FF">
        <w:rPr>
          <w:rFonts w:ascii="Times New Roman" w:hAnsi="Times New Roman" w:cs="Traditional Arabic"/>
          <w:noProof w:val="0"/>
          <w:szCs w:val="30"/>
          <w:rtl/>
          <w:cs/>
        </w:rPr>
        <w:t>‎</w:t>
      </w:r>
      <w:r w:rsidRPr="00B561FF">
        <w:rPr>
          <w:rFonts w:ascii="Times New Roman" w:hAnsi="Times New Roman" w:cs="Traditional Arabic"/>
          <w:noProof w:val="0"/>
          <w:szCs w:val="30"/>
          <w:rtl/>
        </w:rPr>
        <w:t>‏ و</w:t>
      </w:r>
      <w:r w:rsidRPr="00B561FF">
        <w:rPr>
          <w:rFonts w:ascii="Times New Roman" w:hAnsi="Times New Roman" w:cs="Traditional Arabic"/>
          <w:noProof w:val="0"/>
          <w:szCs w:val="30"/>
          <w:rtl/>
          <w:cs/>
        </w:rPr>
        <w:t>‎</w:t>
      </w:r>
      <w:r w:rsidRPr="00B561FF">
        <w:rPr>
          <w:rFonts w:ascii="Times New Roman" w:hAnsi="Times New Roman" w:cs="Traditional Arabic"/>
          <w:noProof w:val="0"/>
          <w:szCs w:val="30"/>
          <w:rtl/>
        </w:rPr>
        <w:t>2007)</w:t>
      </w:r>
      <w:r w:rsidRPr="00B561FF">
        <w:rPr>
          <w:rFonts w:ascii="Times New Roman" w:hAnsi="Times New Roman" w:cs="Traditional Arabic"/>
          <w:noProof w:val="0"/>
          <w:szCs w:val="30"/>
          <w:rtl/>
          <w:cs/>
        </w:rPr>
        <w:t>‎</w:t>
      </w:r>
      <w:r w:rsidRPr="00B561FF">
        <w:rPr>
          <w:rFonts w:ascii="Times New Roman" w:hAnsi="Times New Roman" w:cs="Traditional Arabic"/>
          <w:noProof w:val="0"/>
          <w:szCs w:val="30"/>
          <w:rtl/>
        </w:rPr>
        <w:t>؛ ‏وخطة العمل النرويجية بشأن مثبطات اللهب المبرومة ‏</w:t>
      </w:r>
      <w:r w:rsidRPr="00B561FF">
        <w:rPr>
          <w:rFonts w:ascii="Times New Roman" w:hAnsi="Times New Roman" w:cs="Traditional Arabic"/>
          <w:noProof w:val="0"/>
          <w:szCs w:val="30"/>
          <w:rtl/>
          <w:cs/>
        </w:rPr>
        <w:t>‎</w:t>
      </w:r>
      <w:r w:rsidRPr="00B561FF">
        <w:rPr>
          <w:rFonts w:ascii="Times New Roman" w:hAnsi="Times New Roman" w:cs="Traditional Arabic"/>
          <w:noProof w:val="0"/>
          <w:szCs w:val="30"/>
          <w:rtl/>
        </w:rPr>
        <w:t>(2002</w:t>
      </w:r>
      <w:r w:rsidRPr="00B561FF">
        <w:rPr>
          <w:rFonts w:ascii="Times New Roman" w:hAnsi="Times New Roman" w:cs="Traditional Arabic"/>
          <w:noProof w:val="0"/>
          <w:szCs w:val="30"/>
          <w:rtl/>
          <w:cs/>
        </w:rPr>
        <w:t>‎</w:t>
      </w:r>
      <w:r w:rsidRPr="00B561FF">
        <w:rPr>
          <w:rFonts w:ascii="Times New Roman" w:hAnsi="Times New Roman" w:cs="Traditional Arabic"/>
          <w:noProof w:val="0"/>
          <w:szCs w:val="30"/>
          <w:rtl/>
        </w:rPr>
        <w:t>، ‏</w:t>
      </w:r>
      <w:r w:rsidRPr="00B561FF">
        <w:rPr>
          <w:rFonts w:ascii="Times New Roman" w:hAnsi="Times New Roman" w:cs="Traditional Arabic"/>
          <w:noProof w:val="0"/>
          <w:szCs w:val="30"/>
          <w:rtl/>
          <w:cs/>
        </w:rPr>
        <w:t>‎</w:t>
      </w:r>
      <w:r w:rsidRPr="00B561FF">
        <w:rPr>
          <w:rFonts w:ascii="Times New Roman" w:hAnsi="Times New Roman" w:cs="Traditional Arabic"/>
          <w:noProof w:val="0"/>
          <w:szCs w:val="30"/>
          <w:rtl/>
        </w:rPr>
        <w:t>2009</w:t>
      </w:r>
      <w:r w:rsidRPr="00B561FF">
        <w:rPr>
          <w:rFonts w:ascii="Times New Roman" w:hAnsi="Times New Roman" w:cs="Traditional Arabic"/>
          <w:noProof w:val="0"/>
          <w:szCs w:val="30"/>
          <w:rtl/>
          <w:cs/>
        </w:rPr>
        <w:t>‎</w:t>
      </w:r>
      <w:r w:rsidRPr="00B561FF">
        <w:rPr>
          <w:rFonts w:ascii="Times New Roman" w:hAnsi="Times New Roman" w:cs="Traditional Arabic"/>
          <w:noProof w:val="0"/>
          <w:szCs w:val="30"/>
          <w:rtl/>
        </w:rPr>
        <w:t xml:space="preserve">‏)؛ والاقتراح بإدراج الإيثر الثنائي الفينيل ‏العشاري البروم (المزيج التجاري) في المرفق ألف و/أو باء و/أو جيم لاتفاقية استكهولم بشأن الملوثات ‏العضوية الثابتة الوارد من النرويج، </w:t>
      </w:r>
      <w:r w:rsidRPr="00B068D8">
        <w:rPr>
          <w:rFonts w:asciiTheme="majorBidi" w:hAnsiTheme="majorBidi" w:cstheme="majorBidi"/>
          <w:noProof w:val="0"/>
          <w:szCs w:val="20"/>
        </w:rPr>
        <w:t>UNEP/POPS/POPRC.9/2</w:t>
      </w:r>
      <w:r w:rsidRPr="00B561FF">
        <w:rPr>
          <w:rFonts w:ascii="Times New Roman" w:hAnsi="Times New Roman" w:cs="Traditional Arabic"/>
          <w:noProof w:val="0"/>
          <w:szCs w:val="30"/>
          <w:rtl/>
        </w:rPr>
        <w:t xml:space="preserve"> </w:t>
      </w:r>
      <w:r w:rsidRPr="00B068D8">
        <w:rPr>
          <w:rFonts w:asciiTheme="majorBidi" w:hAnsiTheme="majorBidi" w:cstheme="majorBidi"/>
          <w:noProof w:val="0"/>
          <w:szCs w:val="20"/>
        </w:rPr>
        <w:t>UNEP/FAO/RC/CRC.15/5</w:t>
      </w:r>
      <w:r>
        <w:rPr>
          <w:rFonts w:asciiTheme="majorBidi" w:hAnsiTheme="majorBidi" w:cstheme="majorBidi"/>
          <w:noProof w:val="0"/>
          <w:szCs w:val="20"/>
          <w:lang w:val="en-GB"/>
        </w:rPr>
        <w:t>)</w:t>
      </w:r>
      <w:r w:rsidRPr="00B561FF">
        <w:rPr>
          <w:rFonts w:ascii="Times New Roman" w:hAnsi="Times New Roman" w:cs="Traditional Arabic"/>
          <w:noProof w:val="0"/>
          <w:szCs w:val="30"/>
          <w:rtl/>
        </w:rPr>
        <w:t>، الفرع 2-4-1 ‏من</w:t>
      </w:r>
      <w:r>
        <w:rPr>
          <w:rFonts w:ascii="Times New Roman" w:hAnsi="Times New Roman" w:cs="Traditional Arabic" w:hint="cs"/>
          <w:noProof w:val="0"/>
          <w:szCs w:val="30"/>
          <w:rtl/>
        </w:rPr>
        <w:t> </w:t>
      </w:r>
      <w:r w:rsidRPr="00B561FF">
        <w:rPr>
          <w:rFonts w:ascii="Times New Roman" w:hAnsi="Times New Roman" w:cs="Traditional Arabic"/>
          <w:noProof w:val="0"/>
          <w:szCs w:val="30"/>
          <w:rtl/>
        </w:rPr>
        <w:t>الإخطار</w:t>
      </w:r>
      <w:r>
        <w:rPr>
          <w:rFonts w:ascii="Times New Roman" w:hAnsi="Times New Roman" w:cs="Traditional Arabic" w:hint="cs"/>
          <w:noProof w:val="0"/>
          <w:szCs w:val="30"/>
          <w:rtl/>
        </w:rPr>
        <w:t> </w:t>
      </w:r>
      <w:r w:rsidRPr="00B561FF">
        <w:rPr>
          <w:rFonts w:ascii="Times New Roman" w:hAnsi="Times New Roman" w:cs="Traditional Arabic"/>
          <w:noProof w:val="0"/>
          <w:szCs w:val="30"/>
          <w:rtl/>
        </w:rPr>
        <w:t>النرويجي). وقدمت النرويج تقرير تقييم المخاطر الصادر عن الاتحاد الأوروبي لعام ‏</w:t>
      </w:r>
      <w:r w:rsidRPr="00B561FF">
        <w:rPr>
          <w:rFonts w:ascii="Times New Roman" w:hAnsi="Times New Roman" w:cs="Traditional Arabic"/>
          <w:noProof w:val="0"/>
          <w:szCs w:val="30"/>
          <w:rtl/>
          <w:cs/>
        </w:rPr>
        <w:t>‎</w:t>
      </w:r>
      <w:r w:rsidRPr="00B561FF">
        <w:rPr>
          <w:rFonts w:ascii="Times New Roman" w:hAnsi="Times New Roman" w:cs="Traditional Arabic"/>
          <w:noProof w:val="0"/>
          <w:szCs w:val="30"/>
          <w:rtl/>
        </w:rPr>
        <w:t>2002</w:t>
      </w:r>
      <w:r w:rsidRPr="00B561FF">
        <w:rPr>
          <w:rFonts w:ascii="Times New Roman" w:hAnsi="Times New Roman" w:cs="Traditional Arabic"/>
          <w:noProof w:val="0"/>
          <w:szCs w:val="30"/>
          <w:rtl/>
          <w:cs/>
        </w:rPr>
        <w:t>‎</w:t>
      </w:r>
      <w:r w:rsidRPr="00B561FF">
        <w:rPr>
          <w:rFonts w:ascii="Times New Roman" w:hAnsi="Times New Roman" w:cs="Traditional Arabic"/>
          <w:noProof w:val="0"/>
          <w:szCs w:val="30"/>
          <w:rtl/>
        </w:rPr>
        <w:t>، ‏وتقرير</w:t>
      </w:r>
      <w:r>
        <w:rPr>
          <w:rFonts w:ascii="Times New Roman" w:hAnsi="Times New Roman" w:cs="Traditional Arabic" w:hint="cs"/>
          <w:noProof w:val="0"/>
          <w:szCs w:val="30"/>
          <w:rtl/>
        </w:rPr>
        <w:t> </w:t>
      </w:r>
      <w:r w:rsidRPr="00B561FF">
        <w:rPr>
          <w:rFonts w:ascii="Times New Roman" w:hAnsi="Times New Roman" w:cs="Traditional Arabic"/>
          <w:noProof w:val="0"/>
          <w:szCs w:val="30"/>
          <w:rtl/>
        </w:rPr>
        <w:t>موجز</w:t>
      </w:r>
      <w:r>
        <w:rPr>
          <w:rFonts w:ascii="Times New Roman" w:hAnsi="Times New Roman" w:cs="Traditional Arabic" w:hint="cs"/>
          <w:noProof w:val="0"/>
          <w:szCs w:val="30"/>
          <w:rtl/>
        </w:rPr>
        <w:t> </w:t>
      </w:r>
      <w:r w:rsidRPr="00B561FF">
        <w:rPr>
          <w:rFonts w:ascii="Times New Roman" w:hAnsi="Times New Roman" w:cs="Traditional Arabic"/>
          <w:noProof w:val="0"/>
          <w:szCs w:val="30"/>
          <w:rtl/>
        </w:rPr>
        <w:t>عن تقييم المخاطر لعام ‏</w:t>
      </w:r>
      <w:r w:rsidRPr="00B561FF">
        <w:rPr>
          <w:rFonts w:ascii="Times New Roman" w:hAnsi="Times New Roman" w:cs="Traditional Arabic"/>
          <w:noProof w:val="0"/>
          <w:szCs w:val="30"/>
          <w:rtl/>
          <w:cs/>
        </w:rPr>
        <w:t>‎</w:t>
      </w:r>
      <w:r w:rsidRPr="00B561FF">
        <w:rPr>
          <w:rFonts w:ascii="Times New Roman" w:hAnsi="Times New Roman" w:cs="Traditional Arabic"/>
          <w:noProof w:val="0"/>
          <w:szCs w:val="30"/>
          <w:rtl/>
        </w:rPr>
        <w:t>2003</w:t>
      </w:r>
      <w:r w:rsidRPr="00B561FF">
        <w:rPr>
          <w:rFonts w:ascii="Times New Roman" w:hAnsi="Times New Roman" w:cs="Traditional Arabic"/>
          <w:noProof w:val="0"/>
          <w:szCs w:val="30"/>
          <w:rtl/>
          <w:cs/>
        </w:rPr>
        <w:t>‎</w:t>
      </w:r>
      <w:r w:rsidRPr="00B561FF">
        <w:rPr>
          <w:rFonts w:ascii="Times New Roman" w:hAnsi="Times New Roman" w:cs="Traditional Arabic"/>
          <w:noProof w:val="0"/>
          <w:szCs w:val="30"/>
          <w:rtl/>
        </w:rPr>
        <w:t>، ضمن المعلومات الداعمة التي قدمتها في الوثيقة ‏</w:t>
      </w:r>
      <w:r w:rsidRPr="00B068D8">
        <w:rPr>
          <w:rFonts w:asciiTheme="majorBidi" w:hAnsiTheme="majorBidi" w:cstheme="majorBidi"/>
          <w:noProof w:val="0"/>
          <w:szCs w:val="20"/>
        </w:rPr>
        <w:t>UNEP/FAO/RC/CRC.15/INF/10/Rev.1</w:t>
      </w:r>
      <w:r w:rsidRPr="00B561FF">
        <w:rPr>
          <w:rFonts w:ascii="Times New Roman" w:hAnsi="Times New Roman" w:cs="Traditional Arabic"/>
          <w:noProof w:val="0"/>
          <w:szCs w:val="30"/>
          <w:rtl/>
        </w:rPr>
        <w:t>. وتتضمن الوثائق الداعمة أيضاً معلومات عن بدائل الإيثر ‏الثنائي الفينيل العشاري البروم في استخداماتها المثبطة للهب.‏</w:t>
      </w:r>
    </w:p>
    <w:p w:rsidR="00806BAF" w:rsidRPr="00B561FF" w:rsidRDefault="00806BAF" w:rsidP="00806BAF">
      <w:pPr>
        <w:pStyle w:val="ListParagraph"/>
        <w:numPr>
          <w:ilvl w:val="0"/>
          <w:numId w:val="1"/>
        </w:numPr>
        <w:tabs>
          <w:tab w:val="left" w:pos="1842"/>
        </w:tabs>
        <w:spacing w:after="120" w:line="400" w:lineRule="exact"/>
        <w:ind w:left="1138" w:firstLine="0"/>
        <w:contextualSpacing w:val="0"/>
        <w:jc w:val="both"/>
        <w:rPr>
          <w:rFonts w:ascii="Times New Roman" w:hAnsi="Times New Roman" w:cs="Traditional Arabic"/>
          <w:noProof w:val="0"/>
          <w:szCs w:val="30"/>
          <w:rtl/>
        </w:rPr>
      </w:pPr>
      <w:r w:rsidRPr="00B561FF">
        <w:rPr>
          <w:rFonts w:ascii="Times New Roman" w:hAnsi="Times New Roman" w:cs="Traditional Arabic"/>
          <w:noProof w:val="0"/>
          <w:szCs w:val="30"/>
          <w:rtl/>
        </w:rPr>
        <w:t>وقد أشير إلى أن الخصائص الفيزيائية والكيميائية والمعلومات المتعلقة بالخصائص السمية والسمية ‏الإيكولوجية مستقاة من تقييم المخاطر الذي أجراه الاتحاد الأوروبي في عام ‏</w:t>
      </w:r>
      <w:r w:rsidRPr="00B561FF">
        <w:rPr>
          <w:rFonts w:ascii="Times New Roman" w:hAnsi="Times New Roman" w:cs="Traditional Arabic"/>
          <w:noProof w:val="0"/>
          <w:szCs w:val="30"/>
          <w:rtl/>
          <w:cs/>
        </w:rPr>
        <w:t>‎</w:t>
      </w:r>
      <w:r w:rsidRPr="00B561FF">
        <w:rPr>
          <w:rFonts w:ascii="Times New Roman" w:hAnsi="Times New Roman" w:cs="Traditional Arabic"/>
          <w:noProof w:val="0"/>
          <w:szCs w:val="30"/>
          <w:rtl/>
        </w:rPr>
        <w:t>2002</w:t>
      </w:r>
      <w:r w:rsidRPr="00B561FF">
        <w:rPr>
          <w:rFonts w:ascii="Times New Roman" w:hAnsi="Times New Roman" w:cs="Traditional Arabic"/>
          <w:noProof w:val="0"/>
          <w:szCs w:val="30"/>
          <w:rtl/>
          <w:cs/>
        </w:rPr>
        <w:t>‎</w:t>
      </w:r>
      <w:r w:rsidRPr="00B561FF">
        <w:rPr>
          <w:rFonts w:ascii="Times New Roman" w:hAnsi="Times New Roman" w:cs="Traditional Arabic"/>
          <w:noProof w:val="0"/>
          <w:szCs w:val="30"/>
          <w:rtl/>
        </w:rPr>
        <w:t>، بصيغته المستكملة في ‏الأعوام ‏</w:t>
      </w:r>
      <w:r w:rsidRPr="00B561FF">
        <w:rPr>
          <w:rFonts w:ascii="Times New Roman" w:hAnsi="Times New Roman" w:cs="Traditional Arabic"/>
          <w:noProof w:val="0"/>
          <w:szCs w:val="30"/>
          <w:rtl/>
          <w:cs/>
        </w:rPr>
        <w:t>‎</w:t>
      </w:r>
      <w:r w:rsidRPr="00B561FF">
        <w:rPr>
          <w:rFonts w:ascii="Times New Roman" w:hAnsi="Times New Roman" w:cs="Traditional Arabic"/>
          <w:noProof w:val="0"/>
          <w:szCs w:val="30"/>
          <w:rtl/>
        </w:rPr>
        <w:t>2004</w:t>
      </w:r>
      <w:r w:rsidRPr="00B561FF">
        <w:rPr>
          <w:rFonts w:ascii="Times New Roman" w:hAnsi="Times New Roman" w:cs="Traditional Arabic"/>
          <w:noProof w:val="0"/>
          <w:szCs w:val="30"/>
          <w:rtl/>
          <w:cs/>
        </w:rPr>
        <w:t>‎</w:t>
      </w:r>
      <w:r w:rsidRPr="00B561FF">
        <w:rPr>
          <w:rFonts w:ascii="Times New Roman" w:hAnsi="Times New Roman" w:cs="Traditional Arabic"/>
          <w:noProof w:val="0"/>
          <w:szCs w:val="30"/>
          <w:rtl/>
        </w:rPr>
        <w:t>‏ و</w:t>
      </w:r>
      <w:r w:rsidRPr="00B561FF">
        <w:rPr>
          <w:rFonts w:ascii="Times New Roman" w:hAnsi="Times New Roman" w:cs="Traditional Arabic"/>
          <w:noProof w:val="0"/>
          <w:szCs w:val="30"/>
          <w:rtl/>
          <w:cs/>
        </w:rPr>
        <w:t>‎</w:t>
      </w:r>
      <w:r w:rsidRPr="00B561FF">
        <w:rPr>
          <w:rFonts w:ascii="Times New Roman" w:hAnsi="Times New Roman" w:cs="Traditional Arabic"/>
          <w:noProof w:val="0"/>
          <w:szCs w:val="30"/>
          <w:rtl/>
        </w:rPr>
        <w:t>2007</w:t>
      </w:r>
      <w:r w:rsidRPr="00B561FF">
        <w:rPr>
          <w:rFonts w:ascii="Times New Roman" w:hAnsi="Times New Roman" w:cs="Traditional Arabic"/>
          <w:noProof w:val="0"/>
          <w:szCs w:val="30"/>
          <w:rtl/>
          <w:cs/>
        </w:rPr>
        <w:t>‎</w:t>
      </w:r>
      <w:r w:rsidRPr="00B561FF">
        <w:rPr>
          <w:rFonts w:ascii="Times New Roman" w:hAnsi="Times New Roman" w:cs="Traditional Arabic"/>
          <w:noProof w:val="0"/>
          <w:szCs w:val="30"/>
          <w:rtl/>
        </w:rPr>
        <w:t>‏ و2012. وأشير أيضاً، فيما يتعلق بخواص السمية، إلى الاقتراح النرويجي بإدراج الإيثر ‏الثنائي الفينيل العشاري البروم في المرفق ألف و/أو باء و/أو جيم من اتفاقية استكهولم ‏‏</w:t>
      </w:r>
      <w:r w:rsidRPr="00B068D8">
        <w:rPr>
          <w:rFonts w:asciiTheme="majorBidi" w:hAnsiTheme="majorBidi" w:cstheme="majorBidi"/>
          <w:noProof w:val="0"/>
          <w:szCs w:val="20"/>
          <w:rtl/>
        </w:rPr>
        <w:t>(</w:t>
      </w:r>
      <w:r w:rsidRPr="00B068D8">
        <w:rPr>
          <w:rFonts w:asciiTheme="majorBidi" w:hAnsiTheme="majorBidi" w:cstheme="majorBidi"/>
          <w:noProof w:val="0"/>
          <w:szCs w:val="20"/>
        </w:rPr>
        <w:t>UNEP/POPS/POPRC.9/2</w:t>
      </w:r>
      <w:r w:rsidRPr="00B068D8">
        <w:rPr>
          <w:rFonts w:asciiTheme="majorBidi" w:hAnsiTheme="majorBidi" w:cstheme="majorBidi"/>
          <w:noProof w:val="0"/>
          <w:szCs w:val="20"/>
          <w:rtl/>
        </w:rPr>
        <w:t>)</w:t>
      </w:r>
      <w:r w:rsidRPr="00B561FF">
        <w:rPr>
          <w:rFonts w:ascii="Times New Roman" w:hAnsi="Times New Roman" w:cs="Traditional Arabic"/>
          <w:noProof w:val="0"/>
          <w:szCs w:val="30"/>
          <w:rtl/>
        </w:rPr>
        <w:t xml:space="preserve">؛ وإلى استعراض لسمية الإيثر الثنائي الفينيل العشاري البروم </w:t>
      </w:r>
      <w:r w:rsidRPr="005D6B00">
        <w:rPr>
          <w:rFonts w:asciiTheme="majorBidi" w:hAnsiTheme="majorBidi" w:cstheme="majorBidi"/>
          <w:noProof w:val="0"/>
          <w:szCs w:val="20"/>
        </w:rPr>
        <w:t>(BDE-209)</w:t>
      </w:r>
      <w:r w:rsidRPr="00B561FF">
        <w:rPr>
          <w:rFonts w:ascii="Times New Roman" w:hAnsi="Times New Roman" w:cs="Traditional Arabic"/>
          <w:noProof w:val="0"/>
          <w:szCs w:val="30"/>
          <w:rtl/>
        </w:rPr>
        <w:t xml:space="preserve">، ‏‏(الرقم في سجل دائرة المستخلصات الكيميائية 1163-19-5)، صدر دعماً للمعلومات الموجزة عن النظام ‏المتكاملة للمعلومات عن المخاطر، أجرته وكالة حماية البيئة في الولايات المتحدة، </w:t>
      </w:r>
      <w:r w:rsidRPr="005D6B00">
        <w:rPr>
          <w:rFonts w:asciiTheme="majorBidi" w:hAnsiTheme="majorBidi" w:cstheme="majorBidi"/>
          <w:noProof w:val="0"/>
          <w:szCs w:val="20"/>
        </w:rPr>
        <w:t>EPA/635/R-07/008F</w:t>
      </w:r>
      <w:r w:rsidRPr="00B561FF">
        <w:rPr>
          <w:rFonts w:ascii="Times New Roman" w:hAnsi="Times New Roman" w:cs="Traditional Arabic"/>
          <w:noProof w:val="0"/>
          <w:szCs w:val="30"/>
          <w:rtl/>
        </w:rPr>
        <w:t xml:space="preserve">؛ ‏وتقرير عن مخاطر الآثار المركبة بين الإيثر الثنائي الفينيل العشاري البروم وغيره من الإيثرات الثنائية الفينيل ‏المتعددة البروم، أعِد للوكالة النرويجية لحماية البيئة، في عام 2014 </w:t>
      </w:r>
      <w:r w:rsidRPr="00B068D8">
        <w:rPr>
          <w:rFonts w:asciiTheme="majorBidi" w:hAnsiTheme="majorBidi" w:cstheme="majorBidi"/>
          <w:noProof w:val="0"/>
          <w:szCs w:val="20"/>
          <w:rtl/>
        </w:rPr>
        <w:t>(</w:t>
      </w:r>
      <w:r w:rsidRPr="00B068D8">
        <w:rPr>
          <w:rFonts w:asciiTheme="majorBidi" w:hAnsiTheme="majorBidi" w:cstheme="majorBidi"/>
          <w:noProof w:val="0"/>
          <w:szCs w:val="20"/>
        </w:rPr>
        <w:t>UNEP/FAO/RC/CRC.15/5</w:t>
      </w:r>
      <w:r w:rsidRPr="00B561FF">
        <w:rPr>
          <w:rFonts w:ascii="Times New Roman" w:hAnsi="Times New Roman" w:cs="Traditional Arabic"/>
          <w:noProof w:val="0"/>
          <w:szCs w:val="30"/>
          <w:rtl/>
        </w:rPr>
        <w:t>، الفرع 3-2 ‏من الإخطار النرويجي</w:t>
      </w:r>
      <w:r w:rsidRPr="00B068D8">
        <w:rPr>
          <w:rFonts w:asciiTheme="majorBidi" w:hAnsiTheme="majorBidi" w:cstheme="majorBidi"/>
          <w:noProof w:val="0"/>
          <w:szCs w:val="20"/>
          <w:rtl/>
        </w:rPr>
        <w:t>)</w:t>
      </w:r>
      <w:r w:rsidRPr="00B561FF">
        <w:rPr>
          <w:rFonts w:ascii="Times New Roman" w:hAnsi="Times New Roman" w:cs="Traditional Arabic"/>
          <w:noProof w:val="0"/>
          <w:szCs w:val="30"/>
          <w:rtl/>
        </w:rPr>
        <w:t>.‏</w:t>
      </w:r>
    </w:p>
    <w:p w:rsidR="00806BAF" w:rsidRPr="00B561FF" w:rsidRDefault="00806BAF" w:rsidP="00806BAF">
      <w:pPr>
        <w:pStyle w:val="ListParagraph"/>
        <w:numPr>
          <w:ilvl w:val="0"/>
          <w:numId w:val="1"/>
        </w:numPr>
        <w:tabs>
          <w:tab w:val="left" w:pos="1842"/>
        </w:tabs>
        <w:spacing w:after="120" w:line="400" w:lineRule="exact"/>
        <w:ind w:left="1138" w:firstLine="0"/>
        <w:contextualSpacing w:val="0"/>
        <w:jc w:val="both"/>
        <w:rPr>
          <w:rFonts w:ascii="Times New Roman" w:hAnsi="Times New Roman" w:cs="Traditional Arabic"/>
          <w:noProof w:val="0"/>
          <w:szCs w:val="30"/>
          <w:rtl/>
        </w:rPr>
      </w:pPr>
      <w:r w:rsidRPr="00B561FF">
        <w:rPr>
          <w:rFonts w:ascii="Times New Roman" w:hAnsi="Times New Roman" w:cs="Traditional Arabic"/>
          <w:noProof w:val="0"/>
          <w:szCs w:val="30"/>
          <w:rtl/>
        </w:rPr>
        <w:t>ويفيد الإخط</w:t>
      </w:r>
      <w:r>
        <w:rPr>
          <w:rFonts w:ascii="Times New Roman" w:hAnsi="Times New Roman" w:cs="Traditional Arabic" w:hint="cs"/>
          <w:noProof w:val="0"/>
          <w:szCs w:val="30"/>
          <w:rtl/>
        </w:rPr>
        <w:t>ــــ</w:t>
      </w:r>
      <w:r w:rsidRPr="00B561FF">
        <w:rPr>
          <w:rFonts w:ascii="Times New Roman" w:hAnsi="Times New Roman" w:cs="Traditional Arabic"/>
          <w:noProof w:val="0"/>
          <w:szCs w:val="30"/>
          <w:rtl/>
        </w:rPr>
        <w:t>ار بأن الإج</w:t>
      </w:r>
      <w:r>
        <w:rPr>
          <w:rFonts w:ascii="Times New Roman" w:hAnsi="Times New Roman" w:cs="Traditional Arabic" w:hint="cs"/>
          <w:noProof w:val="0"/>
          <w:szCs w:val="30"/>
          <w:rtl/>
        </w:rPr>
        <w:t>ـــــ</w:t>
      </w:r>
      <w:r w:rsidRPr="00B561FF">
        <w:rPr>
          <w:rFonts w:ascii="Times New Roman" w:hAnsi="Times New Roman" w:cs="Traditional Arabic"/>
          <w:noProof w:val="0"/>
          <w:szCs w:val="30"/>
          <w:rtl/>
        </w:rPr>
        <w:t>راء التنظيمي النهائي استن</w:t>
      </w:r>
      <w:r>
        <w:rPr>
          <w:rFonts w:ascii="Times New Roman" w:hAnsi="Times New Roman" w:cs="Traditional Arabic" w:hint="cs"/>
          <w:noProof w:val="0"/>
          <w:szCs w:val="30"/>
          <w:rtl/>
        </w:rPr>
        <w:t>ـــــ</w:t>
      </w:r>
      <w:r w:rsidRPr="00B561FF">
        <w:rPr>
          <w:rFonts w:ascii="Times New Roman" w:hAnsi="Times New Roman" w:cs="Traditional Arabic"/>
          <w:noProof w:val="0"/>
          <w:szCs w:val="30"/>
          <w:rtl/>
        </w:rPr>
        <w:t>د إلى تقييم للمخاط</w:t>
      </w:r>
      <w:r>
        <w:rPr>
          <w:rFonts w:ascii="Times New Roman" w:hAnsi="Times New Roman" w:cs="Traditional Arabic" w:hint="cs"/>
          <w:noProof w:val="0"/>
          <w:szCs w:val="30"/>
          <w:rtl/>
        </w:rPr>
        <w:t>ـــــ</w:t>
      </w:r>
      <w:r w:rsidRPr="00B561FF">
        <w:rPr>
          <w:rFonts w:ascii="Times New Roman" w:hAnsi="Times New Roman" w:cs="Traditional Arabic"/>
          <w:noProof w:val="0"/>
          <w:szCs w:val="30"/>
          <w:rtl/>
        </w:rPr>
        <w:t>ر. وترد في الوثيقة ‏</w:t>
      </w:r>
      <w:r w:rsidRPr="00B068D8">
        <w:rPr>
          <w:rFonts w:asciiTheme="majorBidi" w:hAnsiTheme="majorBidi" w:cstheme="majorBidi"/>
          <w:noProof w:val="0"/>
          <w:szCs w:val="20"/>
        </w:rPr>
        <w:t>UNEP/FAO/RC/CRC.15/INF/10/Rev.1</w:t>
      </w:r>
      <w:r w:rsidRPr="00B561FF">
        <w:rPr>
          <w:rFonts w:ascii="Times New Roman" w:hAnsi="Times New Roman" w:cs="Traditional Arabic"/>
          <w:noProof w:val="0"/>
          <w:szCs w:val="30"/>
          <w:rtl/>
        </w:rPr>
        <w:t xml:space="preserve"> قائمة بالوثائق الداعمة للإجراء التنظيمي النهائي. ويستخدم ‏تقييم </w:t>
      </w:r>
      <w:r w:rsidRPr="00B561FF">
        <w:rPr>
          <w:rFonts w:ascii="Times New Roman" w:hAnsi="Times New Roman" w:cs="Traditional Arabic"/>
          <w:noProof w:val="0"/>
          <w:szCs w:val="30"/>
          <w:rtl/>
        </w:rPr>
        <w:lastRenderedPageBreak/>
        <w:t>المخاطر الذي أجراه الاتحاد الأوروبي في عام ‏</w:t>
      </w:r>
      <w:r w:rsidRPr="00B561FF">
        <w:rPr>
          <w:rFonts w:ascii="Times New Roman" w:hAnsi="Times New Roman" w:cs="Traditional Arabic"/>
          <w:noProof w:val="0"/>
          <w:szCs w:val="30"/>
          <w:rtl/>
          <w:cs/>
        </w:rPr>
        <w:t>‎</w:t>
      </w:r>
      <w:r w:rsidRPr="00B561FF">
        <w:rPr>
          <w:rFonts w:ascii="Times New Roman" w:hAnsi="Times New Roman" w:cs="Traditional Arabic"/>
          <w:noProof w:val="0"/>
          <w:szCs w:val="30"/>
          <w:rtl/>
        </w:rPr>
        <w:t>2002</w:t>
      </w:r>
      <w:r w:rsidRPr="00B561FF">
        <w:rPr>
          <w:rFonts w:ascii="Times New Roman" w:hAnsi="Times New Roman" w:cs="Traditional Arabic"/>
          <w:noProof w:val="0"/>
          <w:szCs w:val="30"/>
          <w:rtl/>
          <w:cs/>
        </w:rPr>
        <w:t>‎</w:t>
      </w:r>
      <w:r w:rsidRPr="00B561FF">
        <w:rPr>
          <w:rFonts w:ascii="Times New Roman" w:hAnsi="Times New Roman" w:cs="Traditional Arabic"/>
          <w:noProof w:val="0"/>
          <w:szCs w:val="30"/>
          <w:rtl/>
        </w:rPr>
        <w:t>‏ كمية كبيرة من البيانات والدراسات العلمية ذات ‏الصلة المتاحة آنذاك ذات النوعية الموثوقة بشأن انبعاثات الإيثر الثنائي الفينيل العشاري البروم والتعرض له ‏وآثاره على البيئة وصحة الإنسان. وجرى التحقق من صحة البيانات التي تم توليدها وفقاً للأساليب ‏المعترف بها علمياً واستخدامها في التقييم.‏</w:t>
      </w:r>
    </w:p>
    <w:p w:rsidR="00806BAF" w:rsidRPr="00B561FF" w:rsidRDefault="00806BAF" w:rsidP="00806BAF">
      <w:pPr>
        <w:pStyle w:val="ListParagraph"/>
        <w:numPr>
          <w:ilvl w:val="0"/>
          <w:numId w:val="1"/>
        </w:numPr>
        <w:tabs>
          <w:tab w:val="left" w:pos="1842"/>
        </w:tabs>
        <w:spacing w:after="120" w:line="400" w:lineRule="exact"/>
        <w:ind w:left="1138" w:firstLine="0"/>
        <w:contextualSpacing w:val="0"/>
        <w:jc w:val="both"/>
        <w:rPr>
          <w:rFonts w:ascii="Times New Roman" w:hAnsi="Times New Roman" w:cs="Traditional Arabic"/>
          <w:noProof w:val="0"/>
          <w:szCs w:val="30"/>
          <w:rtl/>
        </w:rPr>
      </w:pPr>
      <w:r w:rsidRPr="00B561FF">
        <w:rPr>
          <w:rFonts w:ascii="Times New Roman" w:hAnsi="Times New Roman" w:cs="Traditional Arabic"/>
          <w:noProof w:val="0"/>
          <w:szCs w:val="30"/>
          <w:rtl/>
        </w:rPr>
        <w:t xml:space="preserve">وإضافةً إلى ذلك، نُشرت دراسات بحثية مرجعية أخرى، تشتمل على معلومات عن المخاطر ‏والتعرض على السواء، بما في ذلك دراسات في الأراضي النرويجية، في مجلات علمية خضعت لاستعراض ‏النظراء أو في شكل تقارير إدارية خاضعة لاستعراض النظراء </w:t>
      </w:r>
      <w:r w:rsidRPr="000E22C4">
        <w:rPr>
          <w:rFonts w:asciiTheme="majorBidi" w:hAnsiTheme="majorBidi" w:cstheme="majorBidi"/>
          <w:noProof w:val="0"/>
          <w:szCs w:val="20"/>
          <w:rtl/>
        </w:rPr>
        <w:t>(</w:t>
      </w:r>
      <w:r w:rsidRPr="00B068D8">
        <w:rPr>
          <w:rFonts w:asciiTheme="majorBidi" w:hAnsiTheme="majorBidi" w:cstheme="majorBidi"/>
          <w:noProof w:val="0"/>
          <w:szCs w:val="20"/>
        </w:rPr>
        <w:t>UNEP/FAO/RC/CRC.15/5</w:t>
      </w:r>
      <w:r w:rsidRPr="00B561FF">
        <w:rPr>
          <w:rFonts w:ascii="Times New Roman" w:hAnsi="Times New Roman" w:cs="Traditional Arabic"/>
          <w:noProof w:val="0"/>
          <w:szCs w:val="30"/>
          <w:rtl/>
        </w:rPr>
        <w:t>، الفرعان 2-4-2-‏‏1 و2-4-2-2 من الإخطار النرويجي).‏</w:t>
      </w:r>
    </w:p>
    <w:p w:rsidR="00806BAF" w:rsidRPr="00B561FF" w:rsidRDefault="00806BAF" w:rsidP="00806BAF">
      <w:pPr>
        <w:pStyle w:val="ListParagraph"/>
        <w:numPr>
          <w:ilvl w:val="0"/>
          <w:numId w:val="1"/>
        </w:numPr>
        <w:tabs>
          <w:tab w:val="left" w:pos="1842"/>
        </w:tabs>
        <w:spacing w:after="120" w:line="400" w:lineRule="exact"/>
        <w:ind w:left="1138" w:firstLine="0"/>
        <w:contextualSpacing w:val="0"/>
        <w:jc w:val="both"/>
        <w:rPr>
          <w:rFonts w:ascii="Times New Roman" w:hAnsi="Times New Roman" w:cs="Traditional Arabic"/>
          <w:noProof w:val="0"/>
          <w:szCs w:val="30"/>
          <w:rtl/>
        </w:rPr>
      </w:pPr>
      <w:r w:rsidRPr="00B561FF">
        <w:rPr>
          <w:rFonts w:ascii="Times New Roman" w:hAnsi="Times New Roman" w:cs="Traditional Arabic"/>
          <w:noProof w:val="0"/>
          <w:szCs w:val="30"/>
          <w:rtl/>
        </w:rPr>
        <w:t xml:space="preserve">ويشير الإخطار إلى أن الإيثر الثنائي الفينيل العشاري البروم لم يصنف على صعيد الآثار البيئية أو ‏الصحية في عام 2014 </w:t>
      </w:r>
      <w:r w:rsidRPr="00DF0FD6">
        <w:rPr>
          <w:rFonts w:asciiTheme="majorBidi" w:hAnsiTheme="majorBidi" w:cstheme="majorBidi"/>
          <w:noProof w:val="0"/>
          <w:szCs w:val="20"/>
          <w:rtl/>
        </w:rPr>
        <w:t>(</w:t>
      </w:r>
      <w:r w:rsidRPr="00B068D8">
        <w:rPr>
          <w:rFonts w:asciiTheme="majorBidi" w:hAnsiTheme="majorBidi" w:cstheme="majorBidi"/>
          <w:noProof w:val="0"/>
          <w:szCs w:val="20"/>
        </w:rPr>
        <w:t>UNEP/FAO/RC/CRC.15/5</w:t>
      </w:r>
      <w:r w:rsidRPr="00B561FF">
        <w:rPr>
          <w:rFonts w:ascii="Times New Roman" w:hAnsi="Times New Roman" w:cs="Traditional Arabic"/>
          <w:noProof w:val="0"/>
          <w:szCs w:val="30"/>
          <w:rtl/>
        </w:rPr>
        <w:t>، الفرع 3-1 من الإخطار النرويجي).‏</w:t>
      </w:r>
    </w:p>
    <w:p w:rsidR="00806BAF" w:rsidRPr="00B561FF" w:rsidRDefault="00806BAF" w:rsidP="00806BAF">
      <w:pPr>
        <w:pStyle w:val="ListParagraph"/>
        <w:numPr>
          <w:ilvl w:val="0"/>
          <w:numId w:val="1"/>
        </w:numPr>
        <w:tabs>
          <w:tab w:val="left" w:pos="1842"/>
        </w:tabs>
        <w:spacing w:after="120" w:line="400" w:lineRule="exact"/>
        <w:ind w:left="1138" w:firstLine="0"/>
        <w:contextualSpacing w:val="0"/>
        <w:jc w:val="both"/>
        <w:rPr>
          <w:rFonts w:ascii="Times New Roman" w:hAnsi="Times New Roman" w:cs="Traditional Arabic"/>
          <w:noProof w:val="0"/>
          <w:szCs w:val="30"/>
          <w:rtl/>
        </w:rPr>
      </w:pPr>
      <w:r w:rsidRPr="00B561FF">
        <w:rPr>
          <w:rFonts w:ascii="Times New Roman" w:hAnsi="Times New Roman" w:cs="Traditional Arabic"/>
          <w:noProof w:val="0"/>
          <w:szCs w:val="30"/>
          <w:rtl/>
        </w:rPr>
        <w:t>وبما أن جميع البيانات والدراسات والتقارير المذكورة أعلاه قد أعِدت وفقاً لأساليب معترف بها علمياً، ‏وأن استعراضات البيانات قد أجريت ووثقت وفقاً للمبادئ والإجراءات العلمية المعترف بها عموماً، فإن ‏اللجنة تؤكد أن المعايير الواردة في الفقرة (ب) ’1‘</w:t>
      </w:r>
      <w:r w:rsidRPr="00B561FF">
        <w:rPr>
          <w:rFonts w:ascii="Times New Roman" w:hAnsi="Times New Roman" w:cs="Traditional Arabic"/>
          <w:noProof w:val="0"/>
          <w:szCs w:val="30"/>
          <w:rtl/>
          <w:cs/>
        </w:rPr>
        <w:t>‎</w:t>
      </w:r>
      <w:r w:rsidRPr="00B561FF">
        <w:rPr>
          <w:rFonts w:ascii="Times New Roman" w:hAnsi="Times New Roman" w:cs="Traditional Arabic"/>
          <w:noProof w:val="0"/>
          <w:szCs w:val="30"/>
          <w:rtl/>
        </w:rPr>
        <w:t>‏ و’2‘</w:t>
      </w:r>
      <w:r w:rsidRPr="00B561FF">
        <w:rPr>
          <w:rFonts w:ascii="Times New Roman" w:hAnsi="Times New Roman" w:cs="Traditional Arabic"/>
          <w:noProof w:val="0"/>
          <w:szCs w:val="30"/>
          <w:rtl/>
          <w:cs/>
        </w:rPr>
        <w:t>‎</w:t>
      </w:r>
      <w:r w:rsidRPr="00B561FF">
        <w:rPr>
          <w:rFonts w:ascii="Times New Roman" w:hAnsi="Times New Roman" w:cs="Traditional Arabic"/>
          <w:noProof w:val="0"/>
          <w:szCs w:val="30"/>
          <w:rtl/>
        </w:rPr>
        <w:t>‏ من المرفق الثاني قد استوفيت.‏</w:t>
      </w:r>
    </w:p>
    <w:p w:rsidR="00806BAF" w:rsidRPr="00804DCC" w:rsidRDefault="00806BAF" w:rsidP="00806BAF">
      <w:pPr>
        <w:tabs>
          <w:tab w:val="left" w:pos="1842"/>
        </w:tabs>
        <w:spacing w:after="120" w:line="400" w:lineRule="exact"/>
        <w:ind w:left="2409" w:hanging="567"/>
        <w:jc w:val="both"/>
        <w:rPr>
          <w:rFonts w:ascii="Times New Roman" w:hAnsi="Times New Roman" w:cs="Traditional Arabic"/>
          <w:noProof w:val="0"/>
          <w:szCs w:val="30"/>
          <w:rtl/>
        </w:rPr>
      </w:pPr>
      <w:r w:rsidRPr="006479F0">
        <w:rPr>
          <w:rFonts w:ascii="Times New Roman" w:hAnsi="Times New Roman" w:cs="Traditional Arabic"/>
          <w:i/>
          <w:iCs/>
          <w:noProof w:val="0"/>
          <w:szCs w:val="30"/>
          <w:rtl/>
          <w:cs/>
        </w:rPr>
        <w:t>‎</w:t>
      </w:r>
      <w:r w:rsidRPr="006479F0">
        <w:rPr>
          <w:rFonts w:ascii="Times New Roman" w:hAnsi="Times New Roman" w:cs="Traditional Arabic"/>
          <w:i/>
          <w:iCs/>
          <w:noProof w:val="0"/>
          <w:szCs w:val="30"/>
          <w:rtl/>
        </w:rPr>
        <w:t>‘3’</w:t>
      </w:r>
      <w:r w:rsidRPr="006479F0">
        <w:rPr>
          <w:rFonts w:ascii="Times New Roman" w:hAnsi="Times New Roman" w:cs="Traditional Arabic"/>
          <w:i/>
          <w:iCs/>
          <w:noProof w:val="0"/>
          <w:szCs w:val="30"/>
          <w:rtl/>
          <w:cs/>
        </w:rPr>
        <w:t>‎</w:t>
      </w:r>
      <w:r>
        <w:rPr>
          <w:rFonts w:ascii="Times New Roman" w:hAnsi="Times New Roman" w:cs="Traditional Arabic"/>
          <w:i/>
          <w:iCs/>
          <w:noProof w:val="0"/>
          <w:szCs w:val="30"/>
          <w:rtl/>
        </w:rPr>
        <w:tab/>
      </w:r>
      <w:r w:rsidRPr="006479F0">
        <w:rPr>
          <w:rFonts w:ascii="Times New Roman" w:hAnsi="Times New Roman" w:cs="Traditional Arabic"/>
          <w:i/>
          <w:iCs/>
          <w:noProof w:val="0"/>
          <w:szCs w:val="30"/>
          <w:rtl/>
        </w:rPr>
        <w:t>استند الإجراء التنظيمي النهائي إلى تقييم للمخاطر شمل الظروف السائدة لدى الطرف الذي اتخذ الإجراء؛</w:t>
      </w:r>
    </w:p>
    <w:p w:rsidR="00806BAF" w:rsidRPr="00B561FF" w:rsidRDefault="00806BAF" w:rsidP="00806BAF">
      <w:pPr>
        <w:pStyle w:val="ListParagraph"/>
        <w:numPr>
          <w:ilvl w:val="0"/>
          <w:numId w:val="1"/>
        </w:numPr>
        <w:tabs>
          <w:tab w:val="left" w:pos="1842"/>
        </w:tabs>
        <w:spacing w:after="120" w:line="400" w:lineRule="exact"/>
        <w:ind w:left="1138" w:firstLine="0"/>
        <w:contextualSpacing w:val="0"/>
        <w:jc w:val="both"/>
        <w:rPr>
          <w:rFonts w:ascii="Times New Roman" w:hAnsi="Times New Roman" w:cs="Traditional Arabic"/>
          <w:noProof w:val="0"/>
          <w:szCs w:val="30"/>
          <w:rtl/>
        </w:rPr>
      </w:pPr>
      <w:r w:rsidRPr="00B561FF">
        <w:rPr>
          <w:rFonts w:ascii="Times New Roman" w:hAnsi="Times New Roman" w:cs="Traditional Arabic"/>
          <w:noProof w:val="0"/>
          <w:szCs w:val="30"/>
          <w:rtl/>
        </w:rPr>
        <w:t>تظهر بيانات الرصد النرويجية مستويات قابلة للكشف للإيثر الثنائي الفينيل العشاري البروم في عدة ‏مكونات بيئية وتركيزات عالية من الإيثر الثنائي الفينيل العشاري البروم-‏</w:t>
      </w:r>
      <w:r w:rsidRPr="00B561FF">
        <w:rPr>
          <w:rFonts w:ascii="Times New Roman" w:hAnsi="Times New Roman" w:cs="Traditional Arabic"/>
          <w:noProof w:val="0"/>
          <w:szCs w:val="30"/>
          <w:rtl/>
          <w:cs/>
        </w:rPr>
        <w:t>‎</w:t>
      </w:r>
      <w:r w:rsidRPr="00B561FF">
        <w:rPr>
          <w:rFonts w:ascii="Times New Roman" w:hAnsi="Times New Roman" w:cs="Traditional Arabic"/>
          <w:noProof w:val="0"/>
          <w:szCs w:val="30"/>
          <w:rtl/>
        </w:rPr>
        <w:t>209</w:t>
      </w:r>
      <w:r w:rsidRPr="00B561FF">
        <w:rPr>
          <w:rFonts w:ascii="Times New Roman" w:hAnsi="Times New Roman" w:cs="Traditional Arabic"/>
          <w:noProof w:val="0"/>
          <w:szCs w:val="30"/>
          <w:rtl/>
          <w:cs/>
        </w:rPr>
        <w:t>‎</w:t>
      </w:r>
      <w:r w:rsidRPr="00B561FF">
        <w:rPr>
          <w:rFonts w:ascii="Times New Roman" w:hAnsi="Times New Roman" w:cs="Traditional Arabic"/>
          <w:noProof w:val="0"/>
          <w:szCs w:val="30"/>
          <w:rtl/>
        </w:rPr>
        <w:t>، وهو المكون الرئيسي للإيثر ‏الثنائي الفينيل العشاري البروم، في بعض المواقع. وقد اكتشف الإيثر الثنائي الفينيل العشاري البروم-‏</w:t>
      </w:r>
      <w:r w:rsidRPr="00B561FF">
        <w:rPr>
          <w:rFonts w:ascii="Times New Roman" w:hAnsi="Times New Roman" w:cs="Traditional Arabic"/>
          <w:noProof w:val="0"/>
          <w:szCs w:val="30"/>
          <w:rtl/>
          <w:cs/>
        </w:rPr>
        <w:t>‎</w:t>
      </w:r>
      <w:r w:rsidRPr="00B561FF">
        <w:rPr>
          <w:rFonts w:ascii="Times New Roman" w:hAnsi="Times New Roman" w:cs="Traditional Arabic"/>
          <w:noProof w:val="0"/>
          <w:szCs w:val="30"/>
          <w:rtl/>
        </w:rPr>
        <w:t>209</w:t>
      </w:r>
      <w:r w:rsidRPr="00B561FF">
        <w:rPr>
          <w:rFonts w:ascii="Times New Roman" w:hAnsi="Times New Roman" w:cs="Traditional Arabic"/>
          <w:noProof w:val="0"/>
          <w:szCs w:val="30"/>
          <w:rtl/>
          <w:cs/>
        </w:rPr>
        <w:t>‎</w:t>
      </w:r>
      <w:r w:rsidRPr="00B561FF">
        <w:rPr>
          <w:rFonts w:ascii="Times New Roman" w:hAnsi="Times New Roman" w:cs="Traditional Arabic"/>
          <w:noProof w:val="0"/>
          <w:szCs w:val="30"/>
          <w:rtl/>
        </w:rPr>
        <w:t>‏ في ‏الرواسب والمياه والكائنات الحية</w:t>
      </w:r>
      <w:r>
        <w:rPr>
          <w:rFonts w:ascii="Times New Roman" w:hAnsi="Times New Roman" w:cs="Traditional Arabic" w:hint="cs"/>
          <w:noProof w:val="0"/>
          <w:szCs w:val="30"/>
          <w:rtl/>
        </w:rPr>
        <w:t> </w:t>
      </w:r>
      <w:r w:rsidRPr="00B561FF">
        <w:rPr>
          <w:rFonts w:ascii="Times New Roman" w:hAnsi="Times New Roman" w:cs="Traditional Arabic"/>
          <w:noProof w:val="0"/>
          <w:szCs w:val="30"/>
          <w:rtl/>
        </w:rPr>
        <w:t xml:space="preserve">- الطحالب، وبلح البحر، والأسماك، وفي الموظ والوشق، من بين أنواع ‏أخرى </w:t>
      </w:r>
      <w:r w:rsidRPr="002931AE">
        <w:rPr>
          <w:rFonts w:asciiTheme="majorBidi" w:hAnsiTheme="majorBidi" w:cstheme="majorBidi"/>
          <w:noProof w:val="0"/>
          <w:szCs w:val="20"/>
          <w:rtl/>
        </w:rPr>
        <w:t>(</w:t>
      </w:r>
      <w:r w:rsidRPr="00B068D8">
        <w:rPr>
          <w:rFonts w:asciiTheme="majorBidi" w:hAnsiTheme="majorBidi" w:cstheme="majorBidi"/>
          <w:noProof w:val="0"/>
          <w:szCs w:val="20"/>
        </w:rPr>
        <w:t>UNEP/FAO/RC/CRC.15/5</w:t>
      </w:r>
      <w:r w:rsidRPr="00B561FF">
        <w:rPr>
          <w:rFonts w:ascii="Times New Roman" w:hAnsi="Times New Roman" w:cs="Traditional Arabic"/>
          <w:noProof w:val="0"/>
          <w:szCs w:val="30"/>
          <w:rtl/>
        </w:rPr>
        <w:t>، الفرع 2-4-2-2 من الإخطار النرويجي).‏</w:t>
      </w:r>
    </w:p>
    <w:p w:rsidR="00806BAF" w:rsidRPr="00B561FF" w:rsidRDefault="00806BAF" w:rsidP="00806BAF">
      <w:pPr>
        <w:pStyle w:val="ListParagraph"/>
        <w:numPr>
          <w:ilvl w:val="0"/>
          <w:numId w:val="1"/>
        </w:numPr>
        <w:tabs>
          <w:tab w:val="left" w:pos="1842"/>
        </w:tabs>
        <w:spacing w:after="120" w:line="400" w:lineRule="exact"/>
        <w:ind w:left="1138" w:firstLine="0"/>
        <w:contextualSpacing w:val="0"/>
        <w:jc w:val="both"/>
        <w:rPr>
          <w:rFonts w:ascii="Times New Roman" w:hAnsi="Times New Roman" w:cs="Traditional Arabic"/>
          <w:noProof w:val="0"/>
          <w:szCs w:val="30"/>
          <w:rtl/>
        </w:rPr>
      </w:pPr>
      <w:r w:rsidRPr="00B561FF">
        <w:rPr>
          <w:rFonts w:ascii="Times New Roman" w:hAnsi="Times New Roman" w:cs="Traditional Arabic"/>
          <w:noProof w:val="0"/>
          <w:szCs w:val="30"/>
          <w:rtl/>
        </w:rPr>
        <w:t>وتظهر بيانات الرصد النرويجية أن الإيثر الثنائي الفينيل العشاري البروم-‏</w:t>
      </w:r>
      <w:r w:rsidRPr="00B561FF">
        <w:rPr>
          <w:rFonts w:ascii="Times New Roman" w:hAnsi="Times New Roman" w:cs="Traditional Arabic"/>
          <w:noProof w:val="0"/>
          <w:szCs w:val="30"/>
          <w:rtl/>
          <w:cs/>
        </w:rPr>
        <w:t>‎</w:t>
      </w:r>
      <w:r w:rsidRPr="00B561FF">
        <w:rPr>
          <w:rFonts w:ascii="Times New Roman" w:hAnsi="Times New Roman" w:cs="Traditional Arabic"/>
          <w:noProof w:val="0"/>
          <w:szCs w:val="30"/>
          <w:rtl/>
        </w:rPr>
        <w:t>209</w:t>
      </w:r>
      <w:r w:rsidRPr="00B561FF">
        <w:rPr>
          <w:rFonts w:ascii="Times New Roman" w:hAnsi="Times New Roman" w:cs="Traditional Arabic"/>
          <w:noProof w:val="0"/>
          <w:szCs w:val="30"/>
          <w:rtl/>
          <w:cs/>
        </w:rPr>
        <w:t>‎</w:t>
      </w:r>
      <w:r w:rsidRPr="00B561FF">
        <w:rPr>
          <w:rFonts w:ascii="Times New Roman" w:hAnsi="Times New Roman" w:cs="Traditional Arabic"/>
          <w:noProof w:val="0"/>
          <w:szCs w:val="30"/>
          <w:rtl/>
        </w:rPr>
        <w:t xml:space="preserve">‏ المترسب في بيئة القطب ‏الشمالي متاح بيولوجياً للكائنات الحية هناك وأنه منتشر على نطاق واسع في الشبكات الغذائية في القطب ‏الشمالي </w:t>
      </w:r>
      <w:r w:rsidRPr="00B068D8">
        <w:rPr>
          <w:rFonts w:asciiTheme="majorBidi" w:hAnsiTheme="majorBidi" w:cstheme="majorBidi"/>
          <w:noProof w:val="0"/>
          <w:szCs w:val="20"/>
        </w:rPr>
        <w:t>(de Wit et al., 2006, 2010)</w:t>
      </w:r>
      <w:r w:rsidRPr="00B561FF">
        <w:rPr>
          <w:rFonts w:ascii="Times New Roman" w:hAnsi="Times New Roman" w:cs="Traditional Arabic"/>
          <w:noProof w:val="0"/>
          <w:szCs w:val="30"/>
          <w:rtl/>
        </w:rPr>
        <w:t>. وكشفت دراسات الرصد البيئي النرويجية التي تبحث في نمط المركبات ‏المتشابهة من الإثيرات الثنائية الفينيل المتعددة البروم ومستوياتها في بيض وبلازما طيور النورس الغلوكي التي ‏تتكاثر في بورنويا في القطب الشمالي، عن مستويات قابلة للكشف من الإيثر الثنائي الفينيل العشاري ‏البروم-‏</w:t>
      </w:r>
      <w:r w:rsidRPr="00B561FF">
        <w:rPr>
          <w:rFonts w:ascii="Times New Roman" w:hAnsi="Times New Roman" w:cs="Traditional Arabic"/>
          <w:noProof w:val="0"/>
          <w:szCs w:val="30"/>
          <w:rtl/>
          <w:cs/>
        </w:rPr>
        <w:t>‎</w:t>
      </w:r>
      <w:r w:rsidRPr="00B561FF">
        <w:rPr>
          <w:rFonts w:ascii="Times New Roman" w:hAnsi="Times New Roman" w:cs="Traditional Arabic"/>
          <w:noProof w:val="0"/>
          <w:szCs w:val="30"/>
          <w:rtl/>
        </w:rPr>
        <w:t>209</w:t>
      </w:r>
      <w:r w:rsidRPr="00B561FF">
        <w:rPr>
          <w:rFonts w:ascii="Times New Roman" w:hAnsi="Times New Roman" w:cs="Traditional Arabic"/>
          <w:noProof w:val="0"/>
          <w:szCs w:val="30"/>
          <w:rtl/>
          <w:cs/>
        </w:rPr>
        <w:t>‎</w:t>
      </w:r>
      <w:r w:rsidRPr="00B561FF">
        <w:rPr>
          <w:rFonts w:ascii="Times New Roman" w:hAnsi="Times New Roman" w:cs="Traditional Arabic"/>
          <w:noProof w:val="0"/>
          <w:szCs w:val="30"/>
          <w:rtl/>
        </w:rPr>
        <w:t xml:space="preserve">‏ في بلازما هذه الطيور مماثلة للمستويات الموجودة في عينات كبد الطيور الموجودة في أجزاء أبعد ‏من جنوب أوروبا. وأُبلغ عن نتائج مماثلة في عينات كبدية من طيور النورس الغلوكي من منطقة سفالبارد </w:t>
      </w:r>
      <w:r w:rsidRPr="00B561FF">
        <w:rPr>
          <w:rFonts w:ascii="Times New Roman" w:hAnsi="Times New Roman" w:cs="Traditional Arabic"/>
          <w:noProof w:val="0"/>
          <w:szCs w:val="30"/>
        </w:rPr>
        <w:t>‏‏</w:t>
      </w:r>
      <w:r w:rsidRPr="00B068D8">
        <w:rPr>
          <w:rFonts w:asciiTheme="majorBidi" w:hAnsiTheme="majorBidi" w:cstheme="majorBidi"/>
          <w:noProof w:val="0"/>
          <w:szCs w:val="20"/>
        </w:rPr>
        <w:t>UNEP/FAO/RC/CRC.15/5</w:t>
      </w:r>
      <w:r>
        <w:rPr>
          <w:rFonts w:asciiTheme="majorBidi" w:hAnsiTheme="majorBidi" w:cstheme="majorBidi"/>
          <w:noProof w:val="0"/>
          <w:szCs w:val="20"/>
          <w:lang w:val="en-GB"/>
        </w:rPr>
        <w:t>)</w:t>
      </w:r>
      <w:r w:rsidRPr="00B561FF">
        <w:rPr>
          <w:rFonts w:ascii="Times New Roman" w:hAnsi="Times New Roman" w:cs="Traditional Arabic"/>
          <w:noProof w:val="0"/>
          <w:szCs w:val="30"/>
          <w:rtl/>
        </w:rPr>
        <w:t>، الفرع 2-4-2-2 من الإخطار النرويجي).‏</w:t>
      </w:r>
    </w:p>
    <w:p w:rsidR="00806BAF" w:rsidRPr="00B561FF" w:rsidRDefault="00806BAF" w:rsidP="00806BAF">
      <w:pPr>
        <w:pStyle w:val="ListParagraph"/>
        <w:numPr>
          <w:ilvl w:val="0"/>
          <w:numId w:val="1"/>
        </w:numPr>
        <w:tabs>
          <w:tab w:val="left" w:pos="1842"/>
        </w:tabs>
        <w:spacing w:after="120" w:line="400" w:lineRule="exact"/>
        <w:ind w:left="1138" w:firstLine="0"/>
        <w:contextualSpacing w:val="0"/>
        <w:jc w:val="both"/>
        <w:rPr>
          <w:rFonts w:ascii="Times New Roman" w:hAnsi="Times New Roman" w:cs="Traditional Arabic"/>
          <w:noProof w:val="0"/>
          <w:szCs w:val="30"/>
          <w:rtl/>
        </w:rPr>
      </w:pPr>
      <w:r w:rsidRPr="00B561FF">
        <w:rPr>
          <w:rFonts w:ascii="Times New Roman" w:hAnsi="Times New Roman" w:cs="Traditional Arabic"/>
          <w:noProof w:val="0"/>
          <w:szCs w:val="30"/>
          <w:rtl/>
        </w:rPr>
        <w:t>وفي الدراسات الحيوانية للبرمائيات والأسماك والقوارض التي عُرضت للإيثر الثنائي الفينيل العشاري ‏البروم-‏</w:t>
      </w:r>
      <w:r w:rsidRPr="00B561FF">
        <w:rPr>
          <w:rFonts w:ascii="Times New Roman" w:hAnsi="Times New Roman" w:cs="Traditional Arabic"/>
          <w:noProof w:val="0"/>
          <w:szCs w:val="30"/>
          <w:rtl/>
          <w:cs/>
        </w:rPr>
        <w:t>‎</w:t>
      </w:r>
      <w:r w:rsidRPr="00B561FF">
        <w:rPr>
          <w:rFonts w:ascii="Times New Roman" w:hAnsi="Times New Roman" w:cs="Traditional Arabic"/>
          <w:noProof w:val="0"/>
          <w:szCs w:val="30"/>
          <w:rtl/>
        </w:rPr>
        <w:t>209</w:t>
      </w:r>
      <w:r w:rsidRPr="00B561FF">
        <w:rPr>
          <w:rFonts w:ascii="Times New Roman" w:hAnsi="Times New Roman" w:cs="Traditional Arabic"/>
          <w:noProof w:val="0"/>
          <w:szCs w:val="30"/>
          <w:rtl/>
          <w:cs/>
        </w:rPr>
        <w:t>‎</w:t>
      </w:r>
      <w:r w:rsidRPr="00B561FF">
        <w:rPr>
          <w:rFonts w:ascii="Times New Roman" w:hAnsi="Times New Roman" w:cs="Traditional Arabic"/>
          <w:noProof w:val="0"/>
          <w:szCs w:val="30"/>
          <w:rtl/>
        </w:rPr>
        <w:t xml:space="preserve">‏ في مراحل قابلة للتأثر مثل مرحلة النمو، فإن الآثار على المحور الهرموني مثل الغدة الدرقية ‏والاستيرويد </w:t>
      </w:r>
      <w:r w:rsidRPr="00B561FF">
        <w:rPr>
          <w:rFonts w:ascii="Times New Roman" w:hAnsi="Times New Roman" w:cs="Traditional Arabic"/>
          <w:noProof w:val="0"/>
          <w:szCs w:val="30"/>
          <w:rtl/>
        </w:rPr>
        <w:lastRenderedPageBreak/>
        <w:t>تثير القلق. وعلى الرغم من أن بيانات السمية للإيثر الثنائي الفينيل العشاري البروم-‏</w:t>
      </w:r>
      <w:r w:rsidRPr="00B561FF">
        <w:rPr>
          <w:rFonts w:ascii="Times New Roman" w:hAnsi="Times New Roman" w:cs="Traditional Arabic"/>
          <w:noProof w:val="0"/>
          <w:szCs w:val="30"/>
          <w:rtl/>
          <w:cs/>
        </w:rPr>
        <w:t>‎</w:t>
      </w:r>
      <w:r w:rsidRPr="00B561FF">
        <w:rPr>
          <w:rFonts w:ascii="Times New Roman" w:hAnsi="Times New Roman" w:cs="Traditional Arabic"/>
          <w:noProof w:val="0"/>
          <w:szCs w:val="30"/>
          <w:rtl/>
        </w:rPr>
        <w:t>209</w:t>
      </w:r>
      <w:r w:rsidRPr="00B561FF">
        <w:rPr>
          <w:rFonts w:ascii="Times New Roman" w:hAnsi="Times New Roman" w:cs="Traditional Arabic"/>
          <w:noProof w:val="0"/>
          <w:szCs w:val="30"/>
          <w:rtl/>
          <w:cs/>
        </w:rPr>
        <w:t>‎</w:t>
      </w:r>
      <w:r w:rsidRPr="00B561FF">
        <w:rPr>
          <w:rFonts w:ascii="Times New Roman" w:hAnsi="Times New Roman" w:cs="Traditional Arabic"/>
          <w:noProof w:val="0"/>
          <w:szCs w:val="30"/>
          <w:rtl/>
        </w:rPr>
        <w:t>‏ غير ‏واضحة، فإن بعض الدراسات تشير إلى آثار سلبية على النمو العصبي عند جرعات منخفضة ‏‏</w:t>
      </w:r>
      <w:r w:rsidRPr="002931AE">
        <w:rPr>
          <w:rFonts w:asciiTheme="majorBidi" w:hAnsiTheme="majorBidi" w:cstheme="majorBidi"/>
          <w:noProof w:val="0"/>
          <w:szCs w:val="20"/>
          <w:rtl/>
        </w:rPr>
        <w:t>(</w:t>
      </w:r>
      <w:r w:rsidRPr="00B068D8">
        <w:rPr>
          <w:rFonts w:asciiTheme="majorBidi" w:hAnsiTheme="majorBidi" w:cstheme="majorBidi"/>
          <w:noProof w:val="0"/>
          <w:szCs w:val="20"/>
        </w:rPr>
        <w:t>UNEP/FAO/RC/CRC.15/5</w:t>
      </w:r>
      <w:r w:rsidRPr="00B561FF">
        <w:rPr>
          <w:rFonts w:ascii="Times New Roman" w:hAnsi="Times New Roman" w:cs="Traditional Arabic"/>
          <w:noProof w:val="0"/>
          <w:szCs w:val="30"/>
          <w:rtl/>
        </w:rPr>
        <w:t>، الفرعان 2-4-2-1 و2-4-2-2 من الإخطار النرويجي).‏</w:t>
      </w:r>
    </w:p>
    <w:p w:rsidR="00806BAF" w:rsidRPr="00B561FF" w:rsidRDefault="00806BAF" w:rsidP="00806BAF">
      <w:pPr>
        <w:pStyle w:val="ListParagraph"/>
        <w:numPr>
          <w:ilvl w:val="0"/>
          <w:numId w:val="1"/>
        </w:numPr>
        <w:tabs>
          <w:tab w:val="left" w:pos="1842"/>
        </w:tabs>
        <w:spacing w:after="120" w:line="400" w:lineRule="exact"/>
        <w:ind w:left="1138" w:firstLine="0"/>
        <w:contextualSpacing w:val="0"/>
        <w:jc w:val="both"/>
        <w:rPr>
          <w:rFonts w:ascii="Times New Roman" w:hAnsi="Times New Roman" w:cs="Traditional Arabic"/>
          <w:noProof w:val="0"/>
          <w:szCs w:val="30"/>
          <w:rtl/>
        </w:rPr>
      </w:pPr>
      <w:r w:rsidRPr="00B561FF">
        <w:rPr>
          <w:rFonts w:ascii="Times New Roman" w:hAnsi="Times New Roman" w:cs="Traditional Arabic"/>
          <w:noProof w:val="0"/>
          <w:szCs w:val="30"/>
          <w:rtl/>
        </w:rPr>
        <w:t xml:space="preserve">ويشير الإخطار أيضاً إلى أن تقييم الإيثر الثنائي الفينيل العشاري البروم يثير القلق بشأن الآثار ‏الطويلة الأجل في البيئة. إن القلق العام إزاء الانتشار الواسع النطاق للإيثر الثنائي الفينيل العشاري البروم ‏وزيادة مستوياته في البيئة، إلى جانب مخاطر آثار مزيج مركبات الإيثرات الثنائية الفينيل المتعددة البروم ‏المتشابهة المعيقة لعمل الغدد الصماء على الكائنات الحية في المراحل القابلة للتأثر، دفع السلطات النرويجية ‏إلى حظر استخدام الإيثر الثنائي الفينيل العشاري البروم </w:t>
      </w:r>
      <w:r w:rsidRPr="002931AE">
        <w:rPr>
          <w:rFonts w:asciiTheme="majorBidi" w:hAnsiTheme="majorBidi" w:cstheme="majorBidi"/>
          <w:noProof w:val="0"/>
          <w:szCs w:val="20"/>
          <w:rtl/>
        </w:rPr>
        <w:t>(</w:t>
      </w:r>
      <w:r w:rsidRPr="00B068D8">
        <w:rPr>
          <w:rFonts w:asciiTheme="majorBidi" w:hAnsiTheme="majorBidi" w:cstheme="majorBidi"/>
          <w:noProof w:val="0"/>
          <w:szCs w:val="20"/>
        </w:rPr>
        <w:t>UNEP/FAO/RC/CRC.15/5</w:t>
      </w:r>
      <w:r w:rsidRPr="00B561FF">
        <w:rPr>
          <w:rFonts w:ascii="Times New Roman" w:hAnsi="Times New Roman" w:cs="Traditional Arabic"/>
          <w:noProof w:val="0"/>
          <w:szCs w:val="30"/>
          <w:rtl/>
        </w:rPr>
        <w:t>، الفرعان 2-4-2-1 ‏و2-4-2-2 من الإخطار النرويجي).‏</w:t>
      </w:r>
    </w:p>
    <w:p w:rsidR="00806BAF" w:rsidRPr="00B561FF" w:rsidRDefault="00806BAF" w:rsidP="00806BAF">
      <w:pPr>
        <w:pStyle w:val="ListParagraph"/>
        <w:numPr>
          <w:ilvl w:val="0"/>
          <w:numId w:val="1"/>
        </w:numPr>
        <w:tabs>
          <w:tab w:val="left" w:pos="1842"/>
        </w:tabs>
        <w:spacing w:after="120" w:line="400" w:lineRule="exact"/>
        <w:ind w:left="1138" w:firstLine="0"/>
        <w:contextualSpacing w:val="0"/>
        <w:jc w:val="both"/>
        <w:rPr>
          <w:rFonts w:ascii="Times New Roman" w:hAnsi="Times New Roman" w:cs="Traditional Arabic"/>
          <w:noProof w:val="0"/>
          <w:szCs w:val="30"/>
          <w:rtl/>
        </w:rPr>
      </w:pPr>
      <w:r w:rsidRPr="00B561FF">
        <w:rPr>
          <w:rFonts w:ascii="Times New Roman" w:hAnsi="Times New Roman" w:cs="Traditional Arabic"/>
          <w:noProof w:val="0"/>
          <w:szCs w:val="30"/>
          <w:rtl/>
        </w:rPr>
        <w:t>‏وفي عينات الأغذية التي حُللت في النرويج للكشف عن الإيثر الثنائي الفينيل العشاري البروم-‏</w:t>
      </w:r>
      <w:r w:rsidRPr="00B561FF">
        <w:rPr>
          <w:rFonts w:ascii="Times New Roman" w:hAnsi="Times New Roman" w:cs="Traditional Arabic"/>
          <w:noProof w:val="0"/>
          <w:szCs w:val="30"/>
          <w:rtl/>
          <w:cs/>
        </w:rPr>
        <w:t>‎</w:t>
      </w:r>
      <w:r w:rsidRPr="00B561FF">
        <w:rPr>
          <w:rFonts w:ascii="Times New Roman" w:hAnsi="Times New Roman" w:cs="Traditional Arabic"/>
          <w:noProof w:val="0"/>
          <w:szCs w:val="30"/>
          <w:rtl/>
        </w:rPr>
        <w:t>209</w:t>
      </w:r>
      <w:r w:rsidRPr="00B561FF">
        <w:rPr>
          <w:rFonts w:ascii="Times New Roman" w:hAnsi="Times New Roman" w:cs="Traditional Arabic"/>
          <w:noProof w:val="0"/>
          <w:szCs w:val="30"/>
          <w:rtl/>
          <w:cs/>
        </w:rPr>
        <w:t>‎</w:t>
      </w:r>
      <w:r w:rsidRPr="00B561FF">
        <w:rPr>
          <w:rFonts w:ascii="Times New Roman" w:hAnsi="Times New Roman" w:cs="Traditional Arabic"/>
          <w:noProof w:val="0"/>
          <w:szCs w:val="30"/>
          <w:rtl/>
        </w:rPr>
        <w:t>، ‏وجدت مستويات عالية في البيض والزيوت النباتية والآيس كريم والبسكويت، في حين وجدت أعلى ‏الكميات في منتجات الألبان، التي تشمل الحليب والجبن والزبدة. ومع ذلك، يعتقد أن الغبار المنزلي ‏والتعرض المهني هما المصدران الرئيسيان للتعرض للإيثر الثنائي الفينيل العشاري البروم-‏</w:t>
      </w:r>
      <w:r w:rsidRPr="00B561FF">
        <w:rPr>
          <w:rFonts w:ascii="Times New Roman" w:hAnsi="Times New Roman" w:cs="Traditional Arabic"/>
          <w:noProof w:val="0"/>
          <w:szCs w:val="30"/>
          <w:rtl/>
          <w:cs/>
        </w:rPr>
        <w:t>‎</w:t>
      </w:r>
      <w:r w:rsidRPr="00B561FF">
        <w:rPr>
          <w:rFonts w:ascii="Times New Roman" w:hAnsi="Times New Roman" w:cs="Traditional Arabic"/>
          <w:noProof w:val="0"/>
          <w:szCs w:val="30"/>
          <w:rtl/>
        </w:rPr>
        <w:t>209</w:t>
      </w:r>
      <w:r w:rsidRPr="00B561FF">
        <w:rPr>
          <w:rFonts w:ascii="Times New Roman" w:hAnsi="Times New Roman" w:cs="Traditional Arabic"/>
          <w:noProof w:val="0"/>
          <w:szCs w:val="30"/>
          <w:rtl/>
          <w:cs/>
        </w:rPr>
        <w:t>‎</w:t>
      </w:r>
      <w:r w:rsidRPr="00B561FF">
        <w:rPr>
          <w:rFonts w:ascii="Times New Roman" w:hAnsi="Times New Roman" w:cs="Traditional Arabic"/>
          <w:noProof w:val="0"/>
          <w:szCs w:val="30"/>
          <w:rtl/>
        </w:rPr>
        <w:t>‏ والمركبات ‏المتشابهة الأخرى الموجودة في الإيثر الثنائي الفينيل العشاري البروم التجاري. ويتناول الأطفال الصغار ‏والرضع مقادير يومية أكبر من الغبار ومنتجات الألبان مقارنةً بالبالغين، وقد وجدت مستويات أعلى من ‏الإيثر الثنائي الفينيل العشاري البروم-‏</w:t>
      </w:r>
      <w:r w:rsidRPr="00B561FF">
        <w:rPr>
          <w:rFonts w:ascii="Times New Roman" w:hAnsi="Times New Roman" w:cs="Traditional Arabic"/>
          <w:noProof w:val="0"/>
          <w:szCs w:val="30"/>
          <w:rtl/>
          <w:cs/>
        </w:rPr>
        <w:t>‎</w:t>
      </w:r>
      <w:r w:rsidRPr="00B561FF">
        <w:rPr>
          <w:rFonts w:ascii="Times New Roman" w:hAnsi="Times New Roman" w:cs="Traditional Arabic"/>
          <w:noProof w:val="0"/>
          <w:szCs w:val="30"/>
          <w:rtl/>
        </w:rPr>
        <w:t>209</w:t>
      </w:r>
      <w:r w:rsidRPr="00B561FF">
        <w:rPr>
          <w:rFonts w:ascii="Times New Roman" w:hAnsi="Times New Roman" w:cs="Traditional Arabic"/>
          <w:noProof w:val="0"/>
          <w:szCs w:val="30"/>
          <w:rtl/>
          <w:cs/>
        </w:rPr>
        <w:t>‎</w:t>
      </w:r>
      <w:r w:rsidRPr="00B561FF">
        <w:rPr>
          <w:rFonts w:ascii="Times New Roman" w:hAnsi="Times New Roman" w:cs="Traditional Arabic"/>
          <w:noProof w:val="0"/>
          <w:szCs w:val="30"/>
          <w:rtl/>
        </w:rPr>
        <w:t>‏ في مصل دم في الأطفال الذين تقل أعمارهم عن ‏</w:t>
      </w:r>
      <w:r w:rsidRPr="00B561FF">
        <w:rPr>
          <w:rFonts w:ascii="Times New Roman" w:hAnsi="Times New Roman" w:cs="Traditional Arabic"/>
          <w:noProof w:val="0"/>
          <w:szCs w:val="30"/>
          <w:rtl/>
          <w:cs/>
        </w:rPr>
        <w:t>‎</w:t>
      </w:r>
      <w:r w:rsidRPr="00B561FF">
        <w:rPr>
          <w:rFonts w:ascii="Times New Roman" w:hAnsi="Times New Roman" w:cs="Traditional Arabic"/>
          <w:noProof w:val="0"/>
          <w:szCs w:val="30"/>
          <w:rtl/>
        </w:rPr>
        <w:t>5</w:t>
      </w:r>
      <w:r w:rsidRPr="00B561FF">
        <w:rPr>
          <w:rFonts w:ascii="Times New Roman" w:hAnsi="Times New Roman" w:cs="Traditional Arabic"/>
          <w:noProof w:val="0"/>
          <w:szCs w:val="30"/>
          <w:rtl/>
          <w:cs/>
        </w:rPr>
        <w:t>‎</w:t>
      </w:r>
      <w:r w:rsidRPr="00B561FF">
        <w:rPr>
          <w:rFonts w:ascii="Times New Roman" w:hAnsi="Times New Roman" w:cs="Traditional Arabic"/>
          <w:noProof w:val="0"/>
          <w:szCs w:val="30"/>
          <w:rtl/>
        </w:rPr>
        <w:t>‏ سنوات ‏مقارنة مع والديهم. ويتعرض بعض المهنيين لمستويات أعلى من الإيثر الثنائي الفينيل العشاري البروم مقارنةً ‏بالسكان العاديين والعمال الآخرين. وتفيد التقارير بأن العاملين في إعادة تدوير الرغاوى، ومثبتي السجاد، ‏وفنيي الحواسيب الشخصية لديهم مستويات مصلية أعلى من الإيثر الثنائي الفينيل العشاري البروم-‏</w:t>
      </w:r>
      <w:r w:rsidRPr="00B561FF">
        <w:rPr>
          <w:rFonts w:ascii="Times New Roman" w:hAnsi="Times New Roman" w:cs="Traditional Arabic"/>
          <w:noProof w:val="0"/>
          <w:szCs w:val="30"/>
          <w:rtl/>
          <w:cs/>
        </w:rPr>
        <w:t>‎</w:t>
      </w:r>
      <w:r w:rsidRPr="00B561FF">
        <w:rPr>
          <w:rFonts w:ascii="Times New Roman" w:hAnsi="Times New Roman" w:cs="Traditional Arabic"/>
          <w:noProof w:val="0"/>
          <w:szCs w:val="30"/>
          <w:rtl/>
        </w:rPr>
        <w:t>209</w:t>
      </w:r>
      <w:r w:rsidRPr="00B561FF">
        <w:rPr>
          <w:rFonts w:ascii="Times New Roman" w:hAnsi="Times New Roman" w:cs="Traditional Arabic"/>
          <w:noProof w:val="0"/>
          <w:szCs w:val="30"/>
          <w:rtl/>
          <w:cs/>
        </w:rPr>
        <w:t>‎</w:t>
      </w:r>
      <w:r w:rsidRPr="00B561FF">
        <w:rPr>
          <w:rFonts w:ascii="Times New Roman" w:hAnsi="Times New Roman" w:cs="Traditional Arabic"/>
          <w:noProof w:val="0"/>
          <w:szCs w:val="30"/>
          <w:rtl/>
        </w:rPr>
        <w:t xml:space="preserve">‏ ‏مقارنةً بالمجموعات المرجعية </w:t>
      </w:r>
      <w:r w:rsidRPr="002931AE">
        <w:rPr>
          <w:rFonts w:asciiTheme="majorBidi" w:hAnsiTheme="majorBidi" w:cstheme="majorBidi"/>
          <w:noProof w:val="0"/>
          <w:szCs w:val="20"/>
          <w:rtl/>
        </w:rPr>
        <w:t>(</w:t>
      </w:r>
      <w:r w:rsidRPr="00B068D8">
        <w:rPr>
          <w:rFonts w:asciiTheme="majorBidi" w:hAnsiTheme="majorBidi" w:cstheme="majorBidi"/>
          <w:noProof w:val="0"/>
          <w:szCs w:val="20"/>
        </w:rPr>
        <w:t>UNEP/FAO/RC/CRC.15/5</w:t>
      </w:r>
      <w:r w:rsidRPr="00B561FF">
        <w:rPr>
          <w:rFonts w:ascii="Times New Roman" w:hAnsi="Times New Roman" w:cs="Traditional Arabic"/>
          <w:noProof w:val="0"/>
          <w:szCs w:val="30"/>
          <w:rtl/>
        </w:rPr>
        <w:t>، الفرع 2-4-2-1 من الإخطار النرويجي).‏</w:t>
      </w:r>
    </w:p>
    <w:p w:rsidR="00806BAF" w:rsidRPr="00B561FF" w:rsidRDefault="00806BAF" w:rsidP="00806BAF">
      <w:pPr>
        <w:pStyle w:val="ListParagraph"/>
        <w:numPr>
          <w:ilvl w:val="0"/>
          <w:numId w:val="1"/>
        </w:numPr>
        <w:tabs>
          <w:tab w:val="left" w:pos="1842"/>
        </w:tabs>
        <w:spacing w:after="120" w:line="400" w:lineRule="exact"/>
        <w:ind w:left="1138" w:firstLine="0"/>
        <w:contextualSpacing w:val="0"/>
        <w:jc w:val="both"/>
        <w:rPr>
          <w:rFonts w:ascii="Times New Roman" w:hAnsi="Times New Roman" w:cs="Traditional Arabic"/>
          <w:noProof w:val="0"/>
          <w:szCs w:val="30"/>
          <w:rtl/>
        </w:rPr>
      </w:pPr>
      <w:r w:rsidRPr="00B561FF">
        <w:rPr>
          <w:rFonts w:ascii="Times New Roman" w:hAnsi="Times New Roman" w:cs="Traditional Arabic"/>
          <w:noProof w:val="0"/>
          <w:szCs w:val="30"/>
          <w:rtl/>
        </w:rPr>
        <w:t>‏وقد وجدت مستويات عالية من الإيثر الثنائي الفينيل العشاري البروم-209 (10 نانوغرام/غرام من ‏الليبيدات) في عينات مصل مجمعة من السكان النرويجيين. واكتشفت دراسة مماثلة متوسطاً يبلغ ‏</w:t>
      </w:r>
      <w:r w:rsidRPr="00B561FF">
        <w:rPr>
          <w:rFonts w:ascii="Times New Roman" w:hAnsi="Times New Roman" w:cs="Traditional Arabic"/>
          <w:noProof w:val="0"/>
          <w:szCs w:val="30"/>
          <w:rtl/>
          <w:cs/>
        </w:rPr>
        <w:t>‎</w:t>
      </w:r>
      <w:r w:rsidRPr="00B561FF">
        <w:rPr>
          <w:rFonts w:ascii="Times New Roman" w:hAnsi="Times New Roman" w:cs="Traditional Arabic"/>
          <w:noProof w:val="0"/>
          <w:szCs w:val="30"/>
          <w:rtl/>
        </w:rPr>
        <w:t>2,26</w:t>
      </w:r>
      <w:r w:rsidRPr="00B561FF">
        <w:rPr>
          <w:rFonts w:ascii="Times New Roman" w:hAnsi="Times New Roman" w:cs="Traditional Arabic"/>
          <w:noProof w:val="0"/>
          <w:szCs w:val="30"/>
          <w:rtl/>
          <w:cs/>
        </w:rPr>
        <w:t>‎</w:t>
      </w:r>
      <w:r w:rsidRPr="00B561FF">
        <w:rPr>
          <w:rFonts w:ascii="Times New Roman" w:hAnsi="Times New Roman" w:cs="Traditional Arabic"/>
          <w:noProof w:val="0"/>
          <w:szCs w:val="30"/>
          <w:rtl/>
        </w:rPr>
        <w:t>‏ ‏نانوغرام/غرام من الليبيدات في بلازما النساء الحوامل من منطقة بودو في النرويج ‏‏</w:t>
      </w:r>
      <w:r w:rsidRPr="002931AE">
        <w:rPr>
          <w:rFonts w:asciiTheme="majorBidi" w:hAnsiTheme="majorBidi" w:cstheme="majorBidi"/>
          <w:noProof w:val="0"/>
          <w:szCs w:val="20"/>
          <w:rtl/>
        </w:rPr>
        <w:t>(</w:t>
      </w:r>
      <w:r w:rsidRPr="00B068D8">
        <w:rPr>
          <w:rFonts w:asciiTheme="majorBidi" w:hAnsiTheme="majorBidi" w:cstheme="majorBidi"/>
          <w:noProof w:val="0"/>
          <w:szCs w:val="20"/>
        </w:rPr>
        <w:t>UNEP/FAO/RC/CRC.15/5</w:t>
      </w:r>
      <w:r w:rsidRPr="00B561FF">
        <w:rPr>
          <w:rFonts w:ascii="Times New Roman" w:hAnsi="Times New Roman" w:cs="Traditional Arabic"/>
          <w:noProof w:val="0"/>
          <w:szCs w:val="30"/>
          <w:rtl/>
        </w:rPr>
        <w:t>، الفرع 2-4-2-1 من الإخطار النرويجي).‏</w:t>
      </w:r>
    </w:p>
    <w:p w:rsidR="00806BAF" w:rsidRPr="00B561FF" w:rsidRDefault="00806BAF" w:rsidP="00806BAF">
      <w:pPr>
        <w:pStyle w:val="ListParagraph"/>
        <w:numPr>
          <w:ilvl w:val="0"/>
          <w:numId w:val="1"/>
        </w:numPr>
        <w:tabs>
          <w:tab w:val="left" w:pos="1842"/>
        </w:tabs>
        <w:spacing w:after="120" w:line="400" w:lineRule="exact"/>
        <w:ind w:left="1138" w:firstLine="0"/>
        <w:contextualSpacing w:val="0"/>
        <w:jc w:val="both"/>
        <w:rPr>
          <w:rFonts w:ascii="Times New Roman" w:hAnsi="Times New Roman" w:cs="Traditional Arabic"/>
          <w:noProof w:val="0"/>
          <w:szCs w:val="30"/>
          <w:rtl/>
        </w:rPr>
      </w:pPr>
      <w:r w:rsidRPr="00B561FF">
        <w:rPr>
          <w:rFonts w:ascii="Times New Roman" w:hAnsi="Times New Roman" w:cs="Traditional Arabic"/>
          <w:noProof w:val="0"/>
          <w:szCs w:val="30"/>
          <w:rtl/>
        </w:rPr>
        <w:t>ويستدعي وجود الإيثر الثنائي الفينيل العشاري البروم على نطاق واسع في البيئة القلق في ضوء وجود ‏أدلة قوية على أن هذه المادة مقاومة للتحلل في البيئية وتتراكم بيولوجياً، من خلال نزع البروم وتكوين ‏إيثرات ثنائية الفينيل متعددة البروم أقل برومةً.‏</w:t>
      </w:r>
    </w:p>
    <w:p w:rsidR="00806BAF" w:rsidRPr="00B561FF" w:rsidRDefault="00806BAF" w:rsidP="00806BAF">
      <w:pPr>
        <w:pStyle w:val="ListParagraph"/>
        <w:numPr>
          <w:ilvl w:val="0"/>
          <w:numId w:val="1"/>
        </w:numPr>
        <w:tabs>
          <w:tab w:val="left" w:pos="1842"/>
        </w:tabs>
        <w:spacing w:after="120" w:line="400" w:lineRule="exact"/>
        <w:ind w:left="1138" w:firstLine="0"/>
        <w:contextualSpacing w:val="0"/>
        <w:jc w:val="both"/>
        <w:rPr>
          <w:rFonts w:ascii="Times New Roman" w:hAnsi="Times New Roman" w:cs="Traditional Arabic"/>
          <w:noProof w:val="0"/>
          <w:szCs w:val="30"/>
          <w:rtl/>
        </w:rPr>
      </w:pPr>
      <w:r w:rsidRPr="00B561FF">
        <w:rPr>
          <w:rFonts w:ascii="Times New Roman" w:hAnsi="Times New Roman" w:cs="Traditional Arabic"/>
          <w:noProof w:val="0"/>
          <w:szCs w:val="30"/>
          <w:rtl/>
        </w:rPr>
        <w:t>إن خواص مقاومة التحلل والتراكم البيولوجي والسمية التي يتميز بها الإيثر الثنائي الفينيل العشاري ‏البروم والقلق بشأن وجوده في الأنسجة البشرية وآثاره على صحة الإنسان، هي أيضاً أسباب أسهمت في ‏الحظر النرويجي على هذه المادة.‏</w:t>
      </w:r>
    </w:p>
    <w:p w:rsidR="00806BAF" w:rsidRPr="00B561FF" w:rsidRDefault="00806BAF" w:rsidP="00806BAF">
      <w:pPr>
        <w:pStyle w:val="ListParagraph"/>
        <w:numPr>
          <w:ilvl w:val="0"/>
          <w:numId w:val="1"/>
        </w:numPr>
        <w:tabs>
          <w:tab w:val="left" w:pos="1842"/>
        </w:tabs>
        <w:spacing w:after="120" w:line="400" w:lineRule="exact"/>
        <w:ind w:left="1138" w:firstLine="0"/>
        <w:contextualSpacing w:val="0"/>
        <w:jc w:val="both"/>
        <w:rPr>
          <w:rFonts w:ascii="Times New Roman" w:hAnsi="Times New Roman" w:cs="Traditional Arabic"/>
          <w:noProof w:val="0"/>
          <w:szCs w:val="30"/>
          <w:rtl/>
        </w:rPr>
      </w:pPr>
      <w:r w:rsidRPr="00B561FF">
        <w:rPr>
          <w:rFonts w:ascii="Times New Roman" w:hAnsi="Times New Roman" w:cs="Traditional Arabic"/>
          <w:noProof w:val="0"/>
          <w:szCs w:val="30"/>
          <w:rtl/>
        </w:rPr>
        <w:lastRenderedPageBreak/>
        <w:t xml:space="preserve">وترد كمية كبيرة من بيانات الرصد العلمي المستمدة من الدراسات النرويجية في الإخطار النرويجي </w:t>
      </w:r>
      <w:r w:rsidRPr="00B561FF">
        <w:rPr>
          <w:rFonts w:ascii="Times New Roman" w:hAnsi="Times New Roman" w:cs="Traditional Arabic"/>
          <w:noProof w:val="0"/>
          <w:szCs w:val="30"/>
        </w:rPr>
        <w:t>‏‏</w:t>
      </w:r>
      <w:r w:rsidRPr="00B068D8">
        <w:rPr>
          <w:rFonts w:asciiTheme="majorBidi" w:hAnsiTheme="majorBidi" w:cstheme="majorBidi"/>
          <w:noProof w:val="0"/>
          <w:szCs w:val="20"/>
        </w:rPr>
        <w:t>UNEP/FAO/RC/CRC.15/5</w:t>
      </w:r>
      <w:r>
        <w:rPr>
          <w:rFonts w:asciiTheme="majorBidi" w:hAnsiTheme="majorBidi" w:cstheme="majorBidi"/>
          <w:noProof w:val="0"/>
          <w:szCs w:val="20"/>
          <w:lang w:val="en-GB"/>
        </w:rPr>
        <w:t>)</w:t>
      </w:r>
      <w:r w:rsidRPr="00B561FF">
        <w:rPr>
          <w:rFonts w:ascii="Times New Roman" w:hAnsi="Times New Roman" w:cs="Traditional Arabic"/>
          <w:noProof w:val="0"/>
          <w:szCs w:val="30"/>
          <w:rtl/>
        </w:rPr>
        <w:t>، الفرعان 2-4-2-1 و2-4-2-2).‏</w:t>
      </w:r>
    </w:p>
    <w:p w:rsidR="00806BAF" w:rsidRPr="00B561FF" w:rsidRDefault="00806BAF" w:rsidP="00806BAF">
      <w:pPr>
        <w:pStyle w:val="ListParagraph"/>
        <w:numPr>
          <w:ilvl w:val="0"/>
          <w:numId w:val="1"/>
        </w:numPr>
        <w:tabs>
          <w:tab w:val="left" w:pos="1842"/>
        </w:tabs>
        <w:spacing w:after="120" w:line="400" w:lineRule="exact"/>
        <w:ind w:left="1138" w:firstLine="0"/>
        <w:contextualSpacing w:val="0"/>
        <w:jc w:val="both"/>
        <w:rPr>
          <w:rFonts w:ascii="Times New Roman" w:hAnsi="Times New Roman" w:cs="Traditional Arabic"/>
          <w:noProof w:val="0"/>
          <w:szCs w:val="30"/>
          <w:rtl/>
        </w:rPr>
      </w:pPr>
      <w:r w:rsidRPr="00B561FF">
        <w:rPr>
          <w:rFonts w:ascii="Times New Roman" w:hAnsi="Times New Roman" w:cs="Traditional Arabic"/>
          <w:noProof w:val="0"/>
          <w:szCs w:val="30"/>
          <w:rtl/>
        </w:rPr>
        <w:t>وبالنظر إلى هذه المعلومات عن الكشف عن الإيثر الثنائي الفينيل العشاري البروم في الرصد البيئي ‏النرويجي، ودراسات الرصد البيولوجي البشري والإيكولوجي، تخلص اللجنة إلى أن الإخطار والمعلومات ‏الداعمة التي قدمتها النرويج تبين إجراء تقييم للمخاطر على بيئتها.‏</w:t>
      </w:r>
    </w:p>
    <w:p w:rsidR="00806BAF" w:rsidRPr="00B561FF" w:rsidRDefault="00806BAF" w:rsidP="00806BAF">
      <w:pPr>
        <w:pStyle w:val="ListParagraph"/>
        <w:numPr>
          <w:ilvl w:val="0"/>
          <w:numId w:val="1"/>
        </w:numPr>
        <w:tabs>
          <w:tab w:val="left" w:pos="1842"/>
        </w:tabs>
        <w:spacing w:after="120" w:line="400" w:lineRule="exact"/>
        <w:ind w:left="1138" w:firstLine="0"/>
        <w:contextualSpacing w:val="0"/>
        <w:jc w:val="both"/>
        <w:rPr>
          <w:rFonts w:ascii="Times New Roman" w:hAnsi="Times New Roman" w:cs="Traditional Arabic"/>
          <w:noProof w:val="0"/>
          <w:szCs w:val="30"/>
          <w:rtl/>
        </w:rPr>
      </w:pPr>
      <w:r w:rsidRPr="00B561FF">
        <w:rPr>
          <w:rFonts w:ascii="Times New Roman" w:hAnsi="Times New Roman" w:cs="Traditional Arabic"/>
          <w:noProof w:val="0"/>
          <w:szCs w:val="30"/>
          <w:rtl/>
        </w:rPr>
        <w:t>بناءً على ذلك تؤكد اللجنة أن المعيار الوارد في الفقرة (ب) ’‏</w:t>
      </w:r>
      <w:r w:rsidRPr="00B561FF">
        <w:rPr>
          <w:rFonts w:ascii="Times New Roman" w:hAnsi="Times New Roman" w:cs="Traditional Arabic"/>
          <w:noProof w:val="0"/>
          <w:szCs w:val="30"/>
          <w:rtl/>
          <w:cs/>
        </w:rPr>
        <w:t>‎</w:t>
      </w:r>
      <w:r w:rsidRPr="00B561FF">
        <w:rPr>
          <w:rFonts w:ascii="Times New Roman" w:hAnsi="Times New Roman" w:cs="Traditional Arabic"/>
          <w:noProof w:val="0"/>
          <w:szCs w:val="30"/>
          <w:rtl/>
        </w:rPr>
        <w:t>3‘ من المرفق الثاني قد استوفي.‏</w:t>
      </w:r>
    </w:p>
    <w:p w:rsidR="00806BAF" w:rsidRPr="00B561FF" w:rsidRDefault="00806BAF" w:rsidP="00806BAF">
      <w:pPr>
        <w:pStyle w:val="ListParagraph"/>
        <w:numPr>
          <w:ilvl w:val="0"/>
          <w:numId w:val="1"/>
        </w:numPr>
        <w:tabs>
          <w:tab w:val="left" w:pos="1842"/>
        </w:tabs>
        <w:spacing w:after="120" w:line="400" w:lineRule="exact"/>
        <w:ind w:left="1138" w:firstLine="0"/>
        <w:contextualSpacing w:val="0"/>
        <w:jc w:val="both"/>
        <w:rPr>
          <w:rFonts w:ascii="Times New Roman" w:hAnsi="Times New Roman" w:cs="Traditional Arabic"/>
          <w:noProof w:val="0"/>
          <w:szCs w:val="30"/>
          <w:rtl/>
        </w:rPr>
      </w:pPr>
      <w:r w:rsidRPr="00B561FF">
        <w:rPr>
          <w:rFonts w:ascii="Times New Roman" w:hAnsi="Times New Roman" w:cs="Traditional Arabic"/>
          <w:noProof w:val="0"/>
          <w:szCs w:val="30"/>
          <w:rtl/>
        </w:rPr>
        <w:t>وتؤكد اللجنة أن المعايير الواردة في الفقرة (ب) من المرفق الثاني قد استوفيت.‏</w:t>
      </w:r>
    </w:p>
    <w:p w:rsidR="00806BAF" w:rsidRPr="00931A05" w:rsidRDefault="00806BAF" w:rsidP="00806BAF">
      <w:pPr>
        <w:spacing w:before="120" w:after="120" w:line="400" w:lineRule="exact"/>
        <w:ind w:left="1135" w:hanging="710"/>
        <w:jc w:val="both"/>
        <w:rPr>
          <w:rFonts w:ascii="Times New Roman" w:hAnsi="Times New Roman" w:cs="Traditional Arabic"/>
          <w:b/>
          <w:bCs/>
          <w:noProof w:val="0"/>
          <w:szCs w:val="30"/>
          <w:rtl/>
        </w:rPr>
      </w:pPr>
      <w:r w:rsidRPr="00931A05">
        <w:rPr>
          <w:rFonts w:ascii="Times New Roman" w:hAnsi="Times New Roman" w:cs="Traditional Arabic"/>
          <w:b/>
          <w:bCs/>
          <w:noProof w:val="0"/>
          <w:szCs w:val="30"/>
          <w:rtl/>
        </w:rPr>
        <w:t>‏(د)‏</w:t>
      </w:r>
      <w:r w:rsidRPr="00931A05">
        <w:rPr>
          <w:rFonts w:ascii="Times New Roman" w:hAnsi="Times New Roman" w:cs="Traditional Arabic"/>
          <w:b/>
          <w:bCs/>
          <w:noProof w:val="0"/>
          <w:szCs w:val="30"/>
          <w:rtl/>
        </w:rPr>
        <w:tab/>
        <w:t>المعايير الواردة في الفقرة (ج) من المرفق الثاني</w:t>
      </w:r>
    </w:p>
    <w:p w:rsidR="00806BAF" w:rsidRPr="00804DCC" w:rsidRDefault="00806BAF" w:rsidP="00806BAF">
      <w:pPr>
        <w:tabs>
          <w:tab w:val="left" w:pos="1842"/>
          <w:tab w:val="left" w:pos="2409"/>
        </w:tabs>
        <w:spacing w:after="120" w:line="400" w:lineRule="exact"/>
        <w:ind w:left="1134"/>
        <w:jc w:val="both"/>
        <w:rPr>
          <w:rFonts w:ascii="Times New Roman" w:hAnsi="Times New Roman" w:cs="Traditional Arabic"/>
          <w:noProof w:val="0"/>
          <w:szCs w:val="30"/>
          <w:rtl/>
        </w:rPr>
      </w:pPr>
      <w:r w:rsidRPr="00931A05">
        <w:rPr>
          <w:rFonts w:ascii="Times New Roman" w:hAnsi="Times New Roman" w:cs="Traditional Arabic"/>
          <w:i/>
          <w:iCs/>
          <w:noProof w:val="0"/>
          <w:szCs w:val="30"/>
          <w:rtl/>
        </w:rPr>
        <w:t>‏</w:t>
      </w:r>
      <w:r>
        <w:rPr>
          <w:rFonts w:ascii="Times New Roman" w:hAnsi="Times New Roman" w:cs="Traditional Arabic"/>
          <w:i/>
          <w:iCs/>
          <w:noProof w:val="0"/>
          <w:szCs w:val="30"/>
          <w:rtl/>
        </w:rPr>
        <w:tab/>
      </w:r>
      <w:r w:rsidRPr="00931A05">
        <w:rPr>
          <w:rFonts w:ascii="Times New Roman" w:hAnsi="Times New Roman" w:cs="Traditional Arabic"/>
          <w:i/>
          <w:iCs/>
          <w:noProof w:val="0"/>
          <w:szCs w:val="30"/>
          <w:rtl/>
        </w:rPr>
        <w:t>(ج)‏</w:t>
      </w:r>
      <w:r w:rsidRPr="00931A05">
        <w:rPr>
          <w:rFonts w:ascii="Times New Roman" w:hAnsi="Times New Roman" w:cs="Traditional Arabic"/>
          <w:i/>
          <w:iCs/>
          <w:noProof w:val="0"/>
          <w:szCs w:val="30"/>
          <w:rtl/>
        </w:rPr>
        <w:tab/>
        <w:t>النظر فيما إذا كان الإجراء التنظيمي النهائي يوفر أساساً عريضاً بما يكفي لتبرير إدراج المادة الكيميائية في المرفق ‏الثالث، وذلك بمراعاة ما يلي:‏</w:t>
      </w:r>
    </w:p>
    <w:p w:rsidR="00806BAF" w:rsidRPr="00804DCC" w:rsidRDefault="00806BAF" w:rsidP="00806BAF">
      <w:pPr>
        <w:spacing w:after="120" w:line="400" w:lineRule="exact"/>
        <w:ind w:left="2409" w:hanging="567"/>
        <w:jc w:val="both"/>
        <w:rPr>
          <w:rFonts w:ascii="Times New Roman" w:hAnsi="Times New Roman" w:cs="Traditional Arabic"/>
          <w:noProof w:val="0"/>
          <w:szCs w:val="30"/>
          <w:rtl/>
        </w:rPr>
      </w:pPr>
      <w:r w:rsidRPr="00931A05">
        <w:rPr>
          <w:rFonts w:ascii="Times New Roman" w:hAnsi="Times New Roman" w:cs="Traditional Arabic"/>
          <w:i/>
          <w:iCs/>
          <w:noProof w:val="0"/>
          <w:szCs w:val="30"/>
          <w:rtl/>
          <w:cs/>
        </w:rPr>
        <w:t>‎</w:t>
      </w:r>
      <w:r w:rsidRPr="00931A05">
        <w:rPr>
          <w:rFonts w:ascii="Times New Roman" w:hAnsi="Times New Roman" w:cs="Traditional Arabic"/>
          <w:i/>
          <w:iCs/>
          <w:noProof w:val="0"/>
          <w:szCs w:val="30"/>
          <w:rtl/>
        </w:rPr>
        <w:t>‘1’</w:t>
      </w:r>
      <w:r w:rsidRPr="00931A05">
        <w:rPr>
          <w:rFonts w:ascii="Times New Roman" w:hAnsi="Times New Roman" w:cs="Traditional Arabic"/>
          <w:i/>
          <w:iCs/>
          <w:noProof w:val="0"/>
          <w:szCs w:val="30"/>
          <w:rtl/>
          <w:cs/>
        </w:rPr>
        <w:t>‎</w:t>
      </w:r>
      <w:r w:rsidRPr="00931A05">
        <w:rPr>
          <w:rFonts w:ascii="Times New Roman" w:hAnsi="Times New Roman" w:cs="Traditional Arabic"/>
          <w:i/>
          <w:iCs/>
          <w:noProof w:val="0"/>
          <w:szCs w:val="30"/>
          <w:rtl/>
        </w:rPr>
        <w:tab/>
        <w:t>ما إذا كان الإجراء التنظيمي النهائي قد أدى، أو من المتوقع أن يؤدي إلى تخفيض كبير في كمية المادة ‏الكيميائية المستخدمة، أو عدد استخداماتها؛</w:t>
      </w:r>
    </w:p>
    <w:p w:rsidR="00806BAF" w:rsidRPr="00B561FF" w:rsidRDefault="00806BAF" w:rsidP="00806BAF">
      <w:pPr>
        <w:pStyle w:val="ListParagraph"/>
        <w:numPr>
          <w:ilvl w:val="0"/>
          <w:numId w:val="1"/>
        </w:numPr>
        <w:tabs>
          <w:tab w:val="left" w:pos="1842"/>
        </w:tabs>
        <w:spacing w:after="120" w:line="400" w:lineRule="exact"/>
        <w:ind w:left="1140" w:firstLine="0"/>
        <w:contextualSpacing w:val="0"/>
        <w:jc w:val="both"/>
        <w:rPr>
          <w:rFonts w:ascii="Times New Roman" w:hAnsi="Times New Roman" w:cs="Traditional Arabic"/>
          <w:noProof w:val="0"/>
          <w:szCs w:val="30"/>
          <w:rtl/>
        </w:rPr>
      </w:pPr>
      <w:r w:rsidRPr="00B561FF">
        <w:rPr>
          <w:rFonts w:ascii="Times New Roman" w:hAnsi="Times New Roman" w:cs="Traditional Arabic"/>
          <w:noProof w:val="0"/>
          <w:szCs w:val="30"/>
          <w:rtl/>
        </w:rPr>
        <w:t>ويحظر الإجراء التنظيمي النهائي النرويجي تصنيع واستيراد وتصدير وبيع واستخدام المواد أو ‏المستحضرات التي تحتوي على ‏</w:t>
      </w:r>
      <w:r w:rsidRPr="00B561FF">
        <w:rPr>
          <w:rFonts w:ascii="Times New Roman" w:hAnsi="Times New Roman" w:cs="Traditional Arabic"/>
          <w:noProof w:val="0"/>
          <w:szCs w:val="30"/>
          <w:rtl/>
          <w:cs/>
        </w:rPr>
        <w:t>‎</w:t>
      </w:r>
      <w:r w:rsidRPr="00B561FF">
        <w:rPr>
          <w:rFonts w:ascii="Times New Roman" w:hAnsi="Times New Roman" w:cs="Traditional Arabic"/>
          <w:noProof w:val="0"/>
          <w:szCs w:val="30"/>
          <w:rtl/>
        </w:rPr>
        <w:t>0,1</w:t>
      </w:r>
      <w:r w:rsidRPr="00B561FF">
        <w:rPr>
          <w:rFonts w:ascii="Times New Roman" w:hAnsi="Times New Roman" w:cs="Traditional Arabic"/>
          <w:noProof w:val="0"/>
          <w:szCs w:val="30"/>
          <w:rtl/>
          <w:cs/>
        </w:rPr>
        <w:t>‎</w:t>
      </w:r>
      <w:r w:rsidRPr="00B561FF">
        <w:rPr>
          <w:rFonts w:ascii="Times New Roman" w:hAnsi="Times New Roman" w:cs="Traditional Arabic"/>
          <w:noProof w:val="0"/>
          <w:szCs w:val="30"/>
          <w:rtl/>
        </w:rPr>
        <w:t>‏ في المائة من حيث الوزن أو أكثر من الإيثر الثنائي الفينيل العشاري ‏البروم. كما يحظر تصنيع واستيراد وتصدير وتسويق منتجات أو أجزاء مثبطة للهب من المنتجات التي تحتوي ‏على ‏</w:t>
      </w:r>
      <w:r w:rsidRPr="00B561FF">
        <w:rPr>
          <w:rFonts w:ascii="Times New Roman" w:hAnsi="Times New Roman" w:cs="Traditional Arabic"/>
          <w:noProof w:val="0"/>
          <w:szCs w:val="30"/>
          <w:rtl/>
          <w:cs/>
        </w:rPr>
        <w:t>‎</w:t>
      </w:r>
      <w:r w:rsidRPr="00B561FF">
        <w:rPr>
          <w:rFonts w:ascii="Times New Roman" w:hAnsi="Times New Roman" w:cs="Traditional Arabic"/>
          <w:noProof w:val="0"/>
          <w:szCs w:val="30"/>
          <w:rtl/>
        </w:rPr>
        <w:t>0,1</w:t>
      </w:r>
      <w:r w:rsidRPr="00B561FF">
        <w:rPr>
          <w:rFonts w:ascii="Times New Roman" w:hAnsi="Times New Roman" w:cs="Traditional Arabic"/>
          <w:noProof w:val="0"/>
          <w:szCs w:val="30"/>
          <w:rtl/>
          <w:cs/>
        </w:rPr>
        <w:t>‎</w:t>
      </w:r>
      <w:r w:rsidRPr="00B561FF">
        <w:rPr>
          <w:rFonts w:ascii="Times New Roman" w:hAnsi="Times New Roman" w:cs="Traditional Arabic"/>
          <w:noProof w:val="0"/>
          <w:szCs w:val="30"/>
          <w:rtl/>
        </w:rPr>
        <w:t>‏ في المائة من حيث الوزن أو أكثر من الإيثر الثنائي الفينيل العشاري البروم. وينطبق الحظر المفروض ‏على المنتجات وأجزاء المنتجات أيضاً على المعدات الكهربائية والإلكترونية. ويبدأ سريان التقييد فيما يخص ‏بعض فئات هذه المعدات على مدى فترة زمنية تبدأ في تموز/يوليه ‏</w:t>
      </w:r>
      <w:r w:rsidRPr="00B561FF">
        <w:rPr>
          <w:rFonts w:ascii="Times New Roman" w:hAnsi="Times New Roman" w:cs="Traditional Arabic"/>
          <w:noProof w:val="0"/>
          <w:szCs w:val="30"/>
          <w:rtl/>
          <w:cs/>
        </w:rPr>
        <w:t>‎</w:t>
      </w:r>
      <w:r w:rsidRPr="00B561FF">
        <w:rPr>
          <w:rFonts w:ascii="Times New Roman" w:hAnsi="Times New Roman" w:cs="Traditional Arabic"/>
          <w:noProof w:val="0"/>
          <w:szCs w:val="30"/>
          <w:rtl/>
        </w:rPr>
        <w:t>2014</w:t>
      </w:r>
      <w:r w:rsidRPr="00B561FF">
        <w:rPr>
          <w:rFonts w:ascii="Times New Roman" w:hAnsi="Times New Roman" w:cs="Traditional Arabic"/>
          <w:noProof w:val="0"/>
          <w:szCs w:val="30"/>
          <w:rtl/>
          <w:cs/>
        </w:rPr>
        <w:t>‎</w:t>
      </w:r>
      <w:r w:rsidRPr="00B561FF">
        <w:rPr>
          <w:rFonts w:ascii="Times New Roman" w:hAnsi="Times New Roman" w:cs="Traditional Arabic"/>
          <w:noProof w:val="0"/>
          <w:szCs w:val="30"/>
          <w:rtl/>
        </w:rPr>
        <w:t>‏ وتنته في تموز/يوليه 2019. وهناك ‏بعض الاستخدامات المحدودة ظلت مسموحاً بها. ويشير الإخطار النرويجي إلى أن هذا يشكل حظراً ‏‏</w:t>
      </w:r>
      <w:r w:rsidRPr="002931AE">
        <w:rPr>
          <w:rFonts w:asciiTheme="majorBidi" w:hAnsiTheme="majorBidi" w:cstheme="majorBidi"/>
          <w:noProof w:val="0"/>
          <w:szCs w:val="20"/>
          <w:rtl/>
        </w:rPr>
        <w:t>(</w:t>
      </w:r>
      <w:r w:rsidRPr="00B068D8">
        <w:rPr>
          <w:rFonts w:asciiTheme="majorBidi" w:hAnsiTheme="majorBidi" w:cstheme="majorBidi"/>
          <w:noProof w:val="0"/>
          <w:szCs w:val="20"/>
        </w:rPr>
        <w:t>UNEP/FAO/RC/CRC.15/5</w:t>
      </w:r>
      <w:r w:rsidRPr="00B561FF">
        <w:rPr>
          <w:rFonts w:ascii="Times New Roman" w:hAnsi="Times New Roman" w:cs="Traditional Arabic"/>
          <w:noProof w:val="0"/>
          <w:szCs w:val="30"/>
          <w:rtl/>
        </w:rPr>
        <w:t>، الفرع 2-3-2 من الإخطار النرويجي).‏</w:t>
      </w:r>
    </w:p>
    <w:p w:rsidR="00806BAF" w:rsidRPr="00B561FF" w:rsidRDefault="00806BAF" w:rsidP="00806BAF">
      <w:pPr>
        <w:pStyle w:val="ListParagraph"/>
        <w:numPr>
          <w:ilvl w:val="0"/>
          <w:numId w:val="1"/>
        </w:numPr>
        <w:tabs>
          <w:tab w:val="left" w:pos="1842"/>
        </w:tabs>
        <w:spacing w:after="120" w:line="400" w:lineRule="exact"/>
        <w:ind w:left="1140" w:firstLine="0"/>
        <w:contextualSpacing w:val="0"/>
        <w:jc w:val="both"/>
        <w:rPr>
          <w:rFonts w:ascii="Times New Roman" w:hAnsi="Times New Roman" w:cs="Traditional Arabic"/>
          <w:noProof w:val="0"/>
          <w:szCs w:val="30"/>
          <w:rtl/>
        </w:rPr>
      </w:pPr>
      <w:r w:rsidRPr="00B561FF">
        <w:rPr>
          <w:rFonts w:ascii="Times New Roman" w:hAnsi="Times New Roman" w:cs="Traditional Arabic"/>
          <w:noProof w:val="0"/>
          <w:szCs w:val="30"/>
          <w:rtl/>
        </w:rPr>
        <w:t>ونتيجة للإجراء التنظيمي النهائي انخفض عدد الاستخدامات في النرويج انخفاضاً كبيراً.‏</w:t>
      </w:r>
    </w:p>
    <w:p w:rsidR="00806BAF" w:rsidRPr="00B561FF" w:rsidRDefault="00806BAF" w:rsidP="00806BAF">
      <w:pPr>
        <w:pStyle w:val="ListParagraph"/>
        <w:numPr>
          <w:ilvl w:val="0"/>
          <w:numId w:val="1"/>
        </w:numPr>
        <w:tabs>
          <w:tab w:val="left" w:pos="1842"/>
        </w:tabs>
        <w:spacing w:after="120" w:line="400" w:lineRule="exact"/>
        <w:ind w:left="1140" w:firstLine="0"/>
        <w:contextualSpacing w:val="0"/>
        <w:jc w:val="both"/>
        <w:rPr>
          <w:rFonts w:ascii="Times New Roman" w:hAnsi="Times New Roman" w:cs="Traditional Arabic"/>
          <w:noProof w:val="0"/>
          <w:szCs w:val="30"/>
          <w:rtl/>
        </w:rPr>
      </w:pPr>
      <w:r w:rsidRPr="00B561FF">
        <w:rPr>
          <w:rFonts w:ascii="Times New Roman" w:hAnsi="Times New Roman" w:cs="Traditional Arabic"/>
          <w:noProof w:val="0"/>
          <w:szCs w:val="30"/>
          <w:rtl/>
        </w:rPr>
        <w:t>بناءً على ذلك تؤكد اللجنة أن المعيار الوارد في الفقرة (ج) ’1‘</w:t>
      </w:r>
      <w:r w:rsidRPr="00B561FF">
        <w:rPr>
          <w:rFonts w:ascii="Times New Roman" w:hAnsi="Times New Roman" w:cs="Traditional Arabic"/>
          <w:noProof w:val="0"/>
          <w:szCs w:val="30"/>
          <w:rtl/>
          <w:cs/>
        </w:rPr>
        <w:t>‎</w:t>
      </w:r>
      <w:r w:rsidRPr="00B561FF">
        <w:rPr>
          <w:rFonts w:ascii="Times New Roman" w:hAnsi="Times New Roman" w:cs="Traditional Arabic"/>
          <w:noProof w:val="0"/>
          <w:szCs w:val="30"/>
          <w:rtl/>
        </w:rPr>
        <w:t>‏ قد استوفي.</w:t>
      </w:r>
    </w:p>
    <w:p w:rsidR="00806BAF" w:rsidRPr="00804DCC" w:rsidRDefault="00806BAF" w:rsidP="00806BAF">
      <w:pPr>
        <w:spacing w:after="120" w:line="400" w:lineRule="exact"/>
        <w:ind w:left="2409" w:hanging="567"/>
        <w:jc w:val="both"/>
        <w:rPr>
          <w:rFonts w:ascii="Times New Roman" w:hAnsi="Times New Roman" w:cs="Traditional Arabic"/>
          <w:noProof w:val="0"/>
          <w:szCs w:val="30"/>
          <w:rtl/>
        </w:rPr>
      </w:pPr>
      <w:r w:rsidRPr="00931A05">
        <w:rPr>
          <w:rFonts w:ascii="Times New Roman" w:hAnsi="Times New Roman" w:cs="Traditional Arabic"/>
          <w:i/>
          <w:iCs/>
          <w:noProof w:val="0"/>
          <w:szCs w:val="30"/>
          <w:rtl/>
          <w:cs/>
        </w:rPr>
        <w:t>‎</w:t>
      </w:r>
      <w:r w:rsidRPr="00931A05">
        <w:rPr>
          <w:rFonts w:ascii="Times New Roman" w:hAnsi="Times New Roman" w:cs="Traditional Arabic"/>
          <w:i/>
          <w:iCs/>
          <w:noProof w:val="0"/>
          <w:szCs w:val="30"/>
          <w:rtl/>
        </w:rPr>
        <w:t>‘2’</w:t>
      </w:r>
      <w:r w:rsidRPr="00931A05">
        <w:rPr>
          <w:rFonts w:ascii="Times New Roman" w:hAnsi="Times New Roman" w:cs="Traditional Arabic"/>
          <w:i/>
          <w:iCs/>
          <w:noProof w:val="0"/>
          <w:szCs w:val="30"/>
          <w:rtl/>
          <w:cs/>
        </w:rPr>
        <w:t>‎</w:t>
      </w:r>
      <w:r w:rsidRPr="00931A05">
        <w:rPr>
          <w:rFonts w:ascii="Times New Roman" w:hAnsi="Times New Roman" w:cs="Traditional Arabic"/>
          <w:i/>
          <w:iCs/>
          <w:noProof w:val="0"/>
          <w:szCs w:val="30"/>
          <w:rtl/>
        </w:rPr>
        <w:tab/>
        <w:t>ما إذا كان الإجراء التنظيمي النهائي قد أدى إلى خفض فعلي للمخاطر، أو يتوقع أن يسفر عن خفض كبير ‏للمخاطر على صحة البشر أو البيئة لدى الطرف الذي قدم الإخطار؛</w:t>
      </w:r>
    </w:p>
    <w:p w:rsidR="00806BAF" w:rsidRPr="00B561FF" w:rsidRDefault="00806BAF" w:rsidP="00806BAF">
      <w:pPr>
        <w:pStyle w:val="ListParagraph"/>
        <w:numPr>
          <w:ilvl w:val="0"/>
          <w:numId w:val="1"/>
        </w:numPr>
        <w:tabs>
          <w:tab w:val="left" w:pos="1842"/>
        </w:tabs>
        <w:spacing w:after="120" w:line="400" w:lineRule="exact"/>
        <w:ind w:left="1138" w:firstLine="0"/>
        <w:contextualSpacing w:val="0"/>
        <w:jc w:val="both"/>
        <w:rPr>
          <w:rFonts w:ascii="Times New Roman" w:hAnsi="Times New Roman" w:cs="Traditional Arabic"/>
          <w:noProof w:val="0"/>
          <w:szCs w:val="30"/>
          <w:rtl/>
        </w:rPr>
      </w:pPr>
      <w:r w:rsidRPr="00B561FF">
        <w:rPr>
          <w:rFonts w:ascii="Times New Roman" w:hAnsi="Times New Roman" w:cs="Traditional Arabic"/>
          <w:noProof w:val="0"/>
          <w:szCs w:val="30"/>
          <w:rtl/>
        </w:rPr>
        <w:t>ويمكن أن يحدث إطلاق الإيثر الثنائي الفينيل العشاري البروم في البيئة أثناء التصنيع والمعالجة وطوال ‏فترة استخدام المنتجات والمواد المحتوية عليه، وأثناء التخلص من المادة أو المنتجات المحتوية على المادة.‏</w:t>
      </w:r>
    </w:p>
    <w:p w:rsidR="00806BAF" w:rsidRPr="00B561FF" w:rsidRDefault="00806BAF" w:rsidP="00806BAF">
      <w:pPr>
        <w:pStyle w:val="ListParagraph"/>
        <w:numPr>
          <w:ilvl w:val="0"/>
          <w:numId w:val="1"/>
        </w:numPr>
        <w:tabs>
          <w:tab w:val="left" w:pos="1842"/>
        </w:tabs>
        <w:spacing w:after="120" w:line="400" w:lineRule="exact"/>
        <w:ind w:left="1138" w:firstLine="0"/>
        <w:contextualSpacing w:val="0"/>
        <w:jc w:val="both"/>
        <w:rPr>
          <w:rFonts w:ascii="Times New Roman" w:hAnsi="Times New Roman" w:cs="Traditional Arabic"/>
          <w:noProof w:val="0"/>
          <w:szCs w:val="30"/>
          <w:rtl/>
        </w:rPr>
      </w:pPr>
      <w:r w:rsidRPr="00B561FF">
        <w:rPr>
          <w:rFonts w:ascii="Times New Roman" w:hAnsi="Times New Roman" w:cs="Traditional Arabic"/>
          <w:noProof w:val="0"/>
          <w:szCs w:val="30"/>
          <w:rtl/>
        </w:rPr>
        <w:t xml:space="preserve">‏وبما أن الغرض من الإجراء التنظيمي النهائي هو حماية الشعب والبيئة النرويجية من المخاطر المرتبطة ‏بالمواد الكيميائية وغيرها من المنتجات، بما في ذلك الإيثر الثنائي الفينيل العشاري البروم، التي تشكل خطراً ‏على </w:t>
      </w:r>
      <w:r w:rsidRPr="00B561FF">
        <w:rPr>
          <w:rFonts w:ascii="Times New Roman" w:hAnsi="Times New Roman" w:cs="Traditional Arabic"/>
          <w:noProof w:val="0"/>
          <w:szCs w:val="30"/>
          <w:rtl/>
        </w:rPr>
        <w:lastRenderedPageBreak/>
        <w:t>الصحة والبيئة، وذلك بحظر التصنيع والاستيراد والبيع والاستخدام، فإن من المتوقع أن يؤدي الإجراء ‏التنظيمي النهائي إلى انخفاض كبير في المخاطر على صحة الإنسان والبيئة في النرويج.</w:t>
      </w:r>
    </w:p>
    <w:p w:rsidR="00806BAF" w:rsidRPr="00B561FF" w:rsidRDefault="00806BAF" w:rsidP="00806BAF">
      <w:pPr>
        <w:pStyle w:val="ListParagraph"/>
        <w:numPr>
          <w:ilvl w:val="0"/>
          <w:numId w:val="1"/>
        </w:numPr>
        <w:tabs>
          <w:tab w:val="left" w:pos="1842"/>
        </w:tabs>
        <w:spacing w:after="120" w:line="400" w:lineRule="exact"/>
        <w:ind w:left="1138" w:firstLine="0"/>
        <w:contextualSpacing w:val="0"/>
        <w:jc w:val="both"/>
        <w:rPr>
          <w:rFonts w:ascii="Times New Roman" w:hAnsi="Times New Roman" w:cs="Traditional Arabic"/>
          <w:noProof w:val="0"/>
          <w:szCs w:val="30"/>
          <w:rtl/>
        </w:rPr>
      </w:pPr>
      <w:r w:rsidRPr="00B561FF">
        <w:rPr>
          <w:rFonts w:ascii="Times New Roman" w:hAnsi="Times New Roman" w:cs="Traditional Arabic"/>
          <w:noProof w:val="0"/>
          <w:szCs w:val="30"/>
          <w:rtl/>
        </w:rPr>
        <w:t>وتؤكد اللجنة أن المعيار الوارد في الفقرة (ج) ’‏</w:t>
      </w:r>
      <w:r w:rsidRPr="00B561FF">
        <w:rPr>
          <w:rFonts w:ascii="Times New Roman" w:hAnsi="Times New Roman" w:cs="Traditional Arabic"/>
          <w:noProof w:val="0"/>
          <w:szCs w:val="30"/>
          <w:rtl/>
          <w:cs/>
        </w:rPr>
        <w:t>‎</w:t>
      </w:r>
      <w:r w:rsidRPr="00B561FF">
        <w:rPr>
          <w:rFonts w:ascii="Times New Roman" w:hAnsi="Times New Roman" w:cs="Traditional Arabic"/>
          <w:noProof w:val="0"/>
          <w:szCs w:val="30"/>
          <w:rtl/>
        </w:rPr>
        <w:t>2‘ قد استوفي.</w:t>
      </w:r>
    </w:p>
    <w:p w:rsidR="00806BAF" w:rsidRPr="00804DCC" w:rsidRDefault="00806BAF" w:rsidP="00806BAF">
      <w:pPr>
        <w:spacing w:after="120" w:line="400" w:lineRule="exact"/>
        <w:ind w:left="2409" w:hanging="567"/>
        <w:jc w:val="both"/>
        <w:rPr>
          <w:rFonts w:ascii="Times New Roman" w:hAnsi="Times New Roman" w:cs="Traditional Arabic"/>
          <w:noProof w:val="0"/>
          <w:szCs w:val="30"/>
          <w:rtl/>
        </w:rPr>
      </w:pPr>
      <w:r w:rsidRPr="00931A05">
        <w:rPr>
          <w:rFonts w:ascii="Times New Roman" w:hAnsi="Times New Roman" w:cs="Traditional Arabic"/>
          <w:i/>
          <w:iCs/>
          <w:noProof w:val="0"/>
          <w:szCs w:val="30"/>
          <w:rtl/>
          <w:cs/>
        </w:rPr>
        <w:t>‎</w:t>
      </w:r>
      <w:r w:rsidRPr="00931A05">
        <w:rPr>
          <w:rFonts w:ascii="Times New Roman" w:hAnsi="Times New Roman" w:cs="Traditional Arabic"/>
          <w:i/>
          <w:iCs/>
          <w:noProof w:val="0"/>
          <w:szCs w:val="30"/>
          <w:rtl/>
        </w:rPr>
        <w:t>‘3’</w:t>
      </w:r>
      <w:r w:rsidRPr="00931A05">
        <w:rPr>
          <w:rFonts w:ascii="Times New Roman" w:hAnsi="Times New Roman" w:cs="Traditional Arabic"/>
          <w:i/>
          <w:iCs/>
          <w:noProof w:val="0"/>
          <w:szCs w:val="30"/>
          <w:rtl/>
          <w:cs/>
        </w:rPr>
        <w:t>‎</w:t>
      </w:r>
      <w:r>
        <w:rPr>
          <w:rFonts w:ascii="Times New Roman" w:hAnsi="Times New Roman" w:cs="Traditional Arabic"/>
          <w:i/>
          <w:iCs/>
          <w:noProof w:val="0"/>
          <w:szCs w:val="30"/>
          <w:rtl/>
        </w:rPr>
        <w:tab/>
      </w:r>
      <w:r w:rsidRPr="00931A05">
        <w:rPr>
          <w:rFonts w:ascii="Times New Roman" w:hAnsi="Times New Roman" w:cs="Traditional Arabic"/>
          <w:i/>
          <w:iCs/>
          <w:noProof w:val="0"/>
          <w:szCs w:val="30"/>
          <w:rtl/>
        </w:rPr>
        <w:t>ما إذا كانت الاعتبارات التي أدت إلى اتخاذ الإجراء التنظيمي النهائي غير منطبقة سوى على منطقة جغرافية ‏محدودة، أو في ظروف محدودة أخرى؛</w:t>
      </w:r>
    </w:p>
    <w:p w:rsidR="00806BAF" w:rsidRPr="00B561FF" w:rsidRDefault="00806BAF" w:rsidP="00806BAF">
      <w:pPr>
        <w:pStyle w:val="ListParagraph"/>
        <w:numPr>
          <w:ilvl w:val="0"/>
          <w:numId w:val="1"/>
        </w:numPr>
        <w:tabs>
          <w:tab w:val="left" w:pos="1842"/>
        </w:tabs>
        <w:spacing w:after="120" w:line="400" w:lineRule="exact"/>
        <w:ind w:left="1138" w:firstLine="0"/>
        <w:contextualSpacing w:val="0"/>
        <w:jc w:val="both"/>
        <w:rPr>
          <w:rFonts w:ascii="Times New Roman" w:hAnsi="Times New Roman" w:cs="Traditional Arabic"/>
          <w:noProof w:val="0"/>
          <w:szCs w:val="30"/>
          <w:rtl/>
        </w:rPr>
      </w:pPr>
      <w:r w:rsidRPr="00B561FF">
        <w:rPr>
          <w:rFonts w:ascii="Times New Roman" w:hAnsi="Times New Roman" w:cs="Traditional Arabic"/>
          <w:noProof w:val="0"/>
          <w:szCs w:val="30"/>
          <w:rtl/>
        </w:rPr>
        <w:t xml:space="preserve">‏ويذكر الإخطار الذي قدمته النرويج أنه من المرجح أن تواجه بلدان أخرى تستخدم فيها هذه المادة ‏شواغل مماثلة لتلك التي حُددت </w:t>
      </w:r>
      <w:r w:rsidRPr="00804DCC">
        <w:rPr>
          <w:rFonts w:asciiTheme="majorBidi" w:hAnsiTheme="majorBidi" w:cstheme="majorBidi"/>
          <w:noProof w:val="0"/>
          <w:szCs w:val="20"/>
          <w:rtl/>
        </w:rPr>
        <w:t>(</w:t>
      </w:r>
      <w:r w:rsidRPr="00B068D8">
        <w:rPr>
          <w:rFonts w:asciiTheme="majorBidi" w:hAnsiTheme="majorBidi" w:cstheme="majorBidi"/>
          <w:noProof w:val="0"/>
          <w:szCs w:val="20"/>
        </w:rPr>
        <w:t>UNEP/FAO/RC/CRC.15/5</w:t>
      </w:r>
      <w:r w:rsidRPr="00B561FF">
        <w:rPr>
          <w:rFonts w:ascii="Times New Roman" w:hAnsi="Times New Roman" w:cs="Traditional Arabic"/>
          <w:noProof w:val="0"/>
          <w:szCs w:val="30"/>
          <w:rtl/>
        </w:rPr>
        <w:t>، الفرع 2-5-2 من الإخطار النرويجي).‏</w:t>
      </w:r>
    </w:p>
    <w:p w:rsidR="00806BAF" w:rsidRPr="00B561FF" w:rsidRDefault="00806BAF" w:rsidP="00806BAF">
      <w:pPr>
        <w:pStyle w:val="ListParagraph"/>
        <w:numPr>
          <w:ilvl w:val="0"/>
          <w:numId w:val="1"/>
        </w:numPr>
        <w:tabs>
          <w:tab w:val="left" w:pos="1842"/>
        </w:tabs>
        <w:spacing w:after="120" w:line="400" w:lineRule="exact"/>
        <w:ind w:left="1138" w:firstLine="0"/>
        <w:contextualSpacing w:val="0"/>
        <w:jc w:val="both"/>
        <w:rPr>
          <w:rFonts w:ascii="Times New Roman" w:hAnsi="Times New Roman" w:cs="Traditional Arabic"/>
          <w:noProof w:val="0"/>
          <w:szCs w:val="30"/>
          <w:rtl/>
        </w:rPr>
      </w:pPr>
      <w:r w:rsidRPr="00B561FF">
        <w:rPr>
          <w:rFonts w:ascii="Times New Roman" w:hAnsi="Times New Roman" w:cs="Traditional Arabic"/>
          <w:noProof w:val="0"/>
          <w:szCs w:val="30"/>
          <w:rtl/>
        </w:rPr>
        <w:t>إضافةً إلى ذلك لوحظ أن الإيثر الثنائي الفينيل العشاري البروم قد أدرج في المرفق ألف لاتفاقية ‏استكهولم مع إعفاءات محددة للإنتاج والاستخدام. والهدف هو القضاء على المواد المدرجة في المرفق ألف ‏لاتفاقية استكهولم في جميع أنحاء العالم، من خلال حظر التصنيع والاستيراد والاستخدام. وللإيثر الثنائي ‏الفينيل العشاري البروم، بوصفه ملوثاً عضوياً ثابتاً، خواص خطرة وهو قابل للنقل البعيد المدى. ويمكن ‏لأية دولة أو منطقة يحتمل حدوث تعرض أو إطلاق فيها أن تعتبر الإجراء التنظيمي مناسباً للغرض.‏</w:t>
      </w:r>
    </w:p>
    <w:p w:rsidR="00806BAF" w:rsidRPr="00B561FF" w:rsidRDefault="00806BAF" w:rsidP="00806BAF">
      <w:pPr>
        <w:pStyle w:val="ListParagraph"/>
        <w:numPr>
          <w:ilvl w:val="0"/>
          <w:numId w:val="1"/>
        </w:numPr>
        <w:tabs>
          <w:tab w:val="left" w:pos="1842"/>
        </w:tabs>
        <w:spacing w:after="120" w:line="400" w:lineRule="exact"/>
        <w:ind w:left="1138" w:firstLine="0"/>
        <w:contextualSpacing w:val="0"/>
        <w:jc w:val="both"/>
        <w:rPr>
          <w:rFonts w:ascii="Times New Roman" w:hAnsi="Times New Roman" w:cs="Traditional Arabic"/>
          <w:noProof w:val="0"/>
          <w:szCs w:val="30"/>
          <w:rtl/>
        </w:rPr>
      </w:pPr>
      <w:r w:rsidRPr="00B561FF">
        <w:rPr>
          <w:rFonts w:ascii="Times New Roman" w:hAnsi="Times New Roman" w:cs="Traditional Arabic"/>
          <w:noProof w:val="0"/>
          <w:szCs w:val="30"/>
          <w:rtl/>
        </w:rPr>
        <w:t>بناءً على ذلك تؤكد اللجنة أن المعيار الوارد في الفقرة (ج) ’‏</w:t>
      </w:r>
      <w:r w:rsidRPr="00B561FF">
        <w:rPr>
          <w:rFonts w:ascii="Times New Roman" w:hAnsi="Times New Roman" w:cs="Traditional Arabic"/>
          <w:noProof w:val="0"/>
          <w:szCs w:val="30"/>
          <w:rtl/>
          <w:cs/>
        </w:rPr>
        <w:t>‎</w:t>
      </w:r>
      <w:r w:rsidRPr="00B561FF">
        <w:rPr>
          <w:rFonts w:ascii="Times New Roman" w:hAnsi="Times New Roman" w:cs="Traditional Arabic"/>
          <w:noProof w:val="0"/>
          <w:szCs w:val="30"/>
          <w:rtl/>
        </w:rPr>
        <w:t>‘</w:t>
      </w:r>
      <w:r>
        <w:rPr>
          <w:rFonts w:ascii="Times New Roman" w:hAnsi="Times New Roman" w:cs="Traditional Arabic" w:hint="cs"/>
          <w:noProof w:val="0"/>
          <w:szCs w:val="30"/>
          <w:rtl/>
        </w:rPr>
        <w:t>3</w:t>
      </w:r>
      <w:r w:rsidRPr="00B561FF">
        <w:rPr>
          <w:rFonts w:ascii="Times New Roman" w:hAnsi="Times New Roman" w:cs="Traditional Arabic"/>
          <w:noProof w:val="0"/>
          <w:szCs w:val="30"/>
          <w:rtl/>
        </w:rPr>
        <w:t xml:space="preserve"> قد استوفي.</w:t>
      </w:r>
    </w:p>
    <w:p w:rsidR="00806BAF" w:rsidRPr="00E1310F" w:rsidRDefault="00806BAF" w:rsidP="00806BAF">
      <w:pPr>
        <w:spacing w:after="120" w:line="400" w:lineRule="exact"/>
        <w:ind w:left="2409" w:hanging="567"/>
        <w:jc w:val="both"/>
        <w:rPr>
          <w:rFonts w:ascii="Times New Roman" w:hAnsi="Times New Roman" w:cs="Traditional Arabic"/>
          <w:noProof w:val="0"/>
          <w:szCs w:val="30"/>
          <w:rtl/>
        </w:rPr>
      </w:pPr>
      <w:r w:rsidRPr="00931A05">
        <w:rPr>
          <w:rFonts w:ascii="Times New Roman" w:hAnsi="Times New Roman" w:cs="Traditional Arabic"/>
          <w:i/>
          <w:iCs/>
          <w:noProof w:val="0"/>
          <w:szCs w:val="30"/>
          <w:rtl/>
          <w:cs/>
        </w:rPr>
        <w:t>‎</w:t>
      </w:r>
      <w:r w:rsidRPr="00931A05">
        <w:rPr>
          <w:rFonts w:ascii="Times New Roman" w:hAnsi="Times New Roman" w:cs="Traditional Arabic"/>
          <w:i/>
          <w:iCs/>
          <w:noProof w:val="0"/>
          <w:szCs w:val="30"/>
          <w:rtl/>
        </w:rPr>
        <w:t>‘4’</w:t>
      </w:r>
      <w:r w:rsidRPr="00931A05">
        <w:rPr>
          <w:rFonts w:ascii="Times New Roman" w:hAnsi="Times New Roman" w:cs="Traditional Arabic"/>
          <w:i/>
          <w:iCs/>
          <w:noProof w:val="0"/>
          <w:szCs w:val="30"/>
          <w:rtl/>
          <w:cs/>
        </w:rPr>
        <w:t>‎</w:t>
      </w:r>
      <w:r>
        <w:rPr>
          <w:rFonts w:ascii="Times New Roman" w:hAnsi="Times New Roman" w:cs="Traditional Arabic"/>
          <w:i/>
          <w:iCs/>
          <w:noProof w:val="0"/>
          <w:szCs w:val="30"/>
          <w:rtl/>
        </w:rPr>
        <w:tab/>
      </w:r>
      <w:r w:rsidRPr="00931A05">
        <w:rPr>
          <w:rFonts w:ascii="Times New Roman" w:hAnsi="Times New Roman" w:cs="Traditional Arabic"/>
          <w:i/>
          <w:iCs/>
          <w:noProof w:val="0"/>
          <w:szCs w:val="30"/>
          <w:rtl/>
        </w:rPr>
        <w:t>ما إذا كان هناك دليل على استمرار التداول التجاري في المادة الكيميائية على الصعيد الدولي؛</w:t>
      </w:r>
    </w:p>
    <w:p w:rsidR="00806BAF" w:rsidRPr="00B561FF" w:rsidRDefault="00806BAF" w:rsidP="00806BAF">
      <w:pPr>
        <w:pStyle w:val="ListParagraph"/>
        <w:numPr>
          <w:ilvl w:val="0"/>
          <w:numId w:val="1"/>
        </w:numPr>
        <w:tabs>
          <w:tab w:val="left" w:pos="1842"/>
        </w:tabs>
        <w:spacing w:after="120" w:line="400" w:lineRule="exact"/>
        <w:ind w:left="1138" w:firstLine="0"/>
        <w:contextualSpacing w:val="0"/>
        <w:jc w:val="both"/>
        <w:rPr>
          <w:rFonts w:ascii="Times New Roman" w:hAnsi="Times New Roman" w:cs="Traditional Arabic"/>
          <w:noProof w:val="0"/>
          <w:szCs w:val="30"/>
          <w:rtl/>
        </w:rPr>
      </w:pPr>
      <w:r w:rsidRPr="00B561FF">
        <w:rPr>
          <w:rFonts w:ascii="Times New Roman" w:hAnsi="Times New Roman" w:cs="Traditional Arabic"/>
          <w:noProof w:val="0"/>
          <w:szCs w:val="30"/>
          <w:rtl/>
        </w:rPr>
        <w:t>وقد أُدرج الإيثر الثنائي الفينيل العشاري البروم في المرفق ألف لاتفاقية استكهولم في عام ‏</w:t>
      </w:r>
      <w:r w:rsidRPr="00B561FF">
        <w:rPr>
          <w:rFonts w:ascii="Times New Roman" w:hAnsi="Times New Roman" w:cs="Traditional Arabic"/>
          <w:noProof w:val="0"/>
          <w:szCs w:val="30"/>
          <w:rtl/>
          <w:cs/>
        </w:rPr>
        <w:t>‎</w:t>
      </w:r>
      <w:r w:rsidRPr="00B561FF">
        <w:rPr>
          <w:rFonts w:ascii="Times New Roman" w:hAnsi="Times New Roman" w:cs="Traditional Arabic"/>
          <w:noProof w:val="0"/>
          <w:szCs w:val="30"/>
          <w:rtl/>
        </w:rPr>
        <w:t>2017</w:t>
      </w:r>
      <w:r w:rsidRPr="00B561FF">
        <w:rPr>
          <w:rFonts w:ascii="Times New Roman" w:hAnsi="Times New Roman" w:cs="Traditional Arabic"/>
          <w:noProof w:val="0"/>
          <w:szCs w:val="30"/>
          <w:rtl/>
          <w:cs/>
        </w:rPr>
        <w:t>‎</w:t>
      </w:r>
      <w:r w:rsidRPr="00B561FF">
        <w:rPr>
          <w:rFonts w:ascii="Times New Roman" w:hAnsi="Times New Roman" w:cs="Traditional Arabic"/>
          <w:noProof w:val="0"/>
          <w:szCs w:val="30"/>
          <w:rtl/>
        </w:rPr>
        <w:t>، ‏وقبلت معظم الأطراف في الاتفاقية هذا الإدراج. واتفقت الأطراف، كجزء من عملية الإدراج، على السماح ‏بإعفاءات محددة للاستخدام والإنتاج. ولم تستخدم هذا الإعفاء سوى أطراف قليلة. وهذا يشير إلى استمرار ‏إنتاج واستخدام الإيثر الثنائي الفينيل العشاري البروم، وإلى أن من المتوقع استمرار التجارة فيه وإن كان ذلك ‏بمستوى أقل كثيراً.‏</w:t>
      </w:r>
    </w:p>
    <w:p w:rsidR="00806BAF" w:rsidRPr="00B561FF" w:rsidRDefault="00806BAF" w:rsidP="00806BAF">
      <w:pPr>
        <w:pStyle w:val="ListParagraph"/>
        <w:numPr>
          <w:ilvl w:val="0"/>
          <w:numId w:val="1"/>
        </w:numPr>
        <w:tabs>
          <w:tab w:val="left" w:pos="1842"/>
        </w:tabs>
        <w:spacing w:after="120" w:line="400" w:lineRule="exact"/>
        <w:ind w:left="1138" w:firstLine="0"/>
        <w:contextualSpacing w:val="0"/>
        <w:jc w:val="both"/>
        <w:rPr>
          <w:rFonts w:ascii="Times New Roman" w:hAnsi="Times New Roman" w:cs="Traditional Arabic"/>
          <w:noProof w:val="0"/>
          <w:szCs w:val="30"/>
          <w:rtl/>
        </w:rPr>
      </w:pPr>
      <w:r w:rsidRPr="00B561FF">
        <w:rPr>
          <w:rFonts w:ascii="Times New Roman" w:hAnsi="Times New Roman" w:cs="Traditional Arabic"/>
          <w:noProof w:val="0"/>
          <w:szCs w:val="30"/>
          <w:rtl/>
        </w:rPr>
        <w:t>بناءً على ذلك تؤكد اللجنة أن المعيار الوارد في الفقرة (ج) ’4‘</w:t>
      </w:r>
      <w:r w:rsidRPr="00B561FF">
        <w:rPr>
          <w:rFonts w:ascii="Times New Roman" w:hAnsi="Times New Roman" w:cs="Traditional Arabic"/>
          <w:noProof w:val="0"/>
          <w:szCs w:val="30"/>
          <w:rtl/>
          <w:cs/>
        </w:rPr>
        <w:t>‎</w:t>
      </w:r>
      <w:r w:rsidRPr="00B561FF">
        <w:rPr>
          <w:rFonts w:ascii="Times New Roman" w:hAnsi="Times New Roman" w:cs="Traditional Arabic"/>
          <w:noProof w:val="0"/>
          <w:szCs w:val="30"/>
          <w:rtl/>
        </w:rPr>
        <w:t>‏ قد استوفي.‏</w:t>
      </w:r>
    </w:p>
    <w:p w:rsidR="00806BAF" w:rsidRPr="00B561FF" w:rsidRDefault="00806BAF" w:rsidP="00806BAF">
      <w:pPr>
        <w:pStyle w:val="ListParagraph"/>
        <w:numPr>
          <w:ilvl w:val="0"/>
          <w:numId w:val="1"/>
        </w:numPr>
        <w:tabs>
          <w:tab w:val="left" w:pos="1842"/>
        </w:tabs>
        <w:spacing w:after="120" w:line="400" w:lineRule="exact"/>
        <w:ind w:left="1138" w:firstLine="0"/>
        <w:contextualSpacing w:val="0"/>
        <w:jc w:val="both"/>
        <w:rPr>
          <w:rFonts w:ascii="Times New Roman" w:hAnsi="Times New Roman" w:cs="Traditional Arabic"/>
          <w:noProof w:val="0"/>
          <w:szCs w:val="30"/>
          <w:rtl/>
        </w:rPr>
      </w:pPr>
      <w:r w:rsidRPr="00B561FF">
        <w:rPr>
          <w:rFonts w:ascii="Times New Roman" w:hAnsi="Times New Roman" w:cs="Traditional Arabic"/>
          <w:noProof w:val="0"/>
          <w:szCs w:val="30"/>
          <w:rtl/>
        </w:rPr>
        <w:t>وتؤكد اللجنة أن المعايير الواردة في الفقرة (ج) من المرفق الثاني قد استوفيت.‏</w:t>
      </w:r>
    </w:p>
    <w:p w:rsidR="00806BAF" w:rsidRPr="00931A05" w:rsidRDefault="00806BAF" w:rsidP="00806BAF">
      <w:pPr>
        <w:spacing w:before="120" w:after="120" w:line="400" w:lineRule="exact"/>
        <w:ind w:left="1135" w:hanging="710"/>
        <w:jc w:val="both"/>
        <w:rPr>
          <w:rFonts w:ascii="Times New Roman" w:hAnsi="Times New Roman" w:cs="Traditional Arabic"/>
          <w:b/>
          <w:bCs/>
          <w:noProof w:val="0"/>
          <w:szCs w:val="30"/>
          <w:rtl/>
        </w:rPr>
      </w:pPr>
      <w:r w:rsidRPr="00931A05">
        <w:rPr>
          <w:rFonts w:ascii="Times New Roman" w:hAnsi="Times New Roman" w:cs="Traditional Arabic"/>
          <w:b/>
          <w:bCs/>
          <w:noProof w:val="0"/>
          <w:szCs w:val="30"/>
          <w:rtl/>
        </w:rPr>
        <w:t>‏(هـ)‏</w:t>
      </w:r>
      <w:r w:rsidRPr="00931A05">
        <w:rPr>
          <w:rFonts w:ascii="Times New Roman" w:hAnsi="Times New Roman" w:cs="Traditional Arabic"/>
          <w:b/>
          <w:bCs/>
          <w:noProof w:val="0"/>
          <w:szCs w:val="30"/>
          <w:rtl/>
        </w:rPr>
        <w:tab/>
        <w:t>المعيار الوارد في الفقرة (د) من المرفق الثاني</w:t>
      </w:r>
    </w:p>
    <w:p w:rsidR="00806BAF" w:rsidRPr="00E1310F" w:rsidRDefault="00806BAF" w:rsidP="00806BAF">
      <w:pPr>
        <w:tabs>
          <w:tab w:val="left" w:pos="1842"/>
          <w:tab w:val="left" w:pos="2409"/>
        </w:tabs>
        <w:spacing w:after="120" w:line="400" w:lineRule="exact"/>
        <w:ind w:left="1134"/>
        <w:jc w:val="both"/>
        <w:rPr>
          <w:rFonts w:ascii="Times New Roman" w:hAnsi="Times New Roman" w:cs="Traditional Arabic"/>
          <w:noProof w:val="0"/>
          <w:szCs w:val="30"/>
          <w:rtl/>
        </w:rPr>
      </w:pPr>
      <w:r w:rsidRPr="00931A05">
        <w:rPr>
          <w:rFonts w:ascii="Times New Roman" w:hAnsi="Times New Roman" w:cs="Traditional Arabic"/>
          <w:i/>
          <w:iCs/>
          <w:noProof w:val="0"/>
          <w:szCs w:val="30"/>
          <w:rtl/>
        </w:rPr>
        <w:t>‏</w:t>
      </w:r>
      <w:r>
        <w:rPr>
          <w:rFonts w:ascii="Times New Roman" w:hAnsi="Times New Roman" w:cs="Traditional Arabic"/>
          <w:i/>
          <w:iCs/>
          <w:noProof w:val="0"/>
          <w:szCs w:val="30"/>
          <w:rtl/>
        </w:rPr>
        <w:tab/>
      </w:r>
      <w:r w:rsidRPr="00931A05">
        <w:rPr>
          <w:rFonts w:ascii="Times New Roman" w:hAnsi="Times New Roman" w:cs="Traditional Arabic"/>
          <w:i/>
          <w:iCs/>
          <w:noProof w:val="0"/>
          <w:szCs w:val="30"/>
          <w:rtl/>
        </w:rPr>
        <w:t>(د)‏</w:t>
      </w:r>
      <w:r w:rsidRPr="00931A05">
        <w:rPr>
          <w:rFonts w:ascii="Times New Roman" w:hAnsi="Times New Roman" w:cs="Traditional Arabic"/>
          <w:i/>
          <w:iCs/>
          <w:noProof w:val="0"/>
          <w:szCs w:val="30"/>
          <w:rtl/>
        </w:rPr>
        <w:tab/>
        <w:t>أن يؤخذ في الاعتبار أن إساءة الاستخدام المتعمدة لا تشكل بحد ذاتها سبباً كافياً لإدراج المادة الكيميائية في المرفق الثالث.‏</w:t>
      </w:r>
    </w:p>
    <w:p w:rsidR="00806BAF" w:rsidRPr="00B561FF" w:rsidRDefault="00806BAF" w:rsidP="00806BAF">
      <w:pPr>
        <w:pStyle w:val="ListParagraph"/>
        <w:numPr>
          <w:ilvl w:val="0"/>
          <w:numId w:val="1"/>
        </w:numPr>
        <w:tabs>
          <w:tab w:val="left" w:pos="1842"/>
        </w:tabs>
        <w:spacing w:after="120" w:line="400" w:lineRule="exact"/>
        <w:ind w:left="1138" w:firstLine="0"/>
        <w:contextualSpacing w:val="0"/>
        <w:jc w:val="both"/>
        <w:rPr>
          <w:rFonts w:ascii="Times New Roman" w:hAnsi="Times New Roman" w:cs="Traditional Arabic"/>
          <w:noProof w:val="0"/>
          <w:szCs w:val="30"/>
          <w:rtl/>
        </w:rPr>
      </w:pPr>
      <w:r w:rsidRPr="00B561FF">
        <w:rPr>
          <w:rFonts w:ascii="Times New Roman" w:hAnsi="Times New Roman" w:cs="Traditional Arabic"/>
          <w:noProof w:val="0"/>
          <w:szCs w:val="30"/>
          <w:rtl/>
        </w:rPr>
        <w:t>لا يوجد في الإخطار ما يشير إلى أن الإجراء التنظيمي اتُّخذ مخافة إساءة الاستخدام المتعمدة للمادة.‏</w:t>
      </w:r>
    </w:p>
    <w:p w:rsidR="00806BAF" w:rsidRPr="00B561FF" w:rsidRDefault="00806BAF" w:rsidP="00806BAF">
      <w:pPr>
        <w:pStyle w:val="ListParagraph"/>
        <w:numPr>
          <w:ilvl w:val="0"/>
          <w:numId w:val="1"/>
        </w:numPr>
        <w:tabs>
          <w:tab w:val="left" w:pos="1842"/>
        </w:tabs>
        <w:spacing w:after="120" w:line="400" w:lineRule="exact"/>
        <w:ind w:left="1138" w:firstLine="0"/>
        <w:contextualSpacing w:val="0"/>
        <w:jc w:val="both"/>
        <w:rPr>
          <w:rFonts w:ascii="Times New Roman" w:hAnsi="Times New Roman" w:cs="Traditional Arabic"/>
          <w:noProof w:val="0"/>
          <w:szCs w:val="30"/>
          <w:rtl/>
        </w:rPr>
      </w:pPr>
      <w:r w:rsidRPr="00B561FF">
        <w:rPr>
          <w:rFonts w:ascii="Times New Roman" w:hAnsi="Times New Roman" w:cs="Traditional Arabic"/>
          <w:noProof w:val="0"/>
          <w:szCs w:val="30"/>
          <w:rtl/>
        </w:rPr>
        <w:t>واستناداً إلى النقطة المذكورة أعلاه، تؤكد اللجنة أن المعيار الوارد في الفقرة (د) من المرفق الثاني قد ‏استوفي.‏</w:t>
      </w:r>
    </w:p>
    <w:p w:rsidR="00806BAF" w:rsidRPr="00931A05" w:rsidRDefault="00806BAF" w:rsidP="00806BAF">
      <w:pPr>
        <w:spacing w:before="120" w:after="120" w:line="400" w:lineRule="exact"/>
        <w:ind w:left="1135" w:hanging="710"/>
        <w:jc w:val="both"/>
        <w:rPr>
          <w:rFonts w:ascii="Times New Roman" w:hAnsi="Times New Roman" w:cs="Traditional Arabic"/>
          <w:b/>
          <w:bCs/>
          <w:noProof w:val="0"/>
          <w:szCs w:val="30"/>
          <w:rtl/>
        </w:rPr>
      </w:pPr>
      <w:r w:rsidRPr="00931A05">
        <w:rPr>
          <w:rFonts w:ascii="Times New Roman" w:hAnsi="Times New Roman" w:cs="Traditional Arabic"/>
          <w:b/>
          <w:bCs/>
          <w:noProof w:val="0"/>
          <w:szCs w:val="30"/>
          <w:rtl/>
        </w:rPr>
        <w:t>‏(و)‏</w:t>
      </w:r>
      <w:r w:rsidRPr="00931A05">
        <w:rPr>
          <w:rFonts w:ascii="Times New Roman" w:hAnsi="Times New Roman" w:cs="Traditional Arabic"/>
          <w:b/>
          <w:bCs/>
          <w:noProof w:val="0"/>
          <w:szCs w:val="30"/>
          <w:rtl/>
        </w:rPr>
        <w:tab/>
        <w:t>الاستنتاج</w:t>
      </w:r>
    </w:p>
    <w:p w:rsidR="00806BAF" w:rsidRPr="00B561FF" w:rsidRDefault="00806BAF" w:rsidP="00806BAF">
      <w:pPr>
        <w:pStyle w:val="ListParagraph"/>
        <w:numPr>
          <w:ilvl w:val="0"/>
          <w:numId w:val="1"/>
        </w:numPr>
        <w:tabs>
          <w:tab w:val="left" w:pos="1842"/>
        </w:tabs>
        <w:spacing w:after="120" w:line="400" w:lineRule="exact"/>
        <w:ind w:left="1138" w:firstLine="0"/>
        <w:contextualSpacing w:val="0"/>
        <w:jc w:val="both"/>
        <w:rPr>
          <w:rFonts w:ascii="Times New Roman" w:hAnsi="Times New Roman" w:cs="Traditional Arabic"/>
          <w:noProof w:val="0"/>
          <w:szCs w:val="30"/>
          <w:rtl/>
        </w:rPr>
      </w:pPr>
      <w:r w:rsidRPr="00B561FF">
        <w:rPr>
          <w:rFonts w:ascii="Times New Roman" w:hAnsi="Times New Roman" w:cs="Traditional Arabic"/>
          <w:noProof w:val="0"/>
          <w:szCs w:val="30"/>
          <w:rtl/>
        </w:rPr>
        <w:lastRenderedPageBreak/>
        <w:t>‏تستنتج اللجنة أن الإخطار بالإجراء التنظيمي النهائي الذي قدمته النرويج يستوفي المعايير المنصوص ‏عليها في المرفق الثاني للاتفاقية.</w:t>
      </w:r>
    </w:p>
    <w:p w:rsidR="00806BAF" w:rsidRPr="0038769B" w:rsidRDefault="00806BAF" w:rsidP="00806BAF">
      <w:pPr>
        <w:spacing w:before="120" w:after="120" w:line="400" w:lineRule="exact"/>
        <w:ind w:left="1135" w:hanging="710"/>
        <w:jc w:val="both"/>
        <w:rPr>
          <w:rFonts w:ascii="Times New Roman" w:hAnsi="Times New Roman" w:cs="Traditional Arabic"/>
          <w:b/>
          <w:bCs/>
          <w:noProof w:val="0"/>
          <w:sz w:val="32"/>
          <w:szCs w:val="32"/>
          <w:rtl/>
        </w:rPr>
      </w:pPr>
      <w:r w:rsidRPr="0038769B">
        <w:rPr>
          <w:rFonts w:ascii="Times New Roman" w:hAnsi="Times New Roman" w:cs="Traditional Arabic"/>
          <w:b/>
          <w:bCs/>
          <w:noProof w:val="0"/>
          <w:sz w:val="32"/>
          <w:szCs w:val="32"/>
          <w:rtl/>
        </w:rPr>
        <w:t>ثالثا</w:t>
      </w:r>
      <w:r w:rsidRPr="0038769B">
        <w:rPr>
          <w:rFonts w:ascii="Times New Roman" w:hAnsi="Times New Roman" w:cs="Traditional Arabic" w:hint="cs"/>
          <w:b/>
          <w:bCs/>
          <w:noProof w:val="0"/>
          <w:sz w:val="32"/>
          <w:szCs w:val="32"/>
          <w:rtl/>
        </w:rPr>
        <w:t xml:space="preserve">ً </w:t>
      </w:r>
      <w:r w:rsidRPr="0038769B">
        <w:rPr>
          <w:rFonts w:ascii="Times New Roman" w:hAnsi="Times New Roman" w:cs="Traditional Arabic"/>
          <w:b/>
          <w:bCs/>
          <w:noProof w:val="0"/>
          <w:sz w:val="32"/>
          <w:szCs w:val="32"/>
          <w:rtl/>
        </w:rPr>
        <w:t>-‏</w:t>
      </w:r>
      <w:r w:rsidRPr="0038769B">
        <w:rPr>
          <w:rFonts w:ascii="Times New Roman" w:hAnsi="Times New Roman" w:cs="Traditional Arabic"/>
          <w:b/>
          <w:bCs/>
          <w:noProof w:val="0"/>
          <w:sz w:val="32"/>
          <w:szCs w:val="32"/>
          <w:rtl/>
        </w:rPr>
        <w:tab/>
        <w:t>كندا</w:t>
      </w:r>
    </w:p>
    <w:p w:rsidR="00806BAF" w:rsidRPr="00931A05" w:rsidRDefault="00806BAF" w:rsidP="00806BAF">
      <w:pPr>
        <w:spacing w:before="120" w:after="120" w:line="400" w:lineRule="exact"/>
        <w:ind w:left="1135" w:hanging="710"/>
        <w:jc w:val="both"/>
        <w:rPr>
          <w:rFonts w:ascii="Times New Roman" w:hAnsi="Times New Roman" w:cs="Traditional Arabic"/>
          <w:b/>
          <w:bCs/>
          <w:noProof w:val="0"/>
          <w:szCs w:val="30"/>
          <w:rtl/>
        </w:rPr>
      </w:pPr>
      <w:r w:rsidRPr="00931A05">
        <w:rPr>
          <w:rFonts w:ascii="Times New Roman" w:hAnsi="Times New Roman" w:cs="Traditional Arabic"/>
          <w:b/>
          <w:bCs/>
          <w:noProof w:val="0"/>
          <w:szCs w:val="30"/>
          <w:rtl/>
        </w:rPr>
        <w:t>‏(أ)‏</w:t>
      </w:r>
      <w:r w:rsidRPr="00931A05">
        <w:rPr>
          <w:rFonts w:ascii="Times New Roman" w:hAnsi="Times New Roman" w:cs="Traditional Arabic"/>
          <w:b/>
          <w:bCs/>
          <w:noProof w:val="0"/>
          <w:szCs w:val="30"/>
          <w:rtl/>
        </w:rPr>
        <w:tab/>
        <w:t>نطاق الإجراء التنظيمي الذي أخطرت به كندا</w:t>
      </w:r>
    </w:p>
    <w:p w:rsidR="00806BAF" w:rsidRPr="00B561FF" w:rsidRDefault="00806BAF" w:rsidP="00806BAF">
      <w:pPr>
        <w:pStyle w:val="ListParagraph"/>
        <w:numPr>
          <w:ilvl w:val="0"/>
          <w:numId w:val="1"/>
        </w:numPr>
        <w:tabs>
          <w:tab w:val="left" w:pos="1842"/>
        </w:tabs>
        <w:spacing w:after="120" w:line="400" w:lineRule="exact"/>
        <w:ind w:left="1138" w:firstLine="0"/>
        <w:contextualSpacing w:val="0"/>
        <w:jc w:val="both"/>
        <w:rPr>
          <w:rFonts w:ascii="Times New Roman" w:hAnsi="Times New Roman" w:cs="Traditional Arabic"/>
          <w:noProof w:val="0"/>
          <w:szCs w:val="30"/>
          <w:rtl/>
        </w:rPr>
      </w:pPr>
      <w:r w:rsidRPr="00B561FF">
        <w:rPr>
          <w:rFonts w:ascii="Times New Roman" w:hAnsi="Times New Roman" w:cs="Traditional Arabic"/>
          <w:noProof w:val="0"/>
          <w:szCs w:val="30"/>
          <w:rtl/>
        </w:rPr>
        <w:t xml:space="preserve">يتعلق الإجراء التنظيمي الذي أخطرت به كندا بالاستخدامات الصناعية للإيثرات الثنائية الفينيل ‏المتعددة البروم ذات الصيغة الجزيئية </w:t>
      </w:r>
      <w:r w:rsidRPr="005D6B00">
        <w:rPr>
          <w:rFonts w:asciiTheme="majorBidi" w:hAnsiTheme="majorBidi" w:cstheme="majorBidi"/>
          <w:noProof w:val="0"/>
          <w:szCs w:val="20"/>
        </w:rPr>
        <w:t>C</w:t>
      </w:r>
      <w:r w:rsidRPr="00E1310F">
        <w:rPr>
          <w:rFonts w:asciiTheme="majorBidi" w:hAnsiTheme="majorBidi" w:cstheme="majorBidi"/>
          <w:noProof w:val="0"/>
          <w:szCs w:val="20"/>
          <w:vertAlign w:val="subscript"/>
        </w:rPr>
        <w:t>12</w:t>
      </w:r>
      <w:r w:rsidRPr="005D6B00">
        <w:rPr>
          <w:rFonts w:asciiTheme="majorBidi" w:hAnsiTheme="majorBidi" w:cstheme="majorBidi"/>
          <w:noProof w:val="0"/>
          <w:szCs w:val="20"/>
        </w:rPr>
        <w:t>H(</w:t>
      </w:r>
      <w:r w:rsidRPr="00E1310F">
        <w:rPr>
          <w:rFonts w:asciiTheme="majorBidi" w:hAnsiTheme="majorBidi" w:cstheme="majorBidi"/>
          <w:noProof w:val="0"/>
          <w:szCs w:val="20"/>
          <w:vertAlign w:val="subscript"/>
        </w:rPr>
        <w:t>10-n</w:t>
      </w:r>
      <w:r w:rsidRPr="005D6B00">
        <w:rPr>
          <w:rFonts w:asciiTheme="majorBidi" w:hAnsiTheme="majorBidi" w:cstheme="majorBidi"/>
          <w:noProof w:val="0"/>
          <w:szCs w:val="20"/>
        </w:rPr>
        <w:t>)</w:t>
      </w:r>
      <w:proofErr w:type="spellStart"/>
      <w:r w:rsidRPr="005D6B00">
        <w:rPr>
          <w:rFonts w:asciiTheme="majorBidi" w:hAnsiTheme="majorBidi" w:cstheme="majorBidi"/>
          <w:noProof w:val="0"/>
          <w:szCs w:val="20"/>
        </w:rPr>
        <w:t>Br</w:t>
      </w:r>
      <w:r w:rsidRPr="00E1310F">
        <w:rPr>
          <w:rFonts w:asciiTheme="majorBidi" w:hAnsiTheme="majorBidi" w:cstheme="majorBidi"/>
          <w:noProof w:val="0"/>
          <w:szCs w:val="20"/>
          <w:vertAlign w:val="subscript"/>
        </w:rPr>
        <w:t>n</w:t>
      </w:r>
      <w:r w:rsidRPr="005D6B00">
        <w:rPr>
          <w:rFonts w:asciiTheme="majorBidi" w:hAnsiTheme="majorBidi" w:cstheme="majorBidi"/>
          <w:noProof w:val="0"/>
          <w:szCs w:val="20"/>
        </w:rPr>
        <w:t>O</w:t>
      </w:r>
      <w:proofErr w:type="spellEnd"/>
      <w:r w:rsidRPr="00B561FF">
        <w:rPr>
          <w:rFonts w:ascii="Times New Roman" w:hAnsi="Times New Roman" w:cs="Traditional Arabic"/>
          <w:noProof w:val="0"/>
          <w:szCs w:val="30"/>
          <w:rtl/>
        </w:rPr>
        <w:t>، حيث تتراوح قيمة ‏</w:t>
      </w:r>
      <w:r w:rsidRPr="005D6B00">
        <w:rPr>
          <w:rFonts w:asciiTheme="majorBidi" w:hAnsiTheme="majorBidi" w:cstheme="majorBidi"/>
          <w:noProof w:val="0"/>
          <w:szCs w:val="20"/>
          <w:rtl/>
        </w:rPr>
        <w:t>n</w:t>
      </w:r>
      <w:r w:rsidRPr="00B561FF">
        <w:rPr>
          <w:rFonts w:ascii="Times New Roman" w:hAnsi="Times New Roman" w:cs="Traditional Arabic"/>
          <w:noProof w:val="0"/>
          <w:szCs w:val="30"/>
          <w:rtl/>
        </w:rPr>
        <w:t>‏ بين ‏</w:t>
      </w:r>
      <w:r w:rsidRPr="00B561FF">
        <w:rPr>
          <w:rFonts w:ascii="Times New Roman" w:hAnsi="Times New Roman" w:cs="Traditional Arabic"/>
          <w:noProof w:val="0"/>
          <w:szCs w:val="30"/>
          <w:rtl/>
          <w:cs/>
        </w:rPr>
        <w:t>‎</w:t>
      </w:r>
      <w:r w:rsidRPr="00B561FF">
        <w:rPr>
          <w:rFonts w:ascii="Times New Roman" w:hAnsi="Times New Roman" w:cs="Traditional Arabic"/>
          <w:noProof w:val="0"/>
          <w:szCs w:val="30"/>
          <w:rtl/>
        </w:rPr>
        <w:t>4</w:t>
      </w:r>
      <w:r w:rsidRPr="00B561FF">
        <w:rPr>
          <w:rFonts w:ascii="Times New Roman" w:hAnsi="Times New Roman" w:cs="Traditional Arabic"/>
          <w:noProof w:val="0"/>
          <w:szCs w:val="30"/>
          <w:rtl/>
          <w:cs/>
        </w:rPr>
        <w:t>‎</w:t>
      </w:r>
      <w:r w:rsidRPr="00B561FF">
        <w:rPr>
          <w:rFonts w:ascii="Times New Roman" w:hAnsi="Times New Roman" w:cs="Traditional Arabic"/>
          <w:noProof w:val="0"/>
          <w:szCs w:val="30"/>
          <w:rtl/>
        </w:rPr>
        <w:t>‏ و10. وتشمل هذه ‏المجموعة الإيثر الثنائي الفينيل الرباعي البروم (الرقم في سجل دائرة المستخلصات الكيميائية 40088-47-9)، ‏والإيثر الثنائي الفينيل الخماسي البروم (الرقم في سجل دائرة المستخلصات الكيميائية 32534-81-9)، والإيثر ‏الثنائي الفينيل السداسي البروم (الرقم في سجل دائرة المستخلصات الكيميائية 36483-60-0)، والإيثر الثنائي ‏الفينيل السباعي البروم (الرقم في سجل دائرة المستخلصات الكيميائية 68928-80-3)، والإيثر الثنائي الفينيل ‏الثماني البروم (الرقم في سجل دائرة المستخلصات الكيميائية 32536-52-0)، والإيثر الثنائي الفينيل التساعي ‏البروم (الرقم في سجل دائرة المستخلصات الكيميائية 63936-56-1)، والإيثر الثنائي الفينيل العشاري البروم ‏‏(الرقم في سجل دائرة المستخلصات الكيميائية 1163-19-5).‏</w:t>
      </w:r>
    </w:p>
    <w:p w:rsidR="00806BAF" w:rsidRPr="00B561FF" w:rsidRDefault="00806BAF" w:rsidP="00806BAF">
      <w:pPr>
        <w:pStyle w:val="ListParagraph"/>
        <w:numPr>
          <w:ilvl w:val="0"/>
          <w:numId w:val="1"/>
        </w:numPr>
        <w:tabs>
          <w:tab w:val="left" w:pos="1842"/>
        </w:tabs>
        <w:spacing w:after="120" w:line="400" w:lineRule="exact"/>
        <w:ind w:left="1138" w:firstLine="0"/>
        <w:contextualSpacing w:val="0"/>
        <w:jc w:val="both"/>
        <w:rPr>
          <w:rFonts w:ascii="Times New Roman" w:hAnsi="Times New Roman" w:cs="Traditional Arabic"/>
          <w:noProof w:val="0"/>
          <w:szCs w:val="30"/>
          <w:rtl/>
        </w:rPr>
      </w:pPr>
      <w:r w:rsidRPr="00B561FF">
        <w:rPr>
          <w:rFonts w:ascii="Times New Roman" w:hAnsi="Times New Roman" w:cs="Traditional Arabic"/>
          <w:noProof w:val="0"/>
          <w:szCs w:val="30"/>
          <w:rtl/>
        </w:rPr>
        <w:t>ويحل هذا الإخطار المتعلق بالإيثرات الثنائية الفينيل المتعددة البروم محل الإخطارات التي سبق أن ‏قدمتها كندا بشأن المزيج التجاري للإيثر الثنائي الفينيل الخماسي البروم، والمزيج التجاري للإيثر الثنائي ‏الفينيل الثماني البروم في ‏</w:t>
      </w:r>
      <w:r w:rsidRPr="00B561FF">
        <w:rPr>
          <w:rFonts w:ascii="Times New Roman" w:hAnsi="Times New Roman" w:cs="Traditional Arabic"/>
          <w:noProof w:val="0"/>
          <w:szCs w:val="30"/>
          <w:rtl/>
          <w:cs/>
        </w:rPr>
        <w:t>‎</w:t>
      </w:r>
      <w:r w:rsidRPr="00B561FF">
        <w:rPr>
          <w:rFonts w:ascii="Times New Roman" w:hAnsi="Times New Roman" w:cs="Traditional Arabic"/>
          <w:noProof w:val="0"/>
          <w:szCs w:val="30"/>
          <w:rtl/>
        </w:rPr>
        <w:t>14</w:t>
      </w:r>
      <w:r w:rsidRPr="00B561FF">
        <w:rPr>
          <w:rFonts w:ascii="Times New Roman" w:hAnsi="Times New Roman" w:cs="Traditional Arabic"/>
          <w:noProof w:val="0"/>
          <w:szCs w:val="30"/>
          <w:rtl/>
          <w:cs/>
        </w:rPr>
        <w:t>‎</w:t>
      </w:r>
      <w:r w:rsidRPr="00B561FF">
        <w:rPr>
          <w:rFonts w:ascii="Times New Roman" w:hAnsi="Times New Roman" w:cs="Traditional Arabic"/>
          <w:noProof w:val="0"/>
          <w:szCs w:val="30"/>
          <w:rtl/>
        </w:rPr>
        <w:t>‏ تشرين الأول/أكتوبر 2010.‏</w:t>
      </w:r>
    </w:p>
    <w:p w:rsidR="00806BAF" w:rsidRPr="00B561FF" w:rsidRDefault="00806BAF" w:rsidP="00806BAF">
      <w:pPr>
        <w:pStyle w:val="ListParagraph"/>
        <w:numPr>
          <w:ilvl w:val="0"/>
          <w:numId w:val="1"/>
        </w:numPr>
        <w:tabs>
          <w:tab w:val="left" w:pos="1842"/>
        </w:tabs>
        <w:spacing w:after="120" w:line="400" w:lineRule="exact"/>
        <w:ind w:left="1138" w:firstLine="0"/>
        <w:contextualSpacing w:val="0"/>
        <w:jc w:val="both"/>
        <w:rPr>
          <w:rFonts w:ascii="Times New Roman" w:hAnsi="Times New Roman" w:cs="Traditional Arabic"/>
          <w:noProof w:val="0"/>
          <w:szCs w:val="30"/>
          <w:rtl/>
        </w:rPr>
      </w:pPr>
      <w:r w:rsidRPr="00B561FF">
        <w:rPr>
          <w:rFonts w:ascii="Times New Roman" w:hAnsi="Times New Roman" w:cs="Traditional Arabic"/>
          <w:noProof w:val="0"/>
          <w:szCs w:val="30"/>
          <w:rtl/>
        </w:rPr>
        <w:t>‏وذكر الإخطار أنه يُحظَر تصنيع أو استخدام أو بيع أو عرض بيع أو استيراد الإيثرات الثنائية الفينيل ‏المتعددة البروم، بما في ذلك الإيثر الثنائي الفينيل العشاري البروم وجميع المنتجات التي تحتوي على الإيثرات ‏الثنائية الفينيل المتعددة البروم، باستثناء الأصناف المصنعة. وتخضع المادة لقيود تنظيمية في إطار اللوائح ‏المتعلقة بحظر مواد سمية معينة للعام ‏</w:t>
      </w:r>
      <w:r w:rsidRPr="00B561FF">
        <w:rPr>
          <w:rFonts w:ascii="Times New Roman" w:hAnsi="Times New Roman" w:cs="Traditional Arabic"/>
          <w:noProof w:val="0"/>
          <w:szCs w:val="30"/>
          <w:rtl/>
          <w:cs/>
        </w:rPr>
        <w:t>‎</w:t>
      </w:r>
      <w:r w:rsidRPr="00B561FF">
        <w:rPr>
          <w:rFonts w:ascii="Times New Roman" w:hAnsi="Times New Roman" w:cs="Traditional Arabic"/>
          <w:noProof w:val="0"/>
          <w:szCs w:val="30"/>
          <w:rtl/>
        </w:rPr>
        <w:t>2012</w:t>
      </w:r>
      <w:r w:rsidRPr="00B561FF">
        <w:rPr>
          <w:rFonts w:ascii="Times New Roman" w:hAnsi="Times New Roman" w:cs="Traditional Arabic"/>
          <w:noProof w:val="0"/>
          <w:szCs w:val="30"/>
          <w:rtl/>
          <w:cs/>
        </w:rPr>
        <w:t>‎</w:t>
      </w:r>
      <w:r w:rsidRPr="00B561FF">
        <w:rPr>
          <w:rFonts w:ascii="Times New Roman" w:hAnsi="Times New Roman" w:cs="Traditional Arabic"/>
          <w:noProof w:val="0"/>
          <w:szCs w:val="30"/>
          <w:rtl/>
        </w:rPr>
        <w:t>، على النحو المعدَّل في العام ‏</w:t>
      </w:r>
      <w:r w:rsidRPr="00B561FF">
        <w:rPr>
          <w:rFonts w:ascii="Times New Roman" w:hAnsi="Times New Roman" w:cs="Traditional Arabic"/>
          <w:noProof w:val="0"/>
          <w:szCs w:val="30"/>
          <w:rtl/>
          <w:cs/>
        </w:rPr>
        <w:t>‎</w:t>
      </w:r>
      <w:r w:rsidRPr="00B561FF">
        <w:rPr>
          <w:rFonts w:ascii="Times New Roman" w:hAnsi="Times New Roman" w:cs="Traditional Arabic"/>
          <w:noProof w:val="0"/>
          <w:szCs w:val="30"/>
          <w:rtl/>
        </w:rPr>
        <w:t>2016</w:t>
      </w:r>
      <w:r w:rsidRPr="00B561FF">
        <w:rPr>
          <w:rFonts w:ascii="Times New Roman" w:hAnsi="Times New Roman" w:cs="Traditional Arabic"/>
          <w:noProof w:val="0"/>
          <w:szCs w:val="30"/>
          <w:rtl/>
          <w:cs/>
        </w:rPr>
        <w:t>‎</w:t>
      </w:r>
      <w:r w:rsidRPr="00B561FF">
        <w:rPr>
          <w:rFonts w:ascii="Times New Roman" w:hAnsi="Times New Roman" w:cs="Traditional Arabic"/>
          <w:noProof w:val="0"/>
          <w:szCs w:val="30"/>
          <w:rtl/>
        </w:rPr>
        <w:t>، والصادرة في إطار القانون ‏الكندي لحماية البيئة لعام 1999. ودخل الإجراء التنظيمي حيز النفاذ في ‏</w:t>
      </w:r>
      <w:r w:rsidRPr="00B561FF">
        <w:rPr>
          <w:rFonts w:ascii="Times New Roman" w:hAnsi="Times New Roman" w:cs="Traditional Arabic"/>
          <w:noProof w:val="0"/>
          <w:szCs w:val="30"/>
          <w:rtl/>
          <w:cs/>
        </w:rPr>
        <w:t>‎</w:t>
      </w:r>
      <w:r w:rsidRPr="00B561FF">
        <w:rPr>
          <w:rFonts w:ascii="Times New Roman" w:hAnsi="Times New Roman" w:cs="Traditional Arabic"/>
          <w:noProof w:val="0"/>
          <w:szCs w:val="30"/>
          <w:rtl/>
        </w:rPr>
        <w:t>23</w:t>
      </w:r>
      <w:r w:rsidRPr="00B561FF">
        <w:rPr>
          <w:rFonts w:ascii="Times New Roman" w:hAnsi="Times New Roman" w:cs="Traditional Arabic"/>
          <w:noProof w:val="0"/>
          <w:szCs w:val="30"/>
          <w:rtl/>
          <w:cs/>
        </w:rPr>
        <w:t>‎</w:t>
      </w:r>
      <w:r w:rsidRPr="00B561FF">
        <w:rPr>
          <w:rFonts w:ascii="Times New Roman" w:hAnsi="Times New Roman" w:cs="Traditional Arabic"/>
          <w:noProof w:val="0"/>
          <w:szCs w:val="30"/>
          <w:rtl/>
        </w:rPr>
        <w:t xml:space="preserve">‏ كانون الأول/ديسمبر 2016. ‏ولذلك فإن الإجراء التنظيمي النهائي يحظر أساساً استخدام الإيثرات الثنائية الفينيل المتعددة البروم، بما في ‏ذلك الإيثر الثنائي الفينيل العشاري البروم </w:t>
      </w:r>
      <w:r w:rsidRPr="0038769B">
        <w:rPr>
          <w:rFonts w:asciiTheme="majorBidi" w:hAnsiTheme="majorBidi" w:cstheme="majorBidi"/>
          <w:noProof w:val="0"/>
          <w:szCs w:val="20"/>
          <w:rtl/>
        </w:rPr>
        <w:t>(</w:t>
      </w:r>
      <w:r w:rsidRPr="0038769B">
        <w:rPr>
          <w:rFonts w:asciiTheme="majorBidi" w:hAnsiTheme="majorBidi" w:cstheme="majorBidi"/>
          <w:noProof w:val="0"/>
          <w:szCs w:val="20"/>
        </w:rPr>
        <w:t>UNEP/FAO/RC/CRC.15/5</w:t>
      </w:r>
      <w:r w:rsidRPr="00B561FF">
        <w:rPr>
          <w:rFonts w:ascii="Times New Roman" w:hAnsi="Times New Roman" w:cs="Traditional Arabic"/>
          <w:noProof w:val="0"/>
          <w:szCs w:val="30"/>
          <w:rtl/>
        </w:rPr>
        <w:t>، الفرعان ‏</w:t>
      </w:r>
      <w:r w:rsidRPr="00B561FF">
        <w:rPr>
          <w:rFonts w:ascii="Times New Roman" w:hAnsi="Times New Roman" w:cs="Traditional Arabic"/>
          <w:noProof w:val="0"/>
          <w:szCs w:val="30"/>
          <w:rtl/>
          <w:cs/>
        </w:rPr>
        <w:t>‎</w:t>
      </w:r>
      <w:r w:rsidRPr="00B561FF">
        <w:rPr>
          <w:rFonts w:ascii="Times New Roman" w:hAnsi="Times New Roman" w:cs="Traditional Arabic"/>
          <w:noProof w:val="0"/>
          <w:szCs w:val="30"/>
          <w:rtl/>
        </w:rPr>
        <w:t>1</w:t>
      </w:r>
      <w:r w:rsidRPr="00B561FF">
        <w:rPr>
          <w:rFonts w:ascii="Times New Roman" w:hAnsi="Times New Roman" w:cs="Traditional Arabic"/>
          <w:noProof w:val="0"/>
          <w:szCs w:val="30"/>
          <w:rtl/>
          <w:cs/>
        </w:rPr>
        <w:t>‎</w:t>
      </w:r>
      <w:r w:rsidRPr="00B561FF">
        <w:rPr>
          <w:rFonts w:ascii="Times New Roman" w:hAnsi="Times New Roman" w:cs="Traditional Arabic"/>
          <w:noProof w:val="0"/>
          <w:szCs w:val="30"/>
          <w:rtl/>
        </w:rPr>
        <w:t>‏ و</w:t>
      </w:r>
      <w:r w:rsidRPr="00B561FF">
        <w:rPr>
          <w:rFonts w:ascii="Times New Roman" w:hAnsi="Times New Roman" w:cs="Traditional Arabic"/>
          <w:noProof w:val="0"/>
          <w:szCs w:val="30"/>
          <w:rtl/>
          <w:cs/>
        </w:rPr>
        <w:t>‎</w:t>
      </w:r>
      <w:r w:rsidRPr="00B561FF">
        <w:rPr>
          <w:rFonts w:ascii="Times New Roman" w:hAnsi="Times New Roman" w:cs="Traditional Arabic"/>
          <w:noProof w:val="0"/>
          <w:szCs w:val="30"/>
          <w:rtl/>
        </w:rPr>
        <w:t>2</w:t>
      </w:r>
      <w:r w:rsidRPr="00B561FF">
        <w:rPr>
          <w:rFonts w:ascii="Times New Roman" w:hAnsi="Times New Roman" w:cs="Traditional Arabic"/>
          <w:noProof w:val="0"/>
          <w:szCs w:val="30"/>
          <w:rtl/>
          <w:cs/>
        </w:rPr>
        <w:t>‎</w:t>
      </w:r>
      <w:r w:rsidRPr="00B561FF">
        <w:rPr>
          <w:rFonts w:ascii="Times New Roman" w:hAnsi="Times New Roman" w:cs="Traditional Arabic"/>
          <w:noProof w:val="0"/>
          <w:szCs w:val="30"/>
          <w:rtl/>
        </w:rPr>
        <w:t>‏ من الإخطار ‏الكندي).‏</w:t>
      </w:r>
    </w:p>
    <w:p w:rsidR="00806BAF" w:rsidRPr="00931A05" w:rsidRDefault="00806BAF" w:rsidP="00806BAF">
      <w:pPr>
        <w:spacing w:before="120" w:after="120" w:line="400" w:lineRule="exact"/>
        <w:ind w:left="1135" w:hanging="710"/>
        <w:jc w:val="both"/>
        <w:rPr>
          <w:rFonts w:ascii="Times New Roman" w:hAnsi="Times New Roman" w:cs="Traditional Arabic"/>
          <w:b/>
          <w:bCs/>
          <w:noProof w:val="0"/>
          <w:szCs w:val="30"/>
          <w:rtl/>
        </w:rPr>
      </w:pPr>
      <w:r w:rsidRPr="00931A05">
        <w:rPr>
          <w:rFonts w:ascii="Times New Roman" w:hAnsi="Times New Roman" w:cs="Traditional Arabic"/>
          <w:b/>
          <w:bCs/>
          <w:noProof w:val="0"/>
          <w:szCs w:val="30"/>
          <w:rtl/>
        </w:rPr>
        <w:t>‏(ب)‏</w:t>
      </w:r>
      <w:r w:rsidRPr="00931A05">
        <w:rPr>
          <w:rFonts w:ascii="Times New Roman" w:hAnsi="Times New Roman" w:cs="Traditional Arabic"/>
          <w:b/>
          <w:bCs/>
          <w:noProof w:val="0"/>
          <w:szCs w:val="30"/>
          <w:rtl/>
        </w:rPr>
        <w:tab/>
        <w:t>المعيار الوارد في الفقرة (أ) من المرفق الثاني</w:t>
      </w:r>
    </w:p>
    <w:p w:rsidR="00806BAF" w:rsidRPr="00E1310F" w:rsidRDefault="00806BAF" w:rsidP="00806BAF">
      <w:pPr>
        <w:tabs>
          <w:tab w:val="left" w:pos="1842"/>
          <w:tab w:val="left" w:pos="2409"/>
        </w:tabs>
        <w:spacing w:after="120" w:line="400" w:lineRule="exact"/>
        <w:ind w:left="1134"/>
        <w:jc w:val="both"/>
        <w:rPr>
          <w:rFonts w:ascii="Times New Roman" w:hAnsi="Times New Roman" w:cs="Traditional Arabic"/>
          <w:noProof w:val="0"/>
          <w:szCs w:val="30"/>
          <w:rtl/>
        </w:rPr>
      </w:pPr>
      <w:r w:rsidRPr="00B561FF">
        <w:rPr>
          <w:rFonts w:ascii="Times New Roman" w:hAnsi="Times New Roman" w:cs="Traditional Arabic"/>
          <w:noProof w:val="0"/>
          <w:szCs w:val="30"/>
          <w:rtl/>
        </w:rPr>
        <w:t>‏</w:t>
      </w:r>
      <w:r w:rsidRPr="00931A05">
        <w:rPr>
          <w:rFonts w:ascii="Times New Roman" w:hAnsi="Times New Roman" w:cs="Traditional Arabic"/>
          <w:i/>
          <w:iCs/>
          <w:noProof w:val="0"/>
          <w:szCs w:val="30"/>
          <w:rtl/>
        </w:rPr>
        <w:tab/>
        <w:t>(أ)‏</w:t>
      </w:r>
      <w:r w:rsidRPr="00931A05">
        <w:rPr>
          <w:rFonts w:ascii="Times New Roman" w:hAnsi="Times New Roman" w:cs="Traditional Arabic"/>
          <w:i/>
          <w:iCs/>
          <w:noProof w:val="0"/>
          <w:szCs w:val="30"/>
          <w:rtl/>
        </w:rPr>
        <w:tab/>
        <w:t>التأكّد من أن الإجراء التنظيمي النهائي قد اتُّخذ من أجل حماية صحة البشر، أو البيئة؛</w:t>
      </w:r>
    </w:p>
    <w:p w:rsidR="00806BAF" w:rsidRPr="00B561FF" w:rsidRDefault="00806BAF" w:rsidP="00806BAF">
      <w:pPr>
        <w:pStyle w:val="ListParagraph"/>
        <w:numPr>
          <w:ilvl w:val="0"/>
          <w:numId w:val="1"/>
        </w:numPr>
        <w:tabs>
          <w:tab w:val="left" w:pos="1842"/>
        </w:tabs>
        <w:spacing w:after="120" w:line="400" w:lineRule="exact"/>
        <w:ind w:left="1138" w:firstLine="0"/>
        <w:contextualSpacing w:val="0"/>
        <w:jc w:val="both"/>
        <w:rPr>
          <w:rFonts w:ascii="Times New Roman" w:hAnsi="Times New Roman" w:cs="Traditional Arabic"/>
          <w:noProof w:val="0"/>
          <w:szCs w:val="30"/>
          <w:rtl/>
        </w:rPr>
      </w:pPr>
      <w:r w:rsidRPr="00B561FF">
        <w:rPr>
          <w:rFonts w:ascii="Times New Roman" w:hAnsi="Times New Roman" w:cs="Traditional Arabic"/>
          <w:noProof w:val="0"/>
          <w:szCs w:val="30"/>
          <w:rtl/>
        </w:rPr>
        <w:t>تؤكد اللجنة أن الإجراء التنظيمي النهائي اتُخذ لحماية البيئة من مخاطر الإيثرات الثنائية الفينيل ‏المتعددة البروم، بما في ذلك الإيثر الثنائي الفينيل العشاري البروم.‏</w:t>
      </w:r>
    </w:p>
    <w:p w:rsidR="00806BAF" w:rsidRPr="00B561FF" w:rsidRDefault="00806BAF" w:rsidP="00806BAF">
      <w:pPr>
        <w:pStyle w:val="ListParagraph"/>
        <w:numPr>
          <w:ilvl w:val="0"/>
          <w:numId w:val="1"/>
        </w:numPr>
        <w:tabs>
          <w:tab w:val="left" w:pos="1842"/>
        </w:tabs>
        <w:spacing w:after="120" w:line="400" w:lineRule="exact"/>
        <w:ind w:left="1138" w:firstLine="0"/>
        <w:contextualSpacing w:val="0"/>
        <w:jc w:val="both"/>
        <w:rPr>
          <w:rFonts w:ascii="Times New Roman" w:hAnsi="Times New Roman" w:cs="Traditional Arabic"/>
          <w:noProof w:val="0"/>
          <w:szCs w:val="30"/>
          <w:rtl/>
        </w:rPr>
      </w:pPr>
      <w:r w:rsidRPr="00B561FF">
        <w:rPr>
          <w:rFonts w:ascii="Times New Roman" w:hAnsi="Times New Roman" w:cs="Traditional Arabic"/>
          <w:noProof w:val="0"/>
          <w:szCs w:val="30"/>
          <w:rtl/>
        </w:rPr>
        <w:t>ويشير الإخطار إلى أن تقييم الفرز الكندي السابق للإيثرات الثنائية الفينيل المتعددة البروم ‏</w:t>
      </w:r>
      <w:r w:rsidRPr="00B561FF">
        <w:rPr>
          <w:rFonts w:ascii="Times New Roman" w:hAnsi="Times New Roman" w:cs="Traditional Arabic"/>
          <w:noProof w:val="0"/>
          <w:szCs w:val="30"/>
          <w:rtl/>
          <w:cs/>
        </w:rPr>
        <w:t>‎</w:t>
      </w:r>
      <w:r w:rsidRPr="00B561FF">
        <w:rPr>
          <w:rFonts w:ascii="Times New Roman" w:hAnsi="Times New Roman" w:cs="Traditional Arabic"/>
          <w:noProof w:val="0"/>
          <w:szCs w:val="30"/>
          <w:rtl/>
        </w:rPr>
        <w:t>(2006</w:t>
      </w:r>
      <w:r w:rsidRPr="00B561FF">
        <w:rPr>
          <w:rFonts w:ascii="Times New Roman" w:hAnsi="Times New Roman" w:cs="Traditional Arabic"/>
          <w:noProof w:val="0"/>
          <w:szCs w:val="30"/>
          <w:rtl/>
          <w:cs/>
        </w:rPr>
        <w:t>‎</w:t>
      </w:r>
      <w:r w:rsidRPr="00B561FF">
        <w:rPr>
          <w:rFonts w:ascii="Times New Roman" w:hAnsi="Times New Roman" w:cs="Traditional Arabic"/>
          <w:noProof w:val="0"/>
          <w:szCs w:val="30"/>
          <w:rtl/>
        </w:rPr>
        <w:t xml:space="preserve">‏) ‏خلص إلى أن هذه الإيثرات، بما في ذلك الإيثر الثنائي الفينيل العشاري البروم، تدخل البيئة بكمية أو تركيز ‏أو </w:t>
      </w:r>
      <w:r w:rsidRPr="00B561FF">
        <w:rPr>
          <w:rFonts w:ascii="Times New Roman" w:hAnsi="Times New Roman" w:cs="Traditional Arabic"/>
          <w:noProof w:val="0"/>
          <w:szCs w:val="30"/>
          <w:rtl/>
        </w:rPr>
        <w:lastRenderedPageBreak/>
        <w:t xml:space="preserve">في ظروف لها أو قد يكون لها أثر ضار فوري أو طويل الأجل على البيئة أو تنوعها البيولوجي، وبالتالي ‏فإنها تستوفي المعايير التشريعية الواردة في القانون الكندي لحماية البيئة </w:t>
      </w:r>
      <w:r w:rsidRPr="00B068D8">
        <w:rPr>
          <w:rFonts w:asciiTheme="majorBidi" w:hAnsiTheme="majorBidi" w:cstheme="majorBidi"/>
          <w:noProof w:val="0"/>
          <w:szCs w:val="20"/>
        </w:rPr>
        <w:t>UNEP/FAO/RC/CRC.15/5</w:t>
      </w:r>
      <w:r>
        <w:rPr>
          <w:rFonts w:asciiTheme="majorBidi" w:hAnsiTheme="majorBidi" w:cstheme="majorBidi"/>
          <w:noProof w:val="0"/>
          <w:szCs w:val="20"/>
          <w:lang w:val="en-GB"/>
        </w:rPr>
        <w:t>)</w:t>
      </w:r>
      <w:r w:rsidRPr="00B561FF">
        <w:rPr>
          <w:rFonts w:ascii="Times New Roman" w:hAnsi="Times New Roman" w:cs="Traditional Arabic"/>
          <w:noProof w:val="0"/>
          <w:szCs w:val="30"/>
          <w:rtl/>
        </w:rPr>
        <w:t>، الفرع ‏‏</w:t>
      </w:r>
      <w:r>
        <w:rPr>
          <w:rFonts w:ascii="Times New Roman" w:hAnsi="Times New Roman" w:cs="Traditional Arabic" w:hint="cs"/>
          <w:noProof w:val="0"/>
          <w:szCs w:val="30"/>
          <w:rtl/>
        </w:rPr>
        <w:t>1</w:t>
      </w:r>
      <w:r w:rsidRPr="00B561FF">
        <w:rPr>
          <w:rFonts w:ascii="Times New Roman" w:hAnsi="Times New Roman" w:cs="Traditional Arabic"/>
          <w:noProof w:val="0"/>
          <w:szCs w:val="30"/>
          <w:rtl/>
        </w:rPr>
        <w:t>-4-</w:t>
      </w:r>
      <w:r>
        <w:rPr>
          <w:rFonts w:ascii="Times New Roman" w:hAnsi="Times New Roman" w:cs="Traditional Arabic" w:hint="cs"/>
          <w:noProof w:val="0"/>
          <w:szCs w:val="30"/>
          <w:rtl/>
        </w:rPr>
        <w:t>2</w:t>
      </w:r>
      <w:r w:rsidRPr="00B561FF">
        <w:rPr>
          <w:rFonts w:ascii="Times New Roman" w:hAnsi="Times New Roman" w:cs="Traditional Arabic"/>
          <w:noProof w:val="0"/>
          <w:szCs w:val="30"/>
          <w:rtl/>
        </w:rPr>
        <w:t xml:space="preserve"> من الإخطار الكندي).‏</w:t>
      </w:r>
    </w:p>
    <w:p w:rsidR="00806BAF" w:rsidRPr="00B561FF" w:rsidRDefault="00806BAF" w:rsidP="00806BAF">
      <w:pPr>
        <w:pStyle w:val="ListParagraph"/>
        <w:numPr>
          <w:ilvl w:val="0"/>
          <w:numId w:val="1"/>
        </w:numPr>
        <w:tabs>
          <w:tab w:val="left" w:pos="1842"/>
        </w:tabs>
        <w:spacing w:after="120" w:line="400" w:lineRule="exact"/>
        <w:ind w:left="1138" w:firstLine="0"/>
        <w:contextualSpacing w:val="0"/>
        <w:jc w:val="both"/>
        <w:rPr>
          <w:rFonts w:ascii="Times New Roman" w:hAnsi="Times New Roman" w:cs="Traditional Arabic"/>
          <w:noProof w:val="0"/>
          <w:szCs w:val="30"/>
          <w:rtl/>
        </w:rPr>
      </w:pPr>
      <w:r w:rsidRPr="00B561FF">
        <w:rPr>
          <w:rFonts w:ascii="Times New Roman" w:hAnsi="Times New Roman" w:cs="Traditional Arabic"/>
          <w:noProof w:val="0"/>
          <w:szCs w:val="30"/>
          <w:rtl/>
        </w:rPr>
        <w:t xml:space="preserve">وأشار تقرير تقييم الفرز الإيكولوجي </w:t>
      </w:r>
      <w:r>
        <w:rPr>
          <w:rFonts w:ascii="Times New Roman" w:hAnsi="Times New Roman" w:cs="Traditional Arabic"/>
          <w:noProof w:val="0"/>
          <w:szCs w:val="30"/>
          <w:rtl/>
        </w:rPr>
        <w:t xml:space="preserve">بشأن الإيثرات الثنائية الفينيل المتعددة البروم </w:t>
      </w:r>
      <w:r w:rsidRPr="00B561FF">
        <w:rPr>
          <w:rFonts w:ascii="Times New Roman" w:hAnsi="Times New Roman" w:cs="Traditional Arabic"/>
          <w:noProof w:val="0"/>
          <w:szCs w:val="30"/>
          <w:rtl/>
        </w:rPr>
        <w:t>الذي أجرته وزارة البيئة الكندية ‏</w:t>
      </w:r>
      <w:r w:rsidRPr="00B561FF">
        <w:rPr>
          <w:rFonts w:ascii="Times New Roman" w:hAnsi="Times New Roman" w:cs="Traditional Arabic"/>
          <w:noProof w:val="0"/>
          <w:szCs w:val="30"/>
          <w:rtl/>
          <w:cs/>
        </w:rPr>
        <w:t>‎</w:t>
      </w:r>
      <w:r w:rsidRPr="00B561FF">
        <w:rPr>
          <w:rFonts w:ascii="Times New Roman" w:hAnsi="Times New Roman" w:cs="Traditional Arabic"/>
          <w:noProof w:val="0"/>
          <w:szCs w:val="30"/>
          <w:rtl/>
        </w:rPr>
        <w:t>(2006</w:t>
      </w:r>
      <w:r w:rsidRPr="00B561FF">
        <w:rPr>
          <w:rFonts w:ascii="Times New Roman" w:hAnsi="Times New Roman" w:cs="Traditional Arabic"/>
          <w:noProof w:val="0"/>
          <w:szCs w:val="30"/>
          <w:rtl/>
          <w:cs/>
        </w:rPr>
        <w:t>‎</w:t>
      </w:r>
      <w:r w:rsidRPr="00B561FF">
        <w:rPr>
          <w:rFonts w:ascii="Times New Roman" w:hAnsi="Times New Roman" w:cs="Traditional Arabic"/>
          <w:noProof w:val="0"/>
          <w:szCs w:val="30"/>
          <w:rtl/>
        </w:rPr>
        <w:t>‏) إلى أن أكبر المخاطر ‏المحتملة من الإيثرات الثنائية الفينيل المتعددة البروم في البيئة الكندية تتمثل في التسمم الثانوي الذي يحدث ‏للأحياء البرية من استهلاك فرائس تحتوي أجسادها على تركيزات مرتفعة من هذه الإيثرات، وكذلك ‏التأثيرات على الكائنات القاعية. وقد تم اكتشاف الإيثرات الثنائية الفينيل المتعددة البروم في مواقع نائية في ‏جميع أنحاء العالم، بما في ذلك المنطقة القطبية الشمالية الكندية (في الهواء والبحيرات والكائنات الحية)، مما ‏يشير إلى أن هذه الإيثرات، بما في ذلك الإيثر الثنائي الفينيل العشاري البروم، تتميز بالانتقال البعيد المدى ‏‏</w:t>
      </w:r>
      <w:r w:rsidRPr="00B068D8">
        <w:rPr>
          <w:rFonts w:asciiTheme="majorBidi" w:hAnsiTheme="majorBidi" w:cstheme="majorBidi"/>
          <w:noProof w:val="0"/>
          <w:szCs w:val="20"/>
        </w:rPr>
        <w:t>UNEP/FAO/RC/CRC.15/5</w:t>
      </w:r>
      <w:r>
        <w:rPr>
          <w:rFonts w:asciiTheme="majorBidi" w:hAnsiTheme="majorBidi" w:cstheme="majorBidi"/>
          <w:noProof w:val="0"/>
          <w:szCs w:val="20"/>
          <w:lang w:val="en-GB"/>
        </w:rPr>
        <w:t>)</w:t>
      </w:r>
      <w:r w:rsidRPr="00B561FF">
        <w:rPr>
          <w:rFonts w:ascii="Times New Roman" w:hAnsi="Times New Roman" w:cs="Traditional Arabic"/>
          <w:noProof w:val="0"/>
          <w:szCs w:val="30"/>
          <w:rtl/>
        </w:rPr>
        <w:t>، الفرع 2-4-2-2 من الإخطار الكندي).‏</w:t>
      </w:r>
    </w:p>
    <w:p w:rsidR="00806BAF" w:rsidRPr="00B561FF" w:rsidRDefault="00806BAF" w:rsidP="00806BAF">
      <w:pPr>
        <w:pStyle w:val="ListParagraph"/>
        <w:numPr>
          <w:ilvl w:val="0"/>
          <w:numId w:val="1"/>
        </w:numPr>
        <w:tabs>
          <w:tab w:val="left" w:pos="1842"/>
        </w:tabs>
        <w:spacing w:after="120" w:line="380" w:lineRule="exact"/>
        <w:ind w:left="1140" w:firstLine="0"/>
        <w:contextualSpacing w:val="0"/>
        <w:jc w:val="both"/>
        <w:rPr>
          <w:rFonts w:ascii="Times New Roman" w:hAnsi="Times New Roman" w:cs="Traditional Arabic"/>
          <w:noProof w:val="0"/>
          <w:szCs w:val="30"/>
          <w:rtl/>
        </w:rPr>
      </w:pPr>
      <w:r w:rsidRPr="00B561FF">
        <w:rPr>
          <w:rFonts w:ascii="Times New Roman" w:hAnsi="Times New Roman" w:cs="Traditional Arabic"/>
          <w:noProof w:val="0"/>
          <w:szCs w:val="30"/>
          <w:rtl/>
        </w:rPr>
        <w:t>‏إن تطبيقات الاستخدام النهائي الرئيسية للإيثرات الثنائية الفينيل المتعددة البروم، بما في ذلك الإيثر ‏الثنائي الفينيل العشاري البروم، هي استخدامها في شكل مثبطات للهب، غالباً في المنتجات الاستهلاكية ‏مثل الأثاثات وأجهزة التلفزيون والحواسيب. وفي الوقت الذي عُدلت فيه لوائح حظر بعض المواد السامة ‏</w:t>
      </w:r>
      <w:r w:rsidRPr="00B561FF">
        <w:rPr>
          <w:rFonts w:ascii="Times New Roman" w:hAnsi="Times New Roman" w:cs="Traditional Arabic"/>
          <w:noProof w:val="0"/>
          <w:szCs w:val="30"/>
          <w:rtl/>
          <w:cs/>
        </w:rPr>
        <w:t>‎</w:t>
      </w:r>
      <w:r w:rsidRPr="00B561FF">
        <w:rPr>
          <w:rFonts w:ascii="Times New Roman" w:hAnsi="Times New Roman" w:cs="Traditional Arabic"/>
          <w:noProof w:val="0"/>
          <w:szCs w:val="30"/>
          <w:rtl/>
        </w:rPr>
        <w:t>(2016</w:t>
      </w:r>
      <w:r w:rsidRPr="00B561FF">
        <w:rPr>
          <w:rFonts w:ascii="Times New Roman" w:hAnsi="Times New Roman" w:cs="Traditional Arabic"/>
          <w:noProof w:val="0"/>
          <w:szCs w:val="30"/>
          <w:rtl/>
          <w:cs/>
        </w:rPr>
        <w:t>‎</w:t>
      </w:r>
      <w:r w:rsidRPr="00B561FF">
        <w:rPr>
          <w:rFonts w:ascii="Times New Roman" w:hAnsi="Times New Roman" w:cs="Traditional Arabic"/>
          <w:noProof w:val="0"/>
          <w:szCs w:val="30"/>
          <w:rtl/>
        </w:rPr>
        <w:t>‏)، لم يكن هناك مستوردون أو مستخدمون كنديون معروفون للمزيج التجاري للإيثر الثنائي الفينيل ‏العشاري البروم. إضافةً إلى ذلك، جرى التخلص تدريجياً من استخدام الإيثر الثنائي الفينيل العشاري البروم ‏في المنتجات غير المصنعة (مثل المواد اللاصقة، والمواد المانعة للتسرب، والجلفطة). وحتى وقت قريب كان ‏قطاع الفضاء الجوي يستخدم منتجات تحتوي على الإيثر الثنائي الفينيل العشاري البروم في تطبيقات ‏متخصصة ولكنه أكمل منذ ذلك الحين الانتقال إلى منتجات بديلة لا تحتوي على الإيثر الثنائي الفينيل ‏العشاري البروم. وقد أوقفت الشركات المصنعة الرئيسية الثلاث للمزيج التجاري للإيثر الثنائي الفينيل ‏العشاري البروم العاملة في الولايات المتحدة صادراتها طوعاً إلى كندا في عام 2013 ‏‏</w:t>
      </w:r>
      <w:r w:rsidRPr="0038769B">
        <w:rPr>
          <w:rFonts w:asciiTheme="majorBidi" w:hAnsiTheme="majorBidi" w:cstheme="majorBidi"/>
          <w:noProof w:val="0"/>
          <w:szCs w:val="20"/>
          <w:rtl/>
        </w:rPr>
        <w:t>(</w:t>
      </w:r>
      <w:r w:rsidRPr="00B068D8">
        <w:rPr>
          <w:rFonts w:asciiTheme="majorBidi" w:hAnsiTheme="majorBidi" w:cstheme="majorBidi"/>
          <w:noProof w:val="0"/>
          <w:szCs w:val="20"/>
        </w:rPr>
        <w:t>UNEP/FAO/RC/CRC.15/5</w:t>
      </w:r>
      <w:r w:rsidRPr="00B561FF">
        <w:rPr>
          <w:rFonts w:ascii="Times New Roman" w:hAnsi="Times New Roman" w:cs="Traditional Arabic"/>
          <w:noProof w:val="0"/>
          <w:szCs w:val="30"/>
          <w:rtl/>
        </w:rPr>
        <w:t>، الفرع 2-3-1 من الإخطار الكندي).</w:t>
      </w:r>
    </w:p>
    <w:p w:rsidR="00806BAF" w:rsidRPr="00B561FF" w:rsidRDefault="00806BAF" w:rsidP="00806BAF">
      <w:pPr>
        <w:pStyle w:val="ListParagraph"/>
        <w:numPr>
          <w:ilvl w:val="0"/>
          <w:numId w:val="1"/>
        </w:numPr>
        <w:tabs>
          <w:tab w:val="left" w:pos="1842"/>
        </w:tabs>
        <w:spacing w:after="120" w:line="380" w:lineRule="exact"/>
        <w:ind w:left="1140" w:firstLine="0"/>
        <w:contextualSpacing w:val="0"/>
        <w:jc w:val="both"/>
        <w:rPr>
          <w:rFonts w:ascii="Times New Roman" w:hAnsi="Times New Roman" w:cs="Traditional Arabic"/>
          <w:noProof w:val="0"/>
          <w:szCs w:val="30"/>
          <w:rtl/>
        </w:rPr>
      </w:pPr>
      <w:r w:rsidRPr="00B561FF">
        <w:rPr>
          <w:rFonts w:ascii="Times New Roman" w:hAnsi="Times New Roman" w:cs="Traditional Arabic"/>
          <w:noProof w:val="0"/>
          <w:szCs w:val="30"/>
          <w:rtl/>
        </w:rPr>
        <w:t>ويهدف الإجراء التنظيمي النهائي إلى حماية البيئة الكندية من المخاطر المرتبطة بتصنيع أو استخدام ‏أو بيع أو عرض بيع أو استيراد الإيثرات الثنائية الفينيل المتعددة البروم، بما في ذلك الإيثر الثنائي الفينيل ‏العشاري</w:t>
      </w:r>
      <w:r>
        <w:rPr>
          <w:rFonts w:ascii="Times New Roman" w:hAnsi="Times New Roman" w:cs="Traditional Arabic" w:hint="cs"/>
          <w:noProof w:val="0"/>
          <w:szCs w:val="30"/>
          <w:rtl/>
        </w:rPr>
        <w:t> </w:t>
      </w:r>
      <w:r w:rsidRPr="00B561FF">
        <w:rPr>
          <w:rFonts w:ascii="Times New Roman" w:hAnsi="Times New Roman" w:cs="Traditional Arabic"/>
          <w:noProof w:val="0"/>
          <w:szCs w:val="30"/>
          <w:rtl/>
        </w:rPr>
        <w:t>البروم،</w:t>
      </w:r>
      <w:r>
        <w:rPr>
          <w:rFonts w:ascii="Times New Roman" w:hAnsi="Times New Roman" w:cs="Traditional Arabic" w:hint="cs"/>
          <w:noProof w:val="0"/>
          <w:szCs w:val="30"/>
          <w:rtl/>
        </w:rPr>
        <w:t> </w:t>
      </w:r>
      <w:r w:rsidRPr="00B561FF">
        <w:rPr>
          <w:rFonts w:ascii="Times New Roman" w:hAnsi="Times New Roman" w:cs="Traditional Arabic"/>
          <w:noProof w:val="0"/>
          <w:szCs w:val="30"/>
          <w:rtl/>
        </w:rPr>
        <w:t xml:space="preserve">وبعض المنتجات المحتوية على هذه الإيثرات، بما فيها الإيثر الثنائي الفينيل العشاري البروم </w:t>
      </w:r>
      <w:r w:rsidRPr="0038769B">
        <w:rPr>
          <w:rFonts w:asciiTheme="majorBidi" w:hAnsiTheme="majorBidi" w:cstheme="majorBidi"/>
          <w:noProof w:val="0"/>
          <w:szCs w:val="20"/>
        </w:rPr>
        <w:t>‏‏UNEP/FAO/RC/CRC.15/5</w:t>
      </w:r>
      <w:r>
        <w:rPr>
          <w:rFonts w:asciiTheme="majorBidi" w:hAnsiTheme="majorBidi" w:cstheme="majorBidi"/>
          <w:noProof w:val="0"/>
          <w:szCs w:val="20"/>
          <w:lang w:val="en-GB"/>
        </w:rPr>
        <w:t>)</w:t>
      </w:r>
      <w:r w:rsidRPr="00B561FF">
        <w:rPr>
          <w:rFonts w:ascii="Times New Roman" w:hAnsi="Times New Roman" w:cs="Traditional Arabic"/>
          <w:noProof w:val="0"/>
          <w:szCs w:val="30"/>
          <w:rtl/>
        </w:rPr>
        <w:t>، الفرع 2-4-2-2 من الإخطار الكندي).</w:t>
      </w:r>
    </w:p>
    <w:p w:rsidR="00806BAF" w:rsidRPr="00B561FF" w:rsidRDefault="00806BAF" w:rsidP="00806BAF">
      <w:pPr>
        <w:pStyle w:val="ListParagraph"/>
        <w:numPr>
          <w:ilvl w:val="0"/>
          <w:numId w:val="1"/>
        </w:numPr>
        <w:tabs>
          <w:tab w:val="left" w:pos="1842"/>
        </w:tabs>
        <w:spacing w:after="120" w:line="380" w:lineRule="exact"/>
        <w:ind w:left="1140" w:firstLine="0"/>
        <w:contextualSpacing w:val="0"/>
        <w:jc w:val="both"/>
        <w:rPr>
          <w:rFonts w:ascii="Times New Roman" w:hAnsi="Times New Roman" w:cs="Traditional Arabic"/>
          <w:noProof w:val="0"/>
          <w:szCs w:val="30"/>
          <w:rtl/>
        </w:rPr>
      </w:pPr>
      <w:r w:rsidRPr="00B561FF">
        <w:rPr>
          <w:rFonts w:ascii="Times New Roman" w:hAnsi="Times New Roman" w:cs="Traditional Arabic"/>
          <w:noProof w:val="0"/>
          <w:szCs w:val="30"/>
          <w:rtl/>
        </w:rPr>
        <w:t xml:space="preserve">وترد المعلومات الموجزة في الإخطار في الوثيقة الداعمة </w:t>
      </w:r>
      <w:r w:rsidRPr="00D10C7D">
        <w:rPr>
          <w:rFonts w:asciiTheme="majorBidi" w:hAnsiTheme="majorBidi" w:cstheme="majorBidi"/>
          <w:noProof w:val="0"/>
          <w:szCs w:val="20"/>
        </w:rPr>
        <w:t>UNEP/FAO/RC/CRC.15/INF/11</w:t>
      </w:r>
      <w:r w:rsidRPr="00B561FF">
        <w:rPr>
          <w:rFonts w:ascii="Times New Roman" w:hAnsi="Times New Roman" w:cs="Traditional Arabic"/>
          <w:noProof w:val="0"/>
          <w:szCs w:val="30"/>
          <w:rtl/>
        </w:rPr>
        <w:t>.‏</w:t>
      </w:r>
    </w:p>
    <w:p w:rsidR="00806BAF" w:rsidRPr="00B561FF" w:rsidRDefault="00806BAF" w:rsidP="00806BAF">
      <w:pPr>
        <w:pStyle w:val="ListParagraph"/>
        <w:numPr>
          <w:ilvl w:val="0"/>
          <w:numId w:val="1"/>
        </w:numPr>
        <w:tabs>
          <w:tab w:val="left" w:pos="1842"/>
        </w:tabs>
        <w:spacing w:after="120" w:line="380" w:lineRule="exact"/>
        <w:ind w:left="1140" w:firstLine="0"/>
        <w:contextualSpacing w:val="0"/>
        <w:jc w:val="both"/>
        <w:rPr>
          <w:rFonts w:ascii="Times New Roman" w:hAnsi="Times New Roman" w:cs="Traditional Arabic"/>
          <w:noProof w:val="0"/>
          <w:szCs w:val="30"/>
          <w:rtl/>
        </w:rPr>
      </w:pPr>
      <w:r w:rsidRPr="00B561FF">
        <w:rPr>
          <w:rFonts w:ascii="Times New Roman" w:hAnsi="Times New Roman" w:cs="Traditional Arabic"/>
          <w:noProof w:val="0"/>
          <w:szCs w:val="30"/>
          <w:rtl/>
        </w:rPr>
        <w:t>‏بناءً على ذلك تؤكد اللجنة أن المعيار الوارد في الفقرة (أ) من المرفق الثاني قد استوفي.‏</w:t>
      </w:r>
    </w:p>
    <w:p w:rsidR="00806BAF" w:rsidRPr="00A14641" w:rsidRDefault="00806BAF" w:rsidP="00806BAF">
      <w:pPr>
        <w:spacing w:before="120" w:after="120" w:line="400" w:lineRule="exact"/>
        <w:ind w:left="1135" w:hanging="710"/>
        <w:jc w:val="both"/>
        <w:rPr>
          <w:rFonts w:ascii="Times New Roman" w:hAnsi="Times New Roman" w:cs="Traditional Arabic"/>
          <w:b/>
          <w:bCs/>
          <w:noProof w:val="0"/>
          <w:szCs w:val="30"/>
          <w:rtl/>
        </w:rPr>
      </w:pPr>
      <w:r w:rsidRPr="00A14641">
        <w:rPr>
          <w:rFonts w:ascii="Times New Roman" w:hAnsi="Times New Roman" w:cs="Traditional Arabic"/>
          <w:b/>
          <w:bCs/>
          <w:noProof w:val="0"/>
          <w:szCs w:val="30"/>
          <w:rtl/>
        </w:rPr>
        <w:t>‏(ج)‏</w:t>
      </w:r>
      <w:r w:rsidRPr="00A14641">
        <w:rPr>
          <w:rFonts w:ascii="Times New Roman" w:hAnsi="Times New Roman" w:cs="Traditional Arabic"/>
          <w:b/>
          <w:bCs/>
          <w:noProof w:val="0"/>
          <w:szCs w:val="30"/>
          <w:rtl/>
        </w:rPr>
        <w:tab/>
        <w:t>المعايير الواردة في الفقرة (ب) من المرفق الثاني‏</w:t>
      </w:r>
    </w:p>
    <w:p w:rsidR="00806BAF" w:rsidRPr="0000523E" w:rsidRDefault="00806BAF" w:rsidP="00806BAF">
      <w:pPr>
        <w:tabs>
          <w:tab w:val="left" w:pos="1842"/>
          <w:tab w:val="left" w:pos="2409"/>
        </w:tabs>
        <w:spacing w:after="120" w:line="400" w:lineRule="exact"/>
        <w:ind w:left="1134"/>
        <w:jc w:val="both"/>
        <w:rPr>
          <w:rFonts w:ascii="Times New Roman" w:hAnsi="Times New Roman" w:cs="Traditional Arabic"/>
          <w:noProof w:val="0"/>
          <w:szCs w:val="30"/>
          <w:rtl/>
        </w:rPr>
      </w:pPr>
      <w:r w:rsidRPr="00B561FF">
        <w:rPr>
          <w:rFonts w:ascii="Times New Roman" w:hAnsi="Times New Roman" w:cs="Traditional Arabic"/>
          <w:noProof w:val="0"/>
          <w:szCs w:val="30"/>
          <w:rtl/>
        </w:rPr>
        <w:t>‏</w:t>
      </w:r>
      <w:r w:rsidRPr="00A14641">
        <w:rPr>
          <w:rFonts w:ascii="Times New Roman" w:hAnsi="Times New Roman" w:cs="Traditional Arabic"/>
          <w:i/>
          <w:iCs/>
          <w:noProof w:val="0"/>
          <w:szCs w:val="30"/>
          <w:rtl/>
        </w:rPr>
        <w:tab/>
        <w:t>(ب)‏</w:t>
      </w:r>
      <w:r w:rsidRPr="00A14641">
        <w:rPr>
          <w:rFonts w:ascii="Times New Roman" w:hAnsi="Times New Roman" w:cs="Traditional Arabic"/>
          <w:i/>
          <w:iCs/>
          <w:noProof w:val="0"/>
          <w:szCs w:val="30"/>
          <w:rtl/>
        </w:rPr>
        <w:tab/>
        <w:t>التأكُّد من أن الإجراء التنظيمي النهائي قد اتخذ نتيجة لتقييم المخاطر. وأن ذلك التقييم يستند إلى استعراض للبيانات العلمية ‏في إطار الظروف السائدة في الطرف المعني. ولهذا الغرض، تبيّن الوثائق المقدّمة ما يلي:‏</w:t>
      </w:r>
    </w:p>
    <w:p w:rsidR="00806BAF" w:rsidRPr="0000523E" w:rsidRDefault="00806BAF" w:rsidP="00806BAF">
      <w:pPr>
        <w:spacing w:after="120" w:line="400" w:lineRule="exact"/>
        <w:ind w:left="2409" w:hanging="567"/>
        <w:jc w:val="both"/>
        <w:rPr>
          <w:rFonts w:ascii="Times New Roman" w:hAnsi="Times New Roman" w:cs="Traditional Arabic"/>
          <w:noProof w:val="0"/>
          <w:szCs w:val="30"/>
          <w:rtl/>
        </w:rPr>
      </w:pPr>
      <w:r w:rsidRPr="00A14641">
        <w:rPr>
          <w:rFonts w:ascii="Times New Roman" w:hAnsi="Times New Roman" w:cs="Traditional Arabic"/>
          <w:i/>
          <w:iCs/>
          <w:noProof w:val="0"/>
          <w:szCs w:val="30"/>
          <w:rtl/>
          <w:cs/>
        </w:rPr>
        <w:lastRenderedPageBreak/>
        <w:t>‎</w:t>
      </w:r>
      <w:r w:rsidRPr="00A14641">
        <w:rPr>
          <w:rFonts w:ascii="Times New Roman" w:hAnsi="Times New Roman" w:cs="Traditional Arabic"/>
          <w:i/>
          <w:iCs/>
          <w:noProof w:val="0"/>
          <w:szCs w:val="30"/>
          <w:rtl/>
        </w:rPr>
        <w:t>‘1’</w:t>
      </w:r>
      <w:r w:rsidRPr="00A14641">
        <w:rPr>
          <w:rFonts w:ascii="Times New Roman" w:hAnsi="Times New Roman" w:cs="Traditional Arabic"/>
          <w:i/>
          <w:iCs/>
          <w:noProof w:val="0"/>
          <w:szCs w:val="30"/>
          <w:rtl/>
          <w:cs/>
        </w:rPr>
        <w:t>‎</w:t>
      </w:r>
      <w:r w:rsidRPr="00A14641">
        <w:rPr>
          <w:rFonts w:ascii="Times New Roman" w:hAnsi="Times New Roman" w:cs="Traditional Arabic"/>
          <w:i/>
          <w:iCs/>
          <w:noProof w:val="0"/>
          <w:szCs w:val="30"/>
          <w:rtl/>
        </w:rPr>
        <w:tab/>
        <w:t>أن البيانات استُخلصت وفقاً للأساليب المتعارف عليها علمياً؛</w:t>
      </w:r>
    </w:p>
    <w:p w:rsidR="00806BAF" w:rsidRPr="0000523E" w:rsidRDefault="00806BAF" w:rsidP="00806BAF">
      <w:pPr>
        <w:spacing w:after="120" w:line="400" w:lineRule="exact"/>
        <w:ind w:left="2409" w:hanging="567"/>
        <w:jc w:val="both"/>
        <w:rPr>
          <w:rFonts w:ascii="Times New Roman" w:hAnsi="Times New Roman" w:cs="Traditional Arabic"/>
          <w:noProof w:val="0"/>
          <w:szCs w:val="30"/>
          <w:rtl/>
        </w:rPr>
      </w:pPr>
      <w:r w:rsidRPr="00A14641">
        <w:rPr>
          <w:rFonts w:ascii="Times New Roman" w:hAnsi="Times New Roman" w:cs="Traditional Arabic"/>
          <w:i/>
          <w:iCs/>
          <w:noProof w:val="0"/>
          <w:szCs w:val="30"/>
          <w:rtl/>
          <w:cs/>
        </w:rPr>
        <w:t>‎</w:t>
      </w:r>
      <w:r w:rsidRPr="00A14641">
        <w:rPr>
          <w:rFonts w:ascii="Times New Roman" w:hAnsi="Times New Roman" w:cs="Traditional Arabic"/>
          <w:i/>
          <w:iCs/>
          <w:noProof w:val="0"/>
          <w:szCs w:val="30"/>
          <w:rtl/>
        </w:rPr>
        <w:t>‘2’</w:t>
      </w:r>
      <w:r w:rsidRPr="00A14641">
        <w:rPr>
          <w:rFonts w:ascii="Times New Roman" w:hAnsi="Times New Roman" w:cs="Traditional Arabic"/>
          <w:i/>
          <w:iCs/>
          <w:noProof w:val="0"/>
          <w:szCs w:val="30"/>
          <w:rtl/>
          <w:cs/>
        </w:rPr>
        <w:t>‎</w:t>
      </w:r>
      <w:r w:rsidRPr="00A14641">
        <w:rPr>
          <w:rFonts w:ascii="Times New Roman" w:hAnsi="Times New Roman" w:cs="Traditional Arabic"/>
          <w:i/>
          <w:iCs/>
          <w:noProof w:val="0"/>
          <w:szCs w:val="30"/>
          <w:rtl/>
        </w:rPr>
        <w:tab/>
        <w:t>أن استعراض البيانات أُجري وتم توثيقه وفقاً للمبادئ والإجراءات العلمية المتعارف عليها عموماً؛</w:t>
      </w:r>
    </w:p>
    <w:p w:rsidR="00806BAF" w:rsidRPr="00B561FF" w:rsidRDefault="00806BAF" w:rsidP="00806BAF">
      <w:pPr>
        <w:pStyle w:val="ListParagraph"/>
        <w:numPr>
          <w:ilvl w:val="0"/>
          <w:numId w:val="1"/>
        </w:numPr>
        <w:tabs>
          <w:tab w:val="left" w:pos="1842"/>
        </w:tabs>
        <w:spacing w:after="120" w:line="400" w:lineRule="exact"/>
        <w:ind w:left="1138" w:firstLine="0"/>
        <w:contextualSpacing w:val="0"/>
        <w:jc w:val="both"/>
        <w:rPr>
          <w:rFonts w:ascii="Times New Roman" w:hAnsi="Times New Roman" w:cs="Traditional Arabic"/>
          <w:noProof w:val="0"/>
          <w:szCs w:val="30"/>
          <w:rtl/>
        </w:rPr>
      </w:pPr>
      <w:r w:rsidRPr="00B561FF">
        <w:rPr>
          <w:rFonts w:ascii="Times New Roman" w:hAnsi="Times New Roman" w:cs="Traditional Arabic"/>
          <w:noProof w:val="0"/>
          <w:szCs w:val="30"/>
          <w:rtl/>
        </w:rPr>
        <w:t>يفيد الإخطار بأن الإجراء التنظيمي النهائي استند إلى تقييم للمخاطر، ويشير إلى تقرير تقييم الفرز ‏الإيكولوجي للإيثرات الثنائية الفينيل المتعددة البروم، الذي أعدته وزارة البيئة الكندية في حزيران/يونيه ‏</w:t>
      </w:r>
      <w:r w:rsidRPr="00B561FF">
        <w:rPr>
          <w:rFonts w:ascii="Times New Roman" w:hAnsi="Times New Roman" w:cs="Traditional Arabic"/>
          <w:noProof w:val="0"/>
          <w:szCs w:val="30"/>
          <w:rtl/>
          <w:cs/>
        </w:rPr>
        <w:t>‎</w:t>
      </w:r>
      <w:r w:rsidRPr="00B561FF">
        <w:rPr>
          <w:rFonts w:ascii="Times New Roman" w:hAnsi="Times New Roman" w:cs="Traditional Arabic"/>
          <w:noProof w:val="0"/>
          <w:szCs w:val="30"/>
          <w:rtl/>
        </w:rPr>
        <w:t>2006</w:t>
      </w:r>
      <w:r w:rsidRPr="00B561FF">
        <w:rPr>
          <w:rFonts w:ascii="Times New Roman" w:hAnsi="Times New Roman" w:cs="Traditional Arabic"/>
          <w:noProof w:val="0"/>
          <w:szCs w:val="30"/>
          <w:rtl/>
          <w:cs/>
        </w:rPr>
        <w:t>‎</w:t>
      </w:r>
      <w:r w:rsidRPr="00B561FF">
        <w:rPr>
          <w:rFonts w:ascii="Times New Roman" w:hAnsi="Times New Roman" w:cs="Traditional Arabic"/>
          <w:noProof w:val="0"/>
          <w:szCs w:val="30"/>
          <w:rtl/>
        </w:rPr>
        <w:t xml:space="preserve">، والتقرير عن الحالة الإيكولوجية للعلوم بشأن </w:t>
      </w:r>
      <w:r>
        <w:rPr>
          <w:rFonts w:ascii="Times New Roman" w:hAnsi="Times New Roman" w:cs="Traditional Arabic"/>
          <w:noProof w:val="0"/>
          <w:szCs w:val="30"/>
          <w:rtl/>
        </w:rPr>
        <w:t>التراكم البيولوجي ل</w:t>
      </w:r>
      <w:r w:rsidRPr="00B561FF">
        <w:rPr>
          <w:rFonts w:ascii="Times New Roman" w:hAnsi="Times New Roman" w:cs="Traditional Arabic"/>
          <w:noProof w:val="0"/>
          <w:szCs w:val="30"/>
          <w:rtl/>
        </w:rPr>
        <w:t>لإيثر الثنائي الفينيل العشاري البروم</w:t>
      </w:r>
      <w:r>
        <w:rPr>
          <w:rFonts w:ascii="Times New Roman" w:hAnsi="Times New Roman" w:cs="Traditional Arabic"/>
          <w:noProof w:val="0"/>
          <w:szCs w:val="30"/>
          <w:rtl/>
        </w:rPr>
        <w:t xml:space="preserve"> وتحوله</w:t>
      </w:r>
      <w:r w:rsidRPr="00B561FF">
        <w:rPr>
          <w:rFonts w:ascii="Times New Roman" w:hAnsi="Times New Roman" w:cs="Traditional Arabic"/>
          <w:noProof w:val="0"/>
          <w:szCs w:val="30"/>
          <w:rtl/>
        </w:rPr>
        <w:t xml:space="preserve"> الذي أعدته وزارة ‏البيئة الكندية في آب/أغسطس 2010 </w:t>
      </w:r>
      <w:r w:rsidRPr="00D10C7D">
        <w:rPr>
          <w:rFonts w:asciiTheme="majorBidi" w:hAnsiTheme="majorBidi" w:cstheme="majorBidi"/>
          <w:noProof w:val="0"/>
          <w:szCs w:val="20"/>
        </w:rPr>
        <w:t>UNEP/FAO/RC/CRC.15/5</w:t>
      </w:r>
      <w:r>
        <w:rPr>
          <w:rFonts w:asciiTheme="majorBidi" w:hAnsiTheme="majorBidi" w:cstheme="majorBidi"/>
          <w:noProof w:val="0"/>
          <w:szCs w:val="20"/>
          <w:lang w:val="en-GB"/>
        </w:rPr>
        <w:t>)</w:t>
      </w:r>
      <w:r w:rsidRPr="00B561FF">
        <w:rPr>
          <w:rFonts w:ascii="Times New Roman" w:hAnsi="Times New Roman" w:cs="Traditional Arabic"/>
          <w:noProof w:val="0"/>
          <w:szCs w:val="30"/>
          <w:rtl/>
        </w:rPr>
        <w:t xml:space="preserve">، الفرع 2-4-1 من الإخطار الكندي). ‏وتقدم كندا هذه التقارير ضمن المعلومات الداعمة الواردة في الوثيقة </w:t>
      </w:r>
      <w:r w:rsidRPr="00CE0D6C">
        <w:rPr>
          <w:rFonts w:asciiTheme="majorBidi" w:hAnsiTheme="majorBidi" w:cstheme="majorBidi"/>
          <w:noProof w:val="0"/>
          <w:sz w:val="18"/>
          <w:szCs w:val="18"/>
        </w:rPr>
        <w:t>UNEP/FAO/RC/CRC.15/INF/11</w:t>
      </w:r>
      <w:r w:rsidRPr="00B561FF">
        <w:rPr>
          <w:rFonts w:ascii="Times New Roman" w:hAnsi="Times New Roman" w:cs="Traditional Arabic"/>
          <w:noProof w:val="0"/>
          <w:szCs w:val="30"/>
          <w:rtl/>
        </w:rPr>
        <w:t>. ‏ويتضمن تقرير تقييم الفرز وتقرير حالة العلم أيضا</w:t>
      </w:r>
      <w:r>
        <w:rPr>
          <w:rFonts w:ascii="Times New Roman" w:hAnsi="Times New Roman" w:cs="Traditional Arabic" w:hint="cs"/>
          <w:noProof w:val="0"/>
          <w:szCs w:val="30"/>
          <w:rtl/>
        </w:rPr>
        <w:t>ً</w:t>
      </w:r>
      <w:r w:rsidRPr="00B561FF">
        <w:rPr>
          <w:rFonts w:ascii="Times New Roman" w:hAnsi="Times New Roman" w:cs="Traditional Arabic"/>
          <w:noProof w:val="0"/>
          <w:szCs w:val="30"/>
          <w:rtl/>
        </w:rPr>
        <w:t xml:space="preserve"> معلومات عن الدراسات ومقتطفات من الدراسات ذات ‏الصلة بكندا أو منطقتها الجغرافية، والأنواع المستوطنة في هذه المناطق. وتتضمن الوثائق الداعمة أيضاً ‏معلومات عن بدائل المادة في استخداماتها المثبطة للهب.‏</w:t>
      </w:r>
    </w:p>
    <w:p w:rsidR="00806BAF" w:rsidRPr="00B561FF" w:rsidRDefault="00806BAF" w:rsidP="00806BAF">
      <w:pPr>
        <w:pStyle w:val="ListParagraph"/>
        <w:numPr>
          <w:ilvl w:val="0"/>
          <w:numId w:val="1"/>
        </w:numPr>
        <w:tabs>
          <w:tab w:val="left" w:pos="1842"/>
        </w:tabs>
        <w:spacing w:after="120" w:line="400" w:lineRule="exact"/>
        <w:ind w:left="1138" w:firstLine="0"/>
        <w:contextualSpacing w:val="0"/>
        <w:jc w:val="both"/>
        <w:rPr>
          <w:rFonts w:ascii="Times New Roman" w:hAnsi="Times New Roman" w:cs="Traditional Arabic"/>
          <w:noProof w:val="0"/>
          <w:szCs w:val="30"/>
          <w:rtl/>
        </w:rPr>
      </w:pPr>
      <w:r w:rsidRPr="00B561FF">
        <w:rPr>
          <w:rFonts w:ascii="Times New Roman" w:hAnsi="Times New Roman" w:cs="Traditional Arabic"/>
          <w:noProof w:val="0"/>
          <w:szCs w:val="30"/>
          <w:rtl/>
        </w:rPr>
        <w:t xml:space="preserve">وهناك إشارة إلى أن الخواص الفيزيائية والكيميائية التي قدمتها كندا إلى جانب خواص السمية ‏الإيكولوجية مستقاة من تقرير تقييم الفرز بشأن الإيثرات الثنائية الفينيل المتعددة البروم، الذي أعدته وزارة ‏البيئة الكندية في حزيران/يونيه 2006 </w:t>
      </w:r>
      <w:r w:rsidRPr="00D10C7D">
        <w:rPr>
          <w:rFonts w:asciiTheme="majorBidi" w:hAnsiTheme="majorBidi" w:cstheme="majorBidi"/>
          <w:noProof w:val="0"/>
          <w:szCs w:val="20"/>
        </w:rPr>
        <w:t>UNEP/FAO/RC/CRC.15/5</w:t>
      </w:r>
      <w:r>
        <w:rPr>
          <w:rFonts w:asciiTheme="majorBidi" w:hAnsiTheme="majorBidi" w:cstheme="majorBidi"/>
          <w:noProof w:val="0"/>
          <w:szCs w:val="20"/>
          <w:lang w:val="en-GB"/>
        </w:rPr>
        <w:t>)</w:t>
      </w:r>
      <w:r w:rsidRPr="00B561FF">
        <w:rPr>
          <w:rFonts w:ascii="Times New Roman" w:hAnsi="Times New Roman" w:cs="Traditional Arabic"/>
          <w:noProof w:val="0"/>
          <w:szCs w:val="30"/>
          <w:rtl/>
        </w:rPr>
        <w:t>، الفرع 3-2 من الإخطار الكندي).</w:t>
      </w:r>
    </w:p>
    <w:p w:rsidR="00806BAF" w:rsidRPr="00B561FF" w:rsidRDefault="00806BAF" w:rsidP="00806BAF">
      <w:pPr>
        <w:pStyle w:val="ListParagraph"/>
        <w:numPr>
          <w:ilvl w:val="0"/>
          <w:numId w:val="1"/>
        </w:numPr>
        <w:tabs>
          <w:tab w:val="left" w:pos="1842"/>
        </w:tabs>
        <w:spacing w:after="120" w:line="400" w:lineRule="exact"/>
        <w:ind w:left="1138" w:firstLine="0"/>
        <w:contextualSpacing w:val="0"/>
        <w:jc w:val="both"/>
        <w:rPr>
          <w:rFonts w:ascii="Times New Roman" w:hAnsi="Times New Roman" w:cs="Traditional Arabic"/>
          <w:noProof w:val="0"/>
          <w:szCs w:val="30"/>
          <w:rtl/>
        </w:rPr>
      </w:pPr>
      <w:r w:rsidRPr="00B561FF">
        <w:rPr>
          <w:rFonts w:ascii="Times New Roman" w:hAnsi="Times New Roman" w:cs="Traditional Arabic"/>
          <w:noProof w:val="0"/>
          <w:szCs w:val="30"/>
          <w:rtl/>
        </w:rPr>
        <w:t xml:space="preserve">وتشير المعلومات المتاحة عن مقاومة التحلل والتراكم البيولوجي والسمية، وكذلك تحليل حاصل ‏المخاطر للكائنات البحرية والقاعية وكائنات التربة، ومستهلكي الأحياء البرية، إلى أن الإيثرات الثنائية ‏الفينيل المتعددة البروم، بما في ذلك الإيثر الثنائي الفينيل العشاري البروم، يمكن أن تسبب ضرراً إيكولوجياً في ‏كندا (معلومات موجزة من الوثيقة </w:t>
      </w:r>
      <w:r w:rsidRPr="00D10C7D">
        <w:rPr>
          <w:rFonts w:asciiTheme="majorBidi" w:hAnsiTheme="majorBidi" w:cstheme="majorBidi"/>
          <w:noProof w:val="0"/>
          <w:szCs w:val="20"/>
        </w:rPr>
        <w:t>UNEP/FAO/RC/CRC.15/5</w:t>
      </w:r>
      <w:r w:rsidRPr="00B561FF">
        <w:rPr>
          <w:rFonts w:ascii="Times New Roman" w:hAnsi="Times New Roman" w:cs="Traditional Arabic"/>
          <w:noProof w:val="0"/>
          <w:szCs w:val="30"/>
          <w:rtl/>
        </w:rPr>
        <w:t>، الفرع 3-2-3 من الإخطار الكندي).‏</w:t>
      </w:r>
    </w:p>
    <w:p w:rsidR="00806BAF" w:rsidRPr="00B561FF" w:rsidRDefault="00806BAF" w:rsidP="00806BAF">
      <w:pPr>
        <w:pStyle w:val="ListParagraph"/>
        <w:numPr>
          <w:ilvl w:val="0"/>
          <w:numId w:val="1"/>
        </w:numPr>
        <w:tabs>
          <w:tab w:val="left" w:pos="1842"/>
        </w:tabs>
        <w:spacing w:after="120" w:line="400" w:lineRule="exact"/>
        <w:ind w:left="1138" w:firstLine="0"/>
        <w:contextualSpacing w:val="0"/>
        <w:jc w:val="both"/>
        <w:rPr>
          <w:rFonts w:ascii="Times New Roman" w:hAnsi="Times New Roman" w:cs="Traditional Arabic"/>
          <w:noProof w:val="0"/>
          <w:szCs w:val="30"/>
          <w:rtl/>
        </w:rPr>
      </w:pPr>
      <w:r w:rsidRPr="00B561FF">
        <w:rPr>
          <w:rFonts w:ascii="Times New Roman" w:hAnsi="Times New Roman" w:cs="Traditional Arabic"/>
          <w:noProof w:val="0"/>
          <w:szCs w:val="30"/>
          <w:rtl/>
        </w:rPr>
        <w:t xml:space="preserve">‏وترد قائمة بالوثائق الداعمة للإجراء التنظيمي النهائي في الوثيقتين </w:t>
      </w:r>
      <w:r w:rsidRPr="00D10C7D">
        <w:rPr>
          <w:rFonts w:asciiTheme="majorBidi" w:hAnsiTheme="majorBidi" w:cstheme="majorBidi"/>
          <w:noProof w:val="0"/>
          <w:szCs w:val="20"/>
        </w:rPr>
        <w:t>UNEP/FAO/RC/CRC.15/5</w:t>
      </w:r>
      <w:r w:rsidRPr="00B561FF">
        <w:rPr>
          <w:rFonts w:ascii="Times New Roman" w:hAnsi="Times New Roman" w:cs="Traditional Arabic"/>
          <w:noProof w:val="0"/>
          <w:szCs w:val="30"/>
          <w:rtl/>
        </w:rPr>
        <w:t xml:space="preserve"> ‏</w:t>
      </w:r>
      <w:r w:rsidRPr="00CE0D6C">
        <w:rPr>
          <w:rFonts w:ascii="Traditional Arabic" w:hAnsi="Traditional Arabic" w:cs="Traditional Arabic" w:hint="cs"/>
          <w:noProof w:val="0"/>
          <w:sz w:val="28"/>
          <w:rtl/>
        </w:rPr>
        <w:t>و</w:t>
      </w:r>
      <w:r w:rsidRPr="00D10C7D">
        <w:rPr>
          <w:rFonts w:asciiTheme="majorBidi" w:hAnsiTheme="majorBidi" w:cstheme="majorBidi"/>
          <w:noProof w:val="0"/>
          <w:szCs w:val="20"/>
        </w:rPr>
        <w:t>UNEP/FAO/RC/CRC.15/INF/11</w:t>
      </w:r>
      <w:r w:rsidRPr="00B561FF">
        <w:rPr>
          <w:rFonts w:ascii="Times New Roman" w:hAnsi="Times New Roman" w:cs="Traditional Arabic"/>
          <w:noProof w:val="0"/>
          <w:szCs w:val="30"/>
          <w:rtl/>
        </w:rPr>
        <w:t>.</w:t>
      </w:r>
    </w:p>
    <w:p w:rsidR="00806BAF" w:rsidRPr="00B561FF" w:rsidRDefault="00806BAF" w:rsidP="00806BAF">
      <w:pPr>
        <w:pStyle w:val="ListParagraph"/>
        <w:numPr>
          <w:ilvl w:val="0"/>
          <w:numId w:val="1"/>
        </w:numPr>
        <w:tabs>
          <w:tab w:val="left" w:pos="1842"/>
        </w:tabs>
        <w:spacing w:after="120" w:line="400" w:lineRule="exact"/>
        <w:ind w:left="1138" w:firstLine="0"/>
        <w:contextualSpacing w:val="0"/>
        <w:jc w:val="both"/>
        <w:rPr>
          <w:rFonts w:ascii="Times New Roman" w:hAnsi="Times New Roman" w:cs="Traditional Arabic"/>
          <w:noProof w:val="0"/>
          <w:szCs w:val="30"/>
          <w:rtl/>
        </w:rPr>
      </w:pPr>
      <w:r>
        <w:rPr>
          <w:rFonts w:ascii="Times New Roman" w:hAnsi="Times New Roman" w:cs="Traditional Arabic"/>
          <w:noProof w:val="0"/>
          <w:szCs w:val="30"/>
          <w:rtl/>
        </w:rPr>
        <w:t>و</w:t>
      </w:r>
      <w:r w:rsidRPr="00B561FF">
        <w:rPr>
          <w:rFonts w:ascii="Times New Roman" w:hAnsi="Times New Roman" w:cs="Traditional Arabic"/>
          <w:noProof w:val="0"/>
          <w:szCs w:val="30"/>
          <w:rtl/>
        </w:rPr>
        <w:t>يستخدم تقرير تقييم الفرز عن الإيثرات الثنائية الفينيل المتعددة البروم (وزارة البيئة الكندية، ‏حزيران/يونيه ‏</w:t>
      </w:r>
      <w:r w:rsidRPr="00B561FF">
        <w:rPr>
          <w:rFonts w:ascii="Times New Roman" w:hAnsi="Times New Roman" w:cs="Traditional Arabic"/>
          <w:noProof w:val="0"/>
          <w:szCs w:val="30"/>
          <w:rtl/>
          <w:cs/>
        </w:rPr>
        <w:t>‎</w:t>
      </w:r>
      <w:r w:rsidRPr="00B561FF">
        <w:rPr>
          <w:rFonts w:ascii="Times New Roman" w:hAnsi="Times New Roman" w:cs="Traditional Arabic"/>
          <w:noProof w:val="0"/>
          <w:szCs w:val="30"/>
          <w:rtl/>
        </w:rPr>
        <w:t>2006</w:t>
      </w:r>
      <w:r w:rsidRPr="00B561FF">
        <w:rPr>
          <w:rFonts w:ascii="Times New Roman" w:hAnsi="Times New Roman" w:cs="Traditional Arabic"/>
          <w:noProof w:val="0"/>
          <w:szCs w:val="30"/>
          <w:rtl/>
          <w:cs/>
        </w:rPr>
        <w:t>‎</w:t>
      </w:r>
      <w:r w:rsidRPr="00B561FF">
        <w:rPr>
          <w:rFonts w:ascii="Times New Roman" w:hAnsi="Times New Roman" w:cs="Traditional Arabic"/>
          <w:noProof w:val="0"/>
          <w:szCs w:val="30"/>
          <w:rtl/>
        </w:rPr>
        <w:t>‏) كمية كبيرة من البيانات والدراسات ذات الصلة الموثوق في جودتها والمتاحة آنذاك، ‏من المؤلفات العلمية الأصلية المنشورة، ووثائق الاستعراض، وقواعد البيانات والمؤشرات التجارية والحكومية. ‏وإضافةً إلى عمليات البحث في قواعد بيانات المؤلفات، أُجرى اتصال مباشر مع الباحثين والصناعة وغيرها ‏من الجهات للحصول على معلومات ذات صلة بشأن الإيثرات الثنائية الفينيل المتعددة البروم. علاوةً على ‏ذلك، جمعت دراسة استقصائية صناعية للإيثرات الثنائية الفينيل المتعددة البروم لعام ‏</w:t>
      </w:r>
      <w:r w:rsidRPr="00B561FF">
        <w:rPr>
          <w:rFonts w:ascii="Times New Roman" w:hAnsi="Times New Roman" w:cs="Traditional Arabic"/>
          <w:noProof w:val="0"/>
          <w:szCs w:val="30"/>
          <w:rtl/>
          <w:cs/>
        </w:rPr>
        <w:t>‎</w:t>
      </w:r>
      <w:r w:rsidRPr="00B561FF">
        <w:rPr>
          <w:rFonts w:ascii="Times New Roman" w:hAnsi="Times New Roman" w:cs="Traditional Arabic"/>
          <w:noProof w:val="0"/>
          <w:szCs w:val="30"/>
          <w:rtl/>
        </w:rPr>
        <w:t>2000</w:t>
      </w:r>
      <w:r w:rsidRPr="00B561FF">
        <w:rPr>
          <w:rFonts w:ascii="Times New Roman" w:hAnsi="Times New Roman" w:cs="Traditional Arabic"/>
          <w:noProof w:val="0"/>
          <w:szCs w:val="30"/>
          <w:rtl/>
          <w:cs/>
        </w:rPr>
        <w:t>‎</w:t>
      </w:r>
      <w:r w:rsidRPr="00B561FF">
        <w:rPr>
          <w:rFonts w:ascii="Times New Roman" w:hAnsi="Times New Roman" w:cs="Traditional Arabic"/>
          <w:noProof w:val="0"/>
          <w:szCs w:val="30"/>
          <w:rtl/>
        </w:rPr>
        <w:t>‏ بيانات عن ‏تصنيع هذه الإيثرات واستيرادها واستخداماتها وإطلاقاتها في كندا. وقدمت الدوائر الصناعية أيضاً دراسات ‏عن السمية وذلك بمقتضى القسم ‏</w:t>
      </w:r>
      <w:r w:rsidRPr="00B561FF">
        <w:rPr>
          <w:rFonts w:ascii="Times New Roman" w:hAnsi="Times New Roman" w:cs="Traditional Arabic"/>
          <w:noProof w:val="0"/>
          <w:szCs w:val="30"/>
          <w:rtl/>
          <w:cs/>
        </w:rPr>
        <w:t>‎</w:t>
      </w:r>
      <w:r w:rsidRPr="00B561FF">
        <w:rPr>
          <w:rFonts w:ascii="Times New Roman" w:hAnsi="Times New Roman" w:cs="Traditional Arabic"/>
          <w:noProof w:val="0"/>
          <w:szCs w:val="30"/>
          <w:rtl/>
        </w:rPr>
        <w:t>70</w:t>
      </w:r>
      <w:r w:rsidRPr="00B561FF">
        <w:rPr>
          <w:rFonts w:ascii="Times New Roman" w:hAnsi="Times New Roman" w:cs="Traditional Arabic"/>
          <w:noProof w:val="0"/>
          <w:szCs w:val="30"/>
          <w:rtl/>
          <w:cs/>
        </w:rPr>
        <w:t>‎</w:t>
      </w:r>
      <w:r w:rsidRPr="00B561FF">
        <w:rPr>
          <w:rFonts w:ascii="Times New Roman" w:hAnsi="Times New Roman" w:cs="Traditional Arabic"/>
          <w:noProof w:val="0"/>
          <w:szCs w:val="30"/>
          <w:rtl/>
        </w:rPr>
        <w:t>‏ من القانون الكندي لحماية البيئة. وغطت البيانات والدراسات ‏المعلومات المتعلقة بالأخطار والتعرض للمادة، وجاءت في المقام الأول من أوروبا وأمريكا الشمالية، بما في ‏ذلك كندا.‏</w:t>
      </w:r>
    </w:p>
    <w:p w:rsidR="00806BAF" w:rsidRPr="00B561FF" w:rsidRDefault="00806BAF" w:rsidP="00806BAF">
      <w:pPr>
        <w:pStyle w:val="ListParagraph"/>
        <w:numPr>
          <w:ilvl w:val="0"/>
          <w:numId w:val="1"/>
        </w:numPr>
        <w:tabs>
          <w:tab w:val="left" w:pos="1842"/>
        </w:tabs>
        <w:spacing w:after="120" w:line="400" w:lineRule="exact"/>
        <w:ind w:left="1138" w:firstLine="0"/>
        <w:contextualSpacing w:val="0"/>
        <w:jc w:val="both"/>
        <w:rPr>
          <w:rFonts w:ascii="Times New Roman" w:hAnsi="Times New Roman" w:cs="Traditional Arabic"/>
          <w:noProof w:val="0"/>
          <w:szCs w:val="30"/>
          <w:rtl/>
        </w:rPr>
      </w:pPr>
      <w:r w:rsidRPr="00B561FF">
        <w:rPr>
          <w:rFonts w:ascii="Times New Roman" w:hAnsi="Times New Roman" w:cs="Traditional Arabic"/>
          <w:noProof w:val="0"/>
          <w:szCs w:val="30"/>
          <w:rtl/>
        </w:rPr>
        <w:lastRenderedPageBreak/>
        <w:t>‏ويقدم التقرير الإيكولوجي عن حالة العلوم بشأن الإيثر الثنائي الفينيل العشاري البروم (وزارة البيئة ‏الكندية، آب/أغسطس ‏</w:t>
      </w:r>
      <w:r w:rsidRPr="00B561FF">
        <w:rPr>
          <w:rFonts w:ascii="Times New Roman" w:hAnsi="Times New Roman" w:cs="Traditional Arabic"/>
          <w:noProof w:val="0"/>
          <w:szCs w:val="30"/>
          <w:rtl/>
          <w:cs/>
        </w:rPr>
        <w:t>‎</w:t>
      </w:r>
      <w:r w:rsidRPr="00B561FF">
        <w:rPr>
          <w:rFonts w:ascii="Times New Roman" w:hAnsi="Times New Roman" w:cs="Traditional Arabic"/>
          <w:noProof w:val="0"/>
          <w:szCs w:val="30"/>
          <w:rtl/>
        </w:rPr>
        <w:t>2010</w:t>
      </w:r>
      <w:r w:rsidRPr="00B561FF">
        <w:rPr>
          <w:rFonts w:ascii="Times New Roman" w:hAnsi="Times New Roman" w:cs="Traditional Arabic"/>
          <w:noProof w:val="0"/>
          <w:szCs w:val="30"/>
          <w:rtl/>
          <w:cs/>
        </w:rPr>
        <w:t>‎</w:t>
      </w:r>
      <w:r w:rsidRPr="00B561FF">
        <w:rPr>
          <w:rFonts w:ascii="Times New Roman" w:hAnsi="Times New Roman" w:cs="Traditional Arabic"/>
          <w:noProof w:val="0"/>
          <w:szCs w:val="30"/>
          <w:rtl/>
        </w:rPr>
        <w:t>‏) تحليلاً مستكملاً للتراكم البيولوجي للإيثر الثنائي الفينيل العشاري البروم ‏وتحويله، وذلك بتلخيص الأدلة التي نُظر فيها في تقييم الفرز، ومن ثم دراسة العلوم الجديدة ذات الصلة ‏المنشورة حتى ‏</w:t>
      </w:r>
      <w:r w:rsidRPr="00B561FF">
        <w:rPr>
          <w:rFonts w:ascii="Times New Roman" w:hAnsi="Times New Roman" w:cs="Traditional Arabic"/>
          <w:noProof w:val="0"/>
          <w:szCs w:val="30"/>
          <w:rtl/>
          <w:cs/>
        </w:rPr>
        <w:t>‎</w:t>
      </w:r>
      <w:r w:rsidRPr="00B561FF">
        <w:rPr>
          <w:rFonts w:ascii="Times New Roman" w:hAnsi="Times New Roman" w:cs="Traditional Arabic"/>
          <w:noProof w:val="0"/>
          <w:szCs w:val="30"/>
          <w:rtl/>
        </w:rPr>
        <w:t>25</w:t>
      </w:r>
      <w:r w:rsidRPr="00B561FF">
        <w:rPr>
          <w:rFonts w:ascii="Times New Roman" w:hAnsi="Times New Roman" w:cs="Traditional Arabic"/>
          <w:noProof w:val="0"/>
          <w:szCs w:val="30"/>
          <w:rtl/>
          <w:cs/>
        </w:rPr>
        <w:t>‎</w:t>
      </w:r>
      <w:r w:rsidRPr="00B561FF">
        <w:rPr>
          <w:rFonts w:ascii="Times New Roman" w:hAnsi="Times New Roman" w:cs="Traditional Arabic"/>
          <w:noProof w:val="0"/>
          <w:szCs w:val="30"/>
          <w:rtl/>
        </w:rPr>
        <w:t>‏ آب/أغسطس 2009. وأكد هذا التحليل أن الإيثر الثنائي الفينيل العشاري البروم لا يفي ‏بمعايير التراكم البيولوجي على النحو المحدد في لوائح مقاومة التحلل والتراكم البيولوجي بموجب القانون ‏الكندي لحماية البيئة. غير أن بعض الدراسات أظهرت أن مستويات الإيثر الثنائي الفينيل العشاري البروم ‏آخذة في الارتفاع باطراد في بعض الكائنات الحية، وفي بعض الحالات، اعتُبرت التركيزات المقيسة عالية. ‏وعلى الرغم من أنه لوحظ أن أوجه عدم اليقين لا</w:t>
      </w:r>
      <w:r>
        <w:rPr>
          <w:rFonts w:ascii="Times New Roman" w:hAnsi="Times New Roman" w:cs="Traditional Arabic" w:hint="cs"/>
          <w:noProof w:val="0"/>
          <w:szCs w:val="30"/>
          <w:rtl/>
        </w:rPr>
        <w:t> </w:t>
      </w:r>
      <w:r w:rsidRPr="00B561FF">
        <w:rPr>
          <w:rFonts w:ascii="Times New Roman" w:hAnsi="Times New Roman" w:cs="Traditional Arabic"/>
          <w:noProof w:val="0"/>
          <w:szCs w:val="30"/>
          <w:rtl/>
        </w:rPr>
        <w:t>تزال قائمة، فقد رأى التقرير أن من المعقول استنتاج أن ‏الإيثر الثنائي الفينيل العشاري البروم قد يسهم أيضاً في تكوين منتجات تحول تتراكم بيولوجياً و/أو يحتمل ‏أن تتراكم بيولوجياً، مثل مركبات الإيثر الثنائية الفينيل المتعددة البروم الأقل برومةً، في الكائنات الحية ‏والبيئة.‏</w:t>
      </w:r>
    </w:p>
    <w:p w:rsidR="00806BAF" w:rsidRPr="00B561FF" w:rsidRDefault="00806BAF" w:rsidP="00806BAF">
      <w:pPr>
        <w:pStyle w:val="ListParagraph"/>
        <w:numPr>
          <w:ilvl w:val="0"/>
          <w:numId w:val="1"/>
        </w:numPr>
        <w:tabs>
          <w:tab w:val="left" w:pos="1842"/>
        </w:tabs>
        <w:spacing w:after="120" w:line="400" w:lineRule="exact"/>
        <w:ind w:left="1138" w:firstLine="0"/>
        <w:contextualSpacing w:val="0"/>
        <w:jc w:val="both"/>
        <w:rPr>
          <w:rFonts w:ascii="Times New Roman" w:hAnsi="Times New Roman" w:cs="Traditional Arabic"/>
          <w:noProof w:val="0"/>
          <w:szCs w:val="30"/>
          <w:rtl/>
        </w:rPr>
      </w:pPr>
      <w:r w:rsidRPr="00B561FF">
        <w:rPr>
          <w:rFonts w:ascii="Times New Roman" w:hAnsi="Times New Roman" w:cs="Traditional Arabic"/>
          <w:noProof w:val="0"/>
          <w:szCs w:val="30"/>
          <w:rtl/>
        </w:rPr>
        <w:t>وقد خضع تقرير تقييم الفرز بشأن الإيثرات الثنائية الفينيل المتعددة البروم والحالة الإيكولوجية للتقرير ‏العلمي بشأن الإيثر الثنائي الفينيل العشاري البروم لاستعراض نظراء علمي خطي خارجي/استشارات، كما ‏أخذت التعليقات الواردة في الاعتبار عند إعداد التقارير النهائية. كذلك خضع مشروع تقرير الحالة ‏الإيكولوجية للتقرير العلمي لفترة تعليقات عامة مدتها ‏</w:t>
      </w:r>
      <w:r w:rsidRPr="00B561FF">
        <w:rPr>
          <w:rFonts w:ascii="Times New Roman" w:hAnsi="Times New Roman" w:cs="Traditional Arabic"/>
          <w:noProof w:val="0"/>
          <w:szCs w:val="30"/>
          <w:rtl/>
          <w:cs/>
        </w:rPr>
        <w:t>‎</w:t>
      </w:r>
      <w:r w:rsidRPr="00B561FF">
        <w:rPr>
          <w:rFonts w:ascii="Times New Roman" w:hAnsi="Times New Roman" w:cs="Traditional Arabic"/>
          <w:noProof w:val="0"/>
          <w:szCs w:val="30"/>
          <w:rtl/>
        </w:rPr>
        <w:t>60</w:t>
      </w:r>
      <w:r w:rsidRPr="00B561FF">
        <w:rPr>
          <w:rFonts w:ascii="Times New Roman" w:hAnsi="Times New Roman" w:cs="Traditional Arabic"/>
          <w:noProof w:val="0"/>
          <w:szCs w:val="30"/>
          <w:rtl/>
          <w:cs/>
        </w:rPr>
        <w:t>‎</w:t>
      </w:r>
      <w:r w:rsidRPr="00B561FF">
        <w:rPr>
          <w:rFonts w:ascii="Times New Roman" w:hAnsi="Times New Roman" w:cs="Traditional Arabic"/>
          <w:noProof w:val="0"/>
          <w:szCs w:val="30"/>
          <w:rtl/>
        </w:rPr>
        <w:t>‏ يوما</w:t>
      </w:r>
      <w:r>
        <w:rPr>
          <w:rFonts w:ascii="Times New Roman" w:hAnsi="Times New Roman" w:cs="Traditional Arabic" w:hint="cs"/>
          <w:noProof w:val="0"/>
          <w:szCs w:val="30"/>
          <w:rtl/>
        </w:rPr>
        <w:t>ً</w:t>
      </w:r>
      <w:r w:rsidRPr="00B561FF">
        <w:rPr>
          <w:rFonts w:ascii="Times New Roman" w:hAnsi="Times New Roman" w:cs="Traditional Arabic"/>
          <w:noProof w:val="0"/>
          <w:szCs w:val="30"/>
          <w:rtl/>
        </w:rPr>
        <w:t>.‏</w:t>
      </w:r>
    </w:p>
    <w:p w:rsidR="00806BAF" w:rsidRPr="00B561FF" w:rsidRDefault="00806BAF" w:rsidP="00806BAF">
      <w:pPr>
        <w:pStyle w:val="ListParagraph"/>
        <w:numPr>
          <w:ilvl w:val="0"/>
          <w:numId w:val="1"/>
        </w:numPr>
        <w:tabs>
          <w:tab w:val="left" w:pos="1842"/>
        </w:tabs>
        <w:spacing w:after="120" w:line="400" w:lineRule="exact"/>
        <w:ind w:left="1138" w:firstLine="0"/>
        <w:contextualSpacing w:val="0"/>
        <w:jc w:val="both"/>
        <w:rPr>
          <w:rFonts w:ascii="Times New Roman" w:hAnsi="Times New Roman" w:cs="Traditional Arabic"/>
          <w:noProof w:val="0"/>
          <w:szCs w:val="30"/>
          <w:rtl/>
        </w:rPr>
      </w:pPr>
      <w:r w:rsidRPr="00B561FF">
        <w:rPr>
          <w:rFonts w:ascii="Times New Roman" w:hAnsi="Times New Roman" w:cs="Traditional Arabic"/>
          <w:noProof w:val="0"/>
          <w:szCs w:val="30"/>
          <w:rtl/>
        </w:rPr>
        <w:t>وبما أن جميع البيانات والدراسات والتقارير المذكورة أعلاه قد أعِدت وفقاً لأساليب معترف بها علمياً، ‏وأن استعراضات البيانات قد أجريت ووثقت وفقاً للمبادئ والإجراءات العلمية المعترف بها عموماً، فإن ‏اللجنة تؤكد أن المعايير الواردة في الفقرة (ب) ’</w:t>
      </w:r>
      <w:r>
        <w:rPr>
          <w:rFonts w:ascii="Times New Roman" w:hAnsi="Times New Roman" w:cs="Traditional Arabic" w:hint="cs"/>
          <w:noProof w:val="0"/>
          <w:szCs w:val="30"/>
          <w:rtl/>
        </w:rPr>
        <w:t>1</w:t>
      </w:r>
      <w:r w:rsidRPr="00B561FF">
        <w:rPr>
          <w:rFonts w:ascii="Times New Roman" w:hAnsi="Times New Roman" w:cs="Traditional Arabic"/>
          <w:noProof w:val="0"/>
          <w:szCs w:val="30"/>
          <w:rtl/>
        </w:rPr>
        <w:t>‏</w:t>
      </w:r>
      <w:r w:rsidRPr="00B561FF">
        <w:rPr>
          <w:rFonts w:ascii="Times New Roman" w:hAnsi="Times New Roman" w:cs="Traditional Arabic"/>
          <w:noProof w:val="0"/>
          <w:szCs w:val="30"/>
          <w:rtl/>
          <w:cs/>
        </w:rPr>
        <w:t>‎</w:t>
      </w:r>
      <w:r w:rsidRPr="00B561FF">
        <w:rPr>
          <w:rFonts w:ascii="Times New Roman" w:hAnsi="Times New Roman" w:cs="Traditional Arabic"/>
          <w:noProof w:val="0"/>
          <w:szCs w:val="30"/>
          <w:rtl/>
        </w:rPr>
        <w:t>‘</w:t>
      </w:r>
      <w:r w:rsidRPr="00B561FF">
        <w:rPr>
          <w:rFonts w:ascii="Times New Roman" w:hAnsi="Times New Roman" w:cs="Traditional Arabic"/>
          <w:noProof w:val="0"/>
          <w:szCs w:val="30"/>
          <w:rtl/>
          <w:cs/>
        </w:rPr>
        <w:t>‎</w:t>
      </w:r>
      <w:r w:rsidRPr="00B561FF">
        <w:rPr>
          <w:rFonts w:ascii="Times New Roman" w:hAnsi="Times New Roman" w:cs="Traditional Arabic"/>
          <w:noProof w:val="0"/>
          <w:szCs w:val="30"/>
          <w:rtl/>
        </w:rPr>
        <w:t>‏ و’</w:t>
      </w:r>
      <w:r>
        <w:rPr>
          <w:rFonts w:ascii="Times New Roman" w:hAnsi="Times New Roman" w:cs="Traditional Arabic" w:hint="cs"/>
          <w:noProof w:val="0"/>
          <w:szCs w:val="30"/>
          <w:rtl/>
        </w:rPr>
        <w:t>2</w:t>
      </w:r>
      <w:r w:rsidRPr="00B561FF">
        <w:rPr>
          <w:rFonts w:ascii="Times New Roman" w:hAnsi="Times New Roman" w:cs="Traditional Arabic"/>
          <w:noProof w:val="0"/>
          <w:szCs w:val="30"/>
          <w:rtl/>
        </w:rPr>
        <w:t>‏</w:t>
      </w:r>
      <w:r w:rsidRPr="00B561FF">
        <w:rPr>
          <w:rFonts w:ascii="Times New Roman" w:hAnsi="Times New Roman" w:cs="Traditional Arabic"/>
          <w:noProof w:val="0"/>
          <w:szCs w:val="30"/>
          <w:rtl/>
          <w:cs/>
        </w:rPr>
        <w:t>‎</w:t>
      </w:r>
      <w:r w:rsidRPr="00B561FF">
        <w:rPr>
          <w:rFonts w:ascii="Times New Roman" w:hAnsi="Times New Roman" w:cs="Traditional Arabic"/>
          <w:noProof w:val="0"/>
          <w:szCs w:val="30"/>
          <w:rtl/>
        </w:rPr>
        <w:t>‘</w:t>
      </w:r>
      <w:r w:rsidRPr="00B561FF">
        <w:rPr>
          <w:rFonts w:ascii="Times New Roman" w:hAnsi="Times New Roman" w:cs="Traditional Arabic"/>
          <w:noProof w:val="0"/>
          <w:szCs w:val="30"/>
          <w:rtl/>
          <w:cs/>
        </w:rPr>
        <w:t>‎</w:t>
      </w:r>
      <w:r w:rsidRPr="00B561FF">
        <w:rPr>
          <w:rFonts w:ascii="Times New Roman" w:hAnsi="Times New Roman" w:cs="Traditional Arabic"/>
          <w:noProof w:val="0"/>
          <w:szCs w:val="30"/>
          <w:rtl/>
        </w:rPr>
        <w:t>‏ من المرفق الثاني قد استوفيت.‏</w:t>
      </w:r>
    </w:p>
    <w:p w:rsidR="00806BAF" w:rsidRPr="004E6DAB" w:rsidRDefault="00806BAF" w:rsidP="00806BAF">
      <w:pPr>
        <w:spacing w:after="120" w:line="400" w:lineRule="exact"/>
        <w:ind w:left="2409" w:hanging="567"/>
        <w:jc w:val="both"/>
        <w:rPr>
          <w:rFonts w:ascii="Times New Roman" w:hAnsi="Times New Roman" w:cs="Traditional Arabic"/>
          <w:noProof w:val="0"/>
          <w:szCs w:val="30"/>
          <w:rtl/>
        </w:rPr>
      </w:pPr>
      <w:r w:rsidRPr="00A14641">
        <w:rPr>
          <w:rFonts w:ascii="Times New Roman" w:hAnsi="Times New Roman" w:cs="Traditional Arabic"/>
          <w:i/>
          <w:iCs/>
          <w:noProof w:val="0"/>
          <w:szCs w:val="30"/>
          <w:rtl/>
          <w:cs/>
        </w:rPr>
        <w:t>‎</w:t>
      </w:r>
      <w:r w:rsidRPr="00A14641">
        <w:rPr>
          <w:rFonts w:ascii="Times New Roman" w:hAnsi="Times New Roman" w:cs="Traditional Arabic"/>
          <w:i/>
          <w:iCs/>
          <w:noProof w:val="0"/>
          <w:szCs w:val="30"/>
          <w:rtl/>
        </w:rPr>
        <w:t>‘3’</w:t>
      </w:r>
      <w:r w:rsidRPr="00A14641">
        <w:rPr>
          <w:rFonts w:ascii="Times New Roman" w:hAnsi="Times New Roman" w:cs="Traditional Arabic"/>
          <w:i/>
          <w:iCs/>
          <w:noProof w:val="0"/>
          <w:szCs w:val="30"/>
          <w:rtl/>
          <w:cs/>
        </w:rPr>
        <w:t>‎</w:t>
      </w:r>
      <w:r>
        <w:rPr>
          <w:rFonts w:ascii="Times New Roman" w:hAnsi="Times New Roman" w:cs="Traditional Arabic"/>
          <w:i/>
          <w:iCs/>
          <w:noProof w:val="0"/>
          <w:szCs w:val="30"/>
          <w:rtl/>
        </w:rPr>
        <w:tab/>
      </w:r>
      <w:r w:rsidRPr="00A14641">
        <w:rPr>
          <w:rFonts w:ascii="Times New Roman" w:hAnsi="Times New Roman" w:cs="Traditional Arabic"/>
          <w:i/>
          <w:iCs/>
          <w:noProof w:val="0"/>
          <w:szCs w:val="30"/>
          <w:rtl/>
        </w:rPr>
        <w:t>استند الإجراء التنظيمي النهائي إلى تقييم للمخاطر شمل الظروف السائدة لدى الطرف الذي اتخذ الإجراء؛</w:t>
      </w:r>
    </w:p>
    <w:p w:rsidR="00806BAF" w:rsidRPr="00B561FF" w:rsidRDefault="00806BAF" w:rsidP="00806BAF">
      <w:pPr>
        <w:pStyle w:val="ListParagraph"/>
        <w:numPr>
          <w:ilvl w:val="0"/>
          <w:numId w:val="1"/>
        </w:numPr>
        <w:tabs>
          <w:tab w:val="left" w:pos="1842"/>
        </w:tabs>
        <w:spacing w:after="120" w:line="380" w:lineRule="exact"/>
        <w:ind w:left="1140" w:firstLine="0"/>
        <w:contextualSpacing w:val="0"/>
        <w:jc w:val="both"/>
        <w:rPr>
          <w:rFonts w:ascii="Times New Roman" w:hAnsi="Times New Roman" w:cs="Traditional Arabic"/>
          <w:noProof w:val="0"/>
          <w:szCs w:val="30"/>
          <w:rtl/>
        </w:rPr>
      </w:pPr>
      <w:r w:rsidRPr="00B561FF">
        <w:rPr>
          <w:rFonts w:ascii="Times New Roman" w:hAnsi="Times New Roman" w:cs="Traditional Arabic"/>
          <w:noProof w:val="0"/>
          <w:szCs w:val="30"/>
          <w:rtl/>
        </w:rPr>
        <w:t>وكانت الإيثرات الثنائية الفينيل المتعددة البروم من بين المواد المختارة لمشروع تجريبي لتقييمات الفرز في ‏إطار القانون الكندي لحماية البيئة، على أساس مقاومتها المحتملة للتحلل و/أو تراكمها البيولوجي في البيئة ‏وسميتها المتأصلة للكائنات الحية. ويتناول تقرير تقييم الفرز الذي أعدته وزارة البيئة الكندية الظروف السائدة ‏داخل كندا وجرى تقييم النتائج مقابل المعايير التشريعية الكندية: أي أنه استنتج أن الإيثرات الثنائية الفينيل ‏المتعددة البروم، بما في ذلك الإيثر الثنائي الفينيل العشاري البروم، تدخل البيئة بكمية أو تركيز أو في ظروف ‏لها أو قد يكون لها أثر ضار فوري أو طويل الأجل على البيئة أو تنوعها البيولوجي، وبالتالي فهي تفي ‏بالمعايير المنصوص عليها في الفقرة ‏</w:t>
      </w:r>
      <w:r w:rsidRPr="00B561FF">
        <w:rPr>
          <w:rFonts w:ascii="Times New Roman" w:hAnsi="Times New Roman" w:cs="Traditional Arabic"/>
          <w:noProof w:val="0"/>
          <w:szCs w:val="30"/>
          <w:rtl/>
          <w:cs/>
        </w:rPr>
        <w:t>‎</w:t>
      </w:r>
      <w:r>
        <w:rPr>
          <w:rFonts w:ascii="Times New Roman" w:hAnsi="Times New Roman" w:cs="Traditional Arabic"/>
          <w:noProof w:val="0"/>
          <w:szCs w:val="30"/>
          <w:rtl/>
        </w:rPr>
        <w:t xml:space="preserve"> </w:t>
      </w:r>
      <w:r w:rsidRPr="00B561FF">
        <w:rPr>
          <w:rFonts w:ascii="Times New Roman" w:hAnsi="Times New Roman" w:cs="Traditional Arabic"/>
          <w:noProof w:val="0"/>
          <w:szCs w:val="30"/>
          <w:rtl/>
        </w:rPr>
        <w:t>64</w:t>
      </w:r>
      <w:r w:rsidRPr="00B561FF">
        <w:rPr>
          <w:rFonts w:ascii="Times New Roman" w:hAnsi="Times New Roman" w:cs="Traditional Arabic"/>
          <w:noProof w:val="0"/>
          <w:szCs w:val="30"/>
          <w:rtl/>
          <w:cs/>
        </w:rPr>
        <w:t>‎</w:t>
      </w:r>
      <w:r w:rsidRPr="00B561FF">
        <w:rPr>
          <w:rFonts w:ascii="Times New Roman" w:hAnsi="Times New Roman" w:cs="Traditional Arabic"/>
          <w:noProof w:val="0"/>
          <w:szCs w:val="30"/>
          <w:rtl/>
        </w:rPr>
        <w:t>‏(أ) من القانون الكندي لحماية البيئة. وخُلص إلى أنه في حين أن ‏جميع الإيثرات الثنائية الفينيل المتعددة البروم، بما في ذلك الإيثر الثنائي الفينيل العشاري البروم، تستوفي ‏معايير مقاومة التحلل، فإن الإيثر الثنائي الفينيل الرباعي البروم والخماسي البروم والسداسي البروم فقط هي ‏التي تفي بالمعايير التشريعية للتراكم البيولوجي. غير أن التحليل أشار أيضاً إلى أن الإيثر الثنائي الفينيل ‏العشاري البروم يمكن أن يتراكم إلى حد ما في الكائنات الحية وأن يفقد البروم ليتحول إلى نواتج تحول تتراكم ‏بيولوجياً وتقاوم التحلل، وهي مركبات الإيثر الثنائي الفينيل المتعدد البروم المتشابهة الأقل برومة.</w:t>
      </w:r>
    </w:p>
    <w:p w:rsidR="00806BAF" w:rsidRPr="00B561FF" w:rsidRDefault="00806BAF" w:rsidP="00806BAF">
      <w:pPr>
        <w:pStyle w:val="ListParagraph"/>
        <w:numPr>
          <w:ilvl w:val="0"/>
          <w:numId w:val="1"/>
        </w:numPr>
        <w:tabs>
          <w:tab w:val="left" w:pos="1842"/>
        </w:tabs>
        <w:spacing w:after="120" w:line="380" w:lineRule="exact"/>
        <w:ind w:left="1140" w:firstLine="0"/>
        <w:contextualSpacing w:val="0"/>
        <w:jc w:val="both"/>
        <w:rPr>
          <w:rFonts w:ascii="Times New Roman" w:hAnsi="Times New Roman" w:cs="Traditional Arabic"/>
          <w:noProof w:val="0"/>
          <w:szCs w:val="30"/>
          <w:rtl/>
        </w:rPr>
      </w:pPr>
      <w:r w:rsidRPr="00B561FF">
        <w:rPr>
          <w:rFonts w:ascii="Times New Roman" w:hAnsi="Times New Roman" w:cs="Traditional Arabic"/>
          <w:noProof w:val="0"/>
          <w:szCs w:val="30"/>
          <w:rtl/>
        </w:rPr>
        <w:lastRenderedPageBreak/>
        <w:t>‏وترد كمية كبيرة من بيانات الرصد العلمي المستمدة من الدراسات الكندية في تقرير تقييم الفرز ‏الإيكولوجي بشأن الإيثرات الثنائية الفينيل المتعددة البروم، والتقرير الإيكولوجي عن حالة العلوم بشأن تراكم ‏الإيثر</w:t>
      </w:r>
      <w:r>
        <w:rPr>
          <w:rFonts w:ascii="Times New Roman" w:hAnsi="Times New Roman" w:cs="Traditional Arabic" w:hint="cs"/>
          <w:noProof w:val="0"/>
          <w:szCs w:val="30"/>
          <w:rtl/>
        </w:rPr>
        <w:t> </w:t>
      </w:r>
      <w:r w:rsidRPr="00B561FF">
        <w:rPr>
          <w:rFonts w:ascii="Times New Roman" w:hAnsi="Times New Roman" w:cs="Traditional Arabic"/>
          <w:noProof w:val="0"/>
          <w:szCs w:val="30"/>
          <w:rtl/>
        </w:rPr>
        <w:t>الثنائي الفينيل العشاري البروم بيولوجياً وتحوله (وزارة البيئة الكندية، آب/أغسطس ‏</w:t>
      </w:r>
      <w:r w:rsidRPr="00B561FF">
        <w:rPr>
          <w:rFonts w:ascii="Times New Roman" w:hAnsi="Times New Roman" w:cs="Traditional Arabic"/>
          <w:noProof w:val="0"/>
          <w:szCs w:val="30"/>
          <w:rtl/>
          <w:cs/>
        </w:rPr>
        <w:t>‎</w:t>
      </w:r>
      <w:r w:rsidRPr="00B561FF">
        <w:rPr>
          <w:rFonts w:ascii="Times New Roman" w:hAnsi="Times New Roman" w:cs="Traditional Arabic"/>
          <w:noProof w:val="0"/>
          <w:szCs w:val="30"/>
          <w:rtl/>
        </w:rPr>
        <w:t>2010</w:t>
      </w:r>
      <w:r w:rsidRPr="00B561FF">
        <w:rPr>
          <w:rFonts w:ascii="Times New Roman" w:hAnsi="Times New Roman" w:cs="Traditional Arabic"/>
          <w:noProof w:val="0"/>
          <w:szCs w:val="30"/>
          <w:rtl/>
          <w:cs/>
        </w:rPr>
        <w:t>‎</w:t>
      </w:r>
      <w:r w:rsidRPr="00B561FF">
        <w:rPr>
          <w:rFonts w:ascii="Times New Roman" w:hAnsi="Times New Roman" w:cs="Traditional Arabic"/>
          <w:noProof w:val="0"/>
          <w:szCs w:val="30"/>
          <w:rtl/>
        </w:rPr>
        <w:t>‏) ‏‏</w:t>
      </w:r>
      <w:r w:rsidRPr="00D10C7D">
        <w:rPr>
          <w:rFonts w:asciiTheme="majorBidi" w:hAnsiTheme="majorBidi" w:cstheme="majorBidi"/>
          <w:noProof w:val="0"/>
          <w:szCs w:val="20"/>
        </w:rPr>
        <w:t>UNEP/FAO/RC/CRC.15/INF/11</w:t>
      </w:r>
      <w:r>
        <w:rPr>
          <w:rFonts w:asciiTheme="majorBidi" w:hAnsiTheme="majorBidi" w:cstheme="majorBidi"/>
          <w:noProof w:val="0"/>
          <w:szCs w:val="20"/>
          <w:lang w:val="en-GB"/>
        </w:rPr>
        <w:t>)</w:t>
      </w:r>
      <w:r w:rsidRPr="00B561FF">
        <w:rPr>
          <w:rFonts w:ascii="Times New Roman" w:hAnsi="Times New Roman" w:cs="Traditional Arabic"/>
          <w:noProof w:val="0"/>
          <w:szCs w:val="30"/>
          <w:rtl/>
        </w:rPr>
        <w:t>، الفرعان 2-1-2 و2-2-2، والتذييلين ألف وباء).‏</w:t>
      </w:r>
    </w:p>
    <w:p w:rsidR="00806BAF" w:rsidRPr="00B561FF" w:rsidRDefault="00806BAF" w:rsidP="00806BAF">
      <w:pPr>
        <w:pStyle w:val="ListParagraph"/>
        <w:numPr>
          <w:ilvl w:val="0"/>
          <w:numId w:val="1"/>
        </w:numPr>
        <w:tabs>
          <w:tab w:val="left" w:pos="1842"/>
        </w:tabs>
        <w:spacing w:after="120" w:line="400" w:lineRule="exact"/>
        <w:ind w:left="1138" w:firstLine="0"/>
        <w:contextualSpacing w:val="0"/>
        <w:jc w:val="both"/>
        <w:rPr>
          <w:rFonts w:ascii="Times New Roman" w:hAnsi="Times New Roman" w:cs="Traditional Arabic"/>
          <w:noProof w:val="0"/>
          <w:szCs w:val="30"/>
          <w:rtl/>
        </w:rPr>
      </w:pPr>
      <w:r w:rsidRPr="00B561FF">
        <w:rPr>
          <w:rFonts w:ascii="Times New Roman" w:hAnsi="Times New Roman" w:cs="Traditional Arabic"/>
          <w:noProof w:val="0"/>
          <w:szCs w:val="30"/>
          <w:rtl/>
        </w:rPr>
        <w:t>ويرد في الفرع 3-2-3 من الإخطار الوارد من كندا دليل على اكتشاف الإيثرات الثنائية الفينيل ‏المتعددة البروم في جميع الوسائط البيئية وكذلك في حمأة مياه المجارير، وهناك أدلة على أن مستوياتها في بيئة ‏أمريكا الشمالية آخذة في الازدياد. وأُبلغ عن نتائج بشأن الكائنات الحية في المنطقة القطبية الشمالية ‏الكندية، ولوحظت بعض الاتجاهات الزمنية مثل الزيادة في مستويات الإيثر الثنائي الفينيل المتعدد البروم في ‏الثدييات البحرية، مثل الفقمة الحلقية والحيتان البيضاء.‏</w:t>
      </w:r>
    </w:p>
    <w:p w:rsidR="00806BAF" w:rsidRPr="00B561FF" w:rsidRDefault="00806BAF" w:rsidP="00806BAF">
      <w:pPr>
        <w:pStyle w:val="ListParagraph"/>
        <w:numPr>
          <w:ilvl w:val="0"/>
          <w:numId w:val="1"/>
        </w:numPr>
        <w:tabs>
          <w:tab w:val="left" w:pos="1842"/>
        </w:tabs>
        <w:spacing w:after="120" w:line="400" w:lineRule="exact"/>
        <w:ind w:left="1138" w:firstLine="0"/>
        <w:contextualSpacing w:val="0"/>
        <w:jc w:val="both"/>
        <w:rPr>
          <w:rFonts w:ascii="Times New Roman" w:hAnsi="Times New Roman" w:cs="Traditional Arabic"/>
          <w:noProof w:val="0"/>
          <w:szCs w:val="30"/>
          <w:rtl/>
        </w:rPr>
      </w:pPr>
      <w:r w:rsidRPr="00B561FF">
        <w:rPr>
          <w:rFonts w:ascii="Times New Roman" w:hAnsi="Times New Roman" w:cs="Traditional Arabic"/>
          <w:noProof w:val="0"/>
          <w:szCs w:val="30"/>
          <w:rtl/>
        </w:rPr>
        <w:t>علاوةً على ذلك، ذُكر أن تحليل حاصلات المخاطر يشير إلى أن أكبر احتمال لمخاطر الإيثرات ‏الثنائية الفينيل المتعددة البروم في البيئة الكندية يرجع إلى التسمم الثانوي للأحياء البرية من استهلاك الفرائس ‏المحتوية على تركيزات عالية من الإيثر الثنائي الفينيل الخماسي البروم والإيثر الثنائي الفينيل الثماني البروم. ‏وأشير كذلك إلى أن التركيزات العالية لمكونات الإيثر الثنائي الفينيل الخماسي البروم في الرواسب قد تشكل ‏خطراً على الكائنات القاعية. وقد تكون المخاطر المرتبطة بهذه المركبات المتشابه ناتجة عن نزع البروم من ‏الإيثرات الثنائية الفينيل المتعددة البروم العالية البروم، مثل الإيثر الثنائي الفينيل العشاري البروم.‏</w:t>
      </w:r>
    </w:p>
    <w:p w:rsidR="00806BAF" w:rsidRPr="00B561FF" w:rsidRDefault="00806BAF" w:rsidP="00806BAF">
      <w:pPr>
        <w:pStyle w:val="ListParagraph"/>
        <w:numPr>
          <w:ilvl w:val="0"/>
          <w:numId w:val="1"/>
        </w:numPr>
        <w:tabs>
          <w:tab w:val="left" w:pos="1842"/>
        </w:tabs>
        <w:spacing w:after="120" w:line="400" w:lineRule="exact"/>
        <w:ind w:left="1138" w:firstLine="0"/>
        <w:contextualSpacing w:val="0"/>
        <w:jc w:val="both"/>
        <w:rPr>
          <w:rFonts w:ascii="Times New Roman" w:hAnsi="Times New Roman" w:cs="Traditional Arabic"/>
          <w:noProof w:val="0"/>
          <w:szCs w:val="30"/>
          <w:rtl/>
        </w:rPr>
      </w:pPr>
      <w:r w:rsidRPr="00B561FF">
        <w:rPr>
          <w:rFonts w:ascii="Times New Roman" w:hAnsi="Times New Roman" w:cs="Traditional Arabic"/>
          <w:noProof w:val="0"/>
          <w:szCs w:val="30"/>
          <w:rtl/>
        </w:rPr>
        <w:t xml:space="preserve">‏وعلى الرغم من أن البيانات المتاحة لا تبين عموماً أن الإيثر الثنائي الفينيل العشاري البروم نفسه ‏يفي بالمعايير الرقمية للتراكم البيولوجي، على النحو المحدد في لوائح مقاومة التحلل والتراكم البيولوجي ‏بموجب القانون الكندي لحماية البيئة، إلا أن بعض الدراسات أظهرت أن تركيزات للإيثر الثنائي الفينيل ‏العشاري البروم تزداد باطراد في بعض أنواع الأحياء البرية. وفي بعض الحالات، كما هو الحال في أنسجة ‏صقور العاسوق، والعصفور، </w:t>
      </w:r>
      <w:r>
        <w:rPr>
          <w:rFonts w:ascii="Times New Roman" w:hAnsi="Times New Roman" w:cs="Traditional Arabic" w:hint="cs"/>
          <w:noProof w:val="0"/>
          <w:szCs w:val="30"/>
          <w:rtl/>
        </w:rPr>
        <w:t>و</w:t>
      </w:r>
      <w:r w:rsidRPr="00B561FF">
        <w:rPr>
          <w:rFonts w:ascii="Times New Roman" w:hAnsi="Times New Roman" w:cs="Traditional Arabic"/>
          <w:noProof w:val="0"/>
          <w:szCs w:val="30"/>
          <w:rtl/>
        </w:rPr>
        <w:t>صقر الشاهين، والنورس الغلوكي، والثعلب الأحمر، وسمك القرش، وخنزير ‏البحر الذي يعيش في الموانئ، والدلافين البيضاء الأنوف، فُسرت تركيزات الإيثر الثنائي الفينيل العشاري ‏البروم المقيسة على أنها عالية.‏</w:t>
      </w:r>
    </w:p>
    <w:p w:rsidR="00806BAF" w:rsidRPr="00B561FF" w:rsidRDefault="00806BAF" w:rsidP="00806BAF">
      <w:pPr>
        <w:pStyle w:val="ListParagraph"/>
        <w:numPr>
          <w:ilvl w:val="0"/>
          <w:numId w:val="1"/>
        </w:numPr>
        <w:tabs>
          <w:tab w:val="left" w:pos="1842"/>
        </w:tabs>
        <w:spacing w:after="120" w:line="400" w:lineRule="exact"/>
        <w:ind w:left="1138" w:firstLine="0"/>
        <w:contextualSpacing w:val="0"/>
        <w:jc w:val="both"/>
        <w:rPr>
          <w:rFonts w:ascii="Times New Roman" w:hAnsi="Times New Roman" w:cs="Traditional Arabic"/>
          <w:noProof w:val="0"/>
          <w:szCs w:val="30"/>
          <w:rtl/>
        </w:rPr>
      </w:pPr>
      <w:r w:rsidRPr="00B561FF">
        <w:rPr>
          <w:rFonts w:ascii="Times New Roman" w:hAnsi="Times New Roman" w:cs="Traditional Arabic"/>
          <w:noProof w:val="0"/>
          <w:szCs w:val="30"/>
          <w:rtl/>
        </w:rPr>
        <w:t>‏وخلص تقييم الفرز أيضاً إلى أن وجود الإيثرات الثنائية الفينيل المتعددة البروم في البيئة ناجم أساساً ‏عن النشاط البشري.‏</w:t>
      </w:r>
    </w:p>
    <w:p w:rsidR="00806BAF" w:rsidRPr="00B561FF" w:rsidRDefault="00806BAF" w:rsidP="00806BAF">
      <w:pPr>
        <w:pStyle w:val="ListParagraph"/>
        <w:numPr>
          <w:ilvl w:val="0"/>
          <w:numId w:val="1"/>
        </w:numPr>
        <w:tabs>
          <w:tab w:val="left" w:pos="1842"/>
        </w:tabs>
        <w:spacing w:after="120" w:line="400" w:lineRule="exact"/>
        <w:ind w:left="1138" w:firstLine="0"/>
        <w:contextualSpacing w:val="0"/>
        <w:jc w:val="both"/>
        <w:rPr>
          <w:rFonts w:ascii="Times New Roman" w:hAnsi="Times New Roman" w:cs="Traditional Arabic"/>
          <w:noProof w:val="0"/>
          <w:szCs w:val="30"/>
          <w:rtl/>
        </w:rPr>
      </w:pPr>
      <w:r w:rsidRPr="00B561FF">
        <w:rPr>
          <w:rFonts w:ascii="Times New Roman" w:hAnsi="Times New Roman" w:cs="Traditional Arabic"/>
          <w:noProof w:val="0"/>
          <w:szCs w:val="30"/>
          <w:rtl/>
        </w:rPr>
        <w:t>‏وبالنظر إلى المعلومات المتعلقة بالخواص الخطرة، والكشف عن الإيثرات الثنائية الفينيل المتعددة ‏البروم، بما في ذلك الإيثر الثنائي الفينيل العشاري البروم، في الرصد البيئي الكندي، ودراسات الرصد ‏البيولوجي الإيكولوجي، خُلص إلى أن الإيثرات الثنائية الفينيل المتعددة البروم، بما في ذلك الإيثر الثنائي ‏الفينيل العشاري البروم، تدخل البيئة بكمية أو تركيز أو في ظروف لها أو قد يكون لها أثر ضار فوري أو ‏طويل الأجل على البيئة أو تنوعها البيولوجي، وبالتالي فهي تفي بالمعايير المنصوص عليها في الفقرة</w:t>
      </w:r>
      <w:r w:rsidRPr="00B561FF">
        <w:rPr>
          <w:rFonts w:ascii="Times New Roman" w:hAnsi="Times New Roman" w:cs="Traditional Arabic"/>
          <w:noProof w:val="0"/>
          <w:szCs w:val="30"/>
          <w:rtl/>
          <w:cs/>
        </w:rPr>
        <w:t>‎</w:t>
      </w:r>
      <w:r w:rsidRPr="00B561FF">
        <w:rPr>
          <w:rFonts w:ascii="Times New Roman" w:hAnsi="Times New Roman" w:cs="Traditional Arabic"/>
          <w:noProof w:val="0"/>
          <w:szCs w:val="30"/>
          <w:rtl/>
        </w:rPr>
        <w:t>64</w:t>
      </w:r>
      <w:r>
        <w:rPr>
          <w:rFonts w:ascii="Times New Roman" w:hAnsi="Times New Roman" w:cs="Traditional Arabic" w:hint="cs"/>
          <w:noProof w:val="0"/>
          <w:szCs w:val="30"/>
          <w:rtl/>
        </w:rPr>
        <w:t xml:space="preserve"> </w:t>
      </w:r>
      <w:r w:rsidRPr="00B561FF">
        <w:rPr>
          <w:rFonts w:ascii="Times New Roman" w:hAnsi="Times New Roman" w:cs="Traditional Arabic"/>
          <w:noProof w:val="0"/>
          <w:szCs w:val="30"/>
          <w:rtl/>
          <w:cs/>
        </w:rPr>
        <w:t>‎</w:t>
      </w:r>
      <w:r w:rsidRPr="00B561FF">
        <w:rPr>
          <w:rFonts w:ascii="Times New Roman" w:hAnsi="Times New Roman" w:cs="Traditional Arabic"/>
          <w:noProof w:val="0"/>
          <w:szCs w:val="30"/>
          <w:rtl/>
        </w:rPr>
        <w:t>‏</w:t>
      </w:r>
      <w:r>
        <w:rPr>
          <w:rFonts w:ascii="Times New Roman" w:hAnsi="Times New Roman" w:cs="Traditional Arabic" w:hint="cs"/>
          <w:noProof w:val="0"/>
          <w:szCs w:val="30"/>
          <w:rtl/>
        </w:rPr>
        <w:t xml:space="preserve"> </w:t>
      </w:r>
      <w:r w:rsidRPr="00B561FF">
        <w:rPr>
          <w:rFonts w:ascii="Times New Roman" w:hAnsi="Times New Roman" w:cs="Traditional Arabic"/>
          <w:noProof w:val="0"/>
          <w:szCs w:val="30"/>
          <w:rtl/>
        </w:rPr>
        <w:t>(أ) ‏من القانون الكندي لحماية البيئة. وبالتالي تخلص اللجنة إلى أن الإخطار والمعلومات الداعمة التي قدمتها ‏كندا تبين إجراء تقييم للمخاطر التي تتعرض لها بيئتها.‏</w:t>
      </w:r>
      <w:r w:rsidRPr="00B561FF">
        <w:rPr>
          <w:rFonts w:ascii="Times New Roman" w:hAnsi="Times New Roman" w:cs="Traditional Arabic"/>
          <w:noProof w:val="0"/>
          <w:szCs w:val="30"/>
          <w:rtl/>
          <w:cs/>
        </w:rPr>
        <w:t>‎‎</w:t>
      </w:r>
    </w:p>
    <w:p w:rsidR="00806BAF" w:rsidRPr="00B561FF" w:rsidRDefault="00806BAF" w:rsidP="00806BAF">
      <w:pPr>
        <w:pStyle w:val="ListParagraph"/>
        <w:numPr>
          <w:ilvl w:val="0"/>
          <w:numId w:val="1"/>
        </w:numPr>
        <w:tabs>
          <w:tab w:val="left" w:pos="1842"/>
        </w:tabs>
        <w:spacing w:after="120" w:line="400" w:lineRule="exact"/>
        <w:ind w:left="1138" w:firstLine="0"/>
        <w:contextualSpacing w:val="0"/>
        <w:jc w:val="both"/>
        <w:rPr>
          <w:rFonts w:ascii="Times New Roman" w:hAnsi="Times New Roman" w:cs="Traditional Arabic"/>
          <w:noProof w:val="0"/>
          <w:szCs w:val="30"/>
          <w:rtl/>
        </w:rPr>
      </w:pPr>
      <w:r w:rsidRPr="00B561FF">
        <w:rPr>
          <w:rFonts w:ascii="Times New Roman" w:hAnsi="Times New Roman" w:cs="Traditional Arabic"/>
          <w:noProof w:val="0"/>
          <w:szCs w:val="30"/>
          <w:rtl/>
        </w:rPr>
        <w:lastRenderedPageBreak/>
        <w:t>بناءً على ذلك تؤكد اللجنة أن المعيار الوارد في الفقرة (ب) ’3‏</w:t>
      </w:r>
      <w:r w:rsidRPr="00B561FF">
        <w:rPr>
          <w:rFonts w:ascii="Times New Roman" w:hAnsi="Times New Roman" w:cs="Traditional Arabic"/>
          <w:noProof w:val="0"/>
          <w:szCs w:val="30"/>
          <w:rtl/>
          <w:cs/>
        </w:rPr>
        <w:t>‎</w:t>
      </w:r>
      <w:r w:rsidRPr="00B561FF">
        <w:rPr>
          <w:rFonts w:ascii="Times New Roman" w:hAnsi="Times New Roman" w:cs="Traditional Arabic"/>
          <w:noProof w:val="0"/>
          <w:szCs w:val="30"/>
          <w:rtl/>
        </w:rPr>
        <w:t>‘</w:t>
      </w:r>
      <w:r w:rsidRPr="00B561FF">
        <w:rPr>
          <w:rFonts w:ascii="Times New Roman" w:hAnsi="Times New Roman" w:cs="Traditional Arabic"/>
          <w:noProof w:val="0"/>
          <w:szCs w:val="30"/>
          <w:rtl/>
          <w:cs/>
        </w:rPr>
        <w:t>‎</w:t>
      </w:r>
      <w:r w:rsidRPr="00B561FF">
        <w:rPr>
          <w:rFonts w:ascii="Times New Roman" w:hAnsi="Times New Roman" w:cs="Traditional Arabic"/>
          <w:noProof w:val="0"/>
          <w:szCs w:val="30"/>
          <w:rtl/>
        </w:rPr>
        <w:t>‏ من المرفق الثاني قد استوفي.‏</w:t>
      </w:r>
    </w:p>
    <w:p w:rsidR="00806BAF" w:rsidRPr="00B561FF" w:rsidRDefault="00806BAF" w:rsidP="00806BAF">
      <w:pPr>
        <w:pStyle w:val="ListParagraph"/>
        <w:numPr>
          <w:ilvl w:val="0"/>
          <w:numId w:val="1"/>
        </w:numPr>
        <w:tabs>
          <w:tab w:val="left" w:pos="1842"/>
        </w:tabs>
        <w:spacing w:after="120" w:line="400" w:lineRule="exact"/>
        <w:ind w:left="1138" w:firstLine="0"/>
        <w:contextualSpacing w:val="0"/>
        <w:jc w:val="both"/>
        <w:rPr>
          <w:rFonts w:ascii="Times New Roman" w:hAnsi="Times New Roman" w:cs="Traditional Arabic"/>
          <w:noProof w:val="0"/>
          <w:szCs w:val="30"/>
          <w:rtl/>
        </w:rPr>
      </w:pPr>
      <w:r w:rsidRPr="00B561FF">
        <w:rPr>
          <w:rFonts w:ascii="Times New Roman" w:hAnsi="Times New Roman" w:cs="Traditional Arabic"/>
          <w:noProof w:val="0"/>
          <w:szCs w:val="30"/>
          <w:rtl/>
        </w:rPr>
        <w:t>وتؤكد اللجنة أن المعايير الواردة في الفقرة (ب) من المرفق الثاني قد استوفيت.‏</w:t>
      </w:r>
    </w:p>
    <w:p w:rsidR="00806BAF" w:rsidRPr="00A14641" w:rsidRDefault="00806BAF" w:rsidP="00806BAF">
      <w:pPr>
        <w:spacing w:before="120" w:after="120" w:line="400" w:lineRule="exact"/>
        <w:ind w:left="1135" w:hanging="710"/>
        <w:jc w:val="both"/>
        <w:rPr>
          <w:rFonts w:ascii="Times New Roman" w:hAnsi="Times New Roman" w:cs="Traditional Arabic"/>
          <w:b/>
          <w:bCs/>
          <w:noProof w:val="0"/>
          <w:szCs w:val="30"/>
          <w:rtl/>
        </w:rPr>
      </w:pPr>
      <w:r w:rsidRPr="00A14641">
        <w:rPr>
          <w:rFonts w:ascii="Times New Roman" w:hAnsi="Times New Roman" w:cs="Traditional Arabic"/>
          <w:b/>
          <w:bCs/>
          <w:noProof w:val="0"/>
          <w:szCs w:val="30"/>
          <w:rtl/>
        </w:rPr>
        <w:t>‏(د)‏</w:t>
      </w:r>
      <w:r w:rsidRPr="00A14641">
        <w:rPr>
          <w:rFonts w:ascii="Times New Roman" w:hAnsi="Times New Roman" w:cs="Traditional Arabic"/>
          <w:b/>
          <w:bCs/>
          <w:noProof w:val="0"/>
          <w:szCs w:val="30"/>
          <w:rtl/>
        </w:rPr>
        <w:tab/>
        <w:t>المعايير الواردة في الفقرة (ج) من المرفق الثاني</w:t>
      </w:r>
    </w:p>
    <w:p w:rsidR="00806BAF" w:rsidRPr="004E6DAB" w:rsidRDefault="00806BAF" w:rsidP="00806BAF">
      <w:pPr>
        <w:tabs>
          <w:tab w:val="left" w:pos="1842"/>
          <w:tab w:val="left" w:pos="2409"/>
        </w:tabs>
        <w:spacing w:after="120" w:line="400" w:lineRule="exact"/>
        <w:ind w:left="1134"/>
        <w:jc w:val="both"/>
        <w:rPr>
          <w:rFonts w:ascii="Times New Roman" w:hAnsi="Times New Roman" w:cs="Traditional Arabic"/>
          <w:noProof w:val="0"/>
          <w:szCs w:val="30"/>
          <w:rtl/>
        </w:rPr>
      </w:pPr>
      <w:r w:rsidRPr="00B561FF">
        <w:rPr>
          <w:rFonts w:ascii="Times New Roman" w:hAnsi="Times New Roman" w:cs="Traditional Arabic"/>
          <w:noProof w:val="0"/>
          <w:szCs w:val="30"/>
          <w:rtl/>
        </w:rPr>
        <w:t>‏</w:t>
      </w:r>
      <w:r>
        <w:rPr>
          <w:rFonts w:ascii="Times New Roman" w:hAnsi="Times New Roman" w:cs="Traditional Arabic"/>
          <w:noProof w:val="0"/>
          <w:szCs w:val="30"/>
          <w:rtl/>
        </w:rPr>
        <w:tab/>
      </w:r>
      <w:r w:rsidRPr="00A14641">
        <w:rPr>
          <w:rFonts w:ascii="Times New Roman" w:hAnsi="Times New Roman" w:cs="Traditional Arabic"/>
          <w:i/>
          <w:iCs/>
          <w:noProof w:val="0"/>
          <w:szCs w:val="30"/>
          <w:rtl/>
        </w:rPr>
        <w:t>(ج)‏</w:t>
      </w:r>
      <w:r w:rsidRPr="00A14641">
        <w:rPr>
          <w:rFonts w:ascii="Times New Roman" w:hAnsi="Times New Roman" w:cs="Traditional Arabic"/>
          <w:i/>
          <w:iCs/>
          <w:noProof w:val="0"/>
          <w:szCs w:val="30"/>
          <w:rtl/>
        </w:rPr>
        <w:tab/>
        <w:t>النظر فيما إذا كان الإجراء التنظيمي النهائي يوفر أساساً عريضاً بما يكفي لتبرير إدراج المادة الكيميائية في المرفق ‏الثالث، وذلك بمراعاة ما يلي:‏</w:t>
      </w:r>
    </w:p>
    <w:p w:rsidR="00806BAF" w:rsidRPr="004E6DAB" w:rsidRDefault="00806BAF" w:rsidP="00806BAF">
      <w:pPr>
        <w:spacing w:after="120" w:line="400" w:lineRule="exact"/>
        <w:ind w:left="2409" w:hanging="567"/>
        <w:jc w:val="both"/>
        <w:rPr>
          <w:rFonts w:ascii="Times New Roman" w:hAnsi="Times New Roman" w:cs="Traditional Arabic"/>
          <w:noProof w:val="0"/>
          <w:szCs w:val="30"/>
          <w:rtl/>
        </w:rPr>
      </w:pPr>
      <w:r>
        <w:rPr>
          <w:rFonts w:ascii="Times New Roman" w:hAnsi="Times New Roman" w:cs="Traditional Arabic" w:hint="cs"/>
          <w:i/>
          <w:iCs/>
          <w:noProof w:val="0"/>
          <w:szCs w:val="30"/>
          <w:rtl/>
        </w:rPr>
        <w:t>’</w:t>
      </w:r>
      <w:r w:rsidRPr="00A14641">
        <w:rPr>
          <w:rFonts w:ascii="Times New Roman" w:hAnsi="Times New Roman" w:cs="Traditional Arabic"/>
          <w:i/>
          <w:iCs/>
          <w:noProof w:val="0"/>
          <w:szCs w:val="30"/>
          <w:rtl/>
        </w:rPr>
        <w:t>1</w:t>
      </w:r>
      <w:r>
        <w:rPr>
          <w:rFonts w:ascii="Times New Roman" w:hAnsi="Times New Roman" w:cs="Traditional Arabic" w:hint="cs"/>
          <w:i/>
          <w:iCs/>
          <w:noProof w:val="0"/>
          <w:szCs w:val="30"/>
          <w:rtl/>
        </w:rPr>
        <w:t>‘</w:t>
      </w:r>
      <w:r w:rsidRPr="00A14641">
        <w:rPr>
          <w:rFonts w:ascii="Times New Roman" w:hAnsi="Times New Roman" w:cs="Traditional Arabic"/>
          <w:i/>
          <w:iCs/>
          <w:noProof w:val="0"/>
          <w:szCs w:val="30"/>
          <w:rtl/>
        </w:rPr>
        <w:tab/>
        <w:t>ما إذا كان الإجراء التنظيمي النهائي قد أدى، أو من المتوقع أن يؤدي إلى تخفيض كبير في كمية المادة ‏الكيميائية المستخدمة، أو عدد استخداماتها؛</w:t>
      </w:r>
    </w:p>
    <w:p w:rsidR="00806BAF" w:rsidRPr="00B561FF" w:rsidRDefault="00806BAF" w:rsidP="00806BAF">
      <w:pPr>
        <w:pStyle w:val="ListParagraph"/>
        <w:numPr>
          <w:ilvl w:val="0"/>
          <w:numId w:val="1"/>
        </w:numPr>
        <w:tabs>
          <w:tab w:val="left" w:pos="1842"/>
        </w:tabs>
        <w:spacing w:after="120" w:line="400" w:lineRule="exact"/>
        <w:ind w:left="1138" w:firstLine="0"/>
        <w:contextualSpacing w:val="0"/>
        <w:jc w:val="both"/>
        <w:rPr>
          <w:rFonts w:ascii="Times New Roman" w:hAnsi="Times New Roman" w:cs="Traditional Arabic"/>
          <w:noProof w:val="0"/>
          <w:szCs w:val="30"/>
          <w:rtl/>
        </w:rPr>
      </w:pPr>
      <w:r w:rsidRPr="00B561FF">
        <w:rPr>
          <w:rFonts w:ascii="Times New Roman" w:hAnsi="Times New Roman" w:cs="Traditional Arabic"/>
          <w:noProof w:val="0"/>
          <w:szCs w:val="30"/>
          <w:rtl/>
        </w:rPr>
        <w:t>‏يحظر الإجراء التنظيمي النهائي الكندي تصنيع أو استخدام أو بيع أو عرض بيع أو استيراد الإيثرات ‏الثنائية الفينيل المتعددة البروم، بما في ذلك الإيثر الثنائي الفينيل العشاري البروم وجميع المنتجات التي تحتوي ‏على الإيثرات الثنائية الفينيل المتعددة البروم، باستثناء الأصناف المصنعة. وينص الإجراء التنظيمي النهائي ‏على عدد محدود من الإعفاءات.‏</w:t>
      </w:r>
    </w:p>
    <w:p w:rsidR="00806BAF" w:rsidRPr="00B561FF" w:rsidRDefault="00806BAF" w:rsidP="00806BAF">
      <w:pPr>
        <w:pStyle w:val="ListParagraph"/>
        <w:numPr>
          <w:ilvl w:val="0"/>
          <w:numId w:val="1"/>
        </w:numPr>
        <w:tabs>
          <w:tab w:val="left" w:pos="1842"/>
        </w:tabs>
        <w:spacing w:after="120" w:line="380" w:lineRule="exact"/>
        <w:ind w:left="1138" w:firstLine="0"/>
        <w:contextualSpacing w:val="0"/>
        <w:jc w:val="both"/>
        <w:rPr>
          <w:rFonts w:ascii="Times New Roman" w:hAnsi="Times New Roman" w:cs="Traditional Arabic"/>
          <w:noProof w:val="0"/>
          <w:szCs w:val="30"/>
          <w:rtl/>
        </w:rPr>
      </w:pPr>
      <w:r w:rsidRPr="00B561FF">
        <w:rPr>
          <w:rFonts w:ascii="Times New Roman" w:hAnsi="Times New Roman" w:cs="Traditional Arabic"/>
          <w:noProof w:val="0"/>
          <w:szCs w:val="30"/>
          <w:rtl/>
        </w:rPr>
        <w:t>ويشير الإخطار الكندي إلى أن هذا يشكل حظراً، ولا تظهر أية استخدامات على أنها مسموحٌ بها. ‏ويبين الإخطار أيضاً أن الإيثرات الثنائية الفينيل المتعددة البروم كانت سابقاً تخضع للتنظيم بموجب لوائح ‏الإيثرات الثنائية الفينيل المتعددة البروم لعام ‏</w:t>
      </w:r>
      <w:r w:rsidRPr="00B561FF">
        <w:rPr>
          <w:rFonts w:ascii="Times New Roman" w:hAnsi="Times New Roman" w:cs="Traditional Arabic"/>
          <w:noProof w:val="0"/>
          <w:szCs w:val="30"/>
          <w:rtl/>
          <w:cs/>
        </w:rPr>
        <w:t>‎</w:t>
      </w:r>
      <w:r w:rsidRPr="00B561FF">
        <w:rPr>
          <w:rFonts w:ascii="Times New Roman" w:hAnsi="Times New Roman" w:cs="Traditional Arabic"/>
          <w:noProof w:val="0"/>
          <w:szCs w:val="30"/>
          <w:rtl/>
        </w:rPr>
        <w:t>2008</w:t>
      </w:r>
      <w:r w:rsidRPr="00B561FF">
        <w:rPr>
          <w:rFonts w:ascii="Times New Roman" w:hAnsi="Times New Roman" w:cs="Traditional Arabic"/>
          <w:noProof w:val="0"/>
          <w:szCs w:val="30"/>
          <w:rtl/>
          <w:cs/>
        </w:rPr>
        <w:t>‎</w:t>
      </w:r>
      <w:r w:rsidRPr="00B561FF">
        <w:rPr>
          <w:rFonts w:ascii="Times New Roman" w:hAnsi="Times New Roman" w:cs="Traditional Arabic"/>
          <w:noProof w:val="0"/>
          <w:szCs w:val="30"/>
          <w:rtl/>
        </w:rPr>
        <w:t>‏ التي كانت موضوع إخطارين سابقين بالإجراء التنظيمي ‏النهائي في عام 2010. وأُلغيت هذه اللوائح واستعيض عنها بلوائح حظر مواد سمية معينة لعام ‏</w:t>
      </w:r>
      <w:r w:rsidRPr="00B561FF">
        <w:rPr>
          <w:rFonts w:ascii="Times New Roman" w:hAnsi="Times New Roman" w:cs="Traditional Arabic"/>
          <w:noProof w:val="0"/>
          <w:szCs w:val="30"/>
          <w:rtl/>
          <w:cs/>
        </w:rPr>
        <w:t>‎</w:t>
      </w:r>
      <w:r w:rsidRPr="00B561FF">
        <w:rPr>
          <w:rFonts w:ascii="Times New Roman" w:hAnsi="Times New Roman" w:cs="Traditional Arabic"/>
          <w:noProof w:val="0"/>
          <w:szCs w:val="30"/>
          <w:rtl/>
        </w:rPr>
        <w:t>2012</w:t>
      </w:r>
      <w:r w:rsidRPr="00B561FF">
        <w:rPr>
          <w:rFonts w:ascii="Times New Roman" w:hAnsi="Times New Roman" w:cs="Traditional Arabic"/>
          <w:noProof w:val="0"/>
          <w:szCs w:val="30"/>
          <w:rtl/>
          <w:cs/>
        </w:rPr>
        <w:t>‎</w:t>
      </w:r>
      <w:r w:rsidRPr="00B561FF">
        <w:rPr>
          <w:rFonts w:ascii="Times New Roman" w:hAnsi="Times New Roman" w:cs="Traditional Arabic"/>
          <w:noProof w:val="0"/>
          <w:szCs w:val="30"/>
          <w:rtl/>
        </w:rPr>
        <w:t>، ‏بصيغتها المعدلة في عام 2016. وقد أُبقي على الضوابط التنظيمية المتعلقة بالإيثرات الثنائية الفينيل المتعددة ‏البروم الموجودة بالفعل وجرى توسيع نطاقها بموجب التعديلات التنظيمية لكي تشمل جميع الإيثرات الثنائية ‏الفينيل المتعددة البروم، بما في ذلك الإيثر الثنائي الفينيل العشاري البروم، والمنتجات المحتوية عليها، باستثناء ‏الأصناف المصنعة.‏</w:t>
      </w:r>
    </w:p>
    <w:p w:rsidR="00806BAF" w:rsidRPr="00B561FF" w:rsidRDefault="00806BAF" w:rsidP="00806BAF">
      <w:pPr>
        <w:pStyle w:val="ListParagraph"/>
        <w:numPr>
          <w:ilvl w:val="0"/>
          <w:numId w:val="1"/>
        </w:numPr>
        <w:tabs>
          <w:tab w:val="left" w:pos="1842"/>
        </w:tabs>
        <w:spacing w:after="120" w:line="380" w:lineRule="exact"/>
        <w:ind w:left="1138" w:firstLine="0"/>
        <w:contextualSpacing w:val="0"/>
        <w:jc w:val="both"/>
        <w:rPr>
          <w:rFonts w:ascii="Times New Roman" w:hAnsi="Times New Roman" w:cs="Traditional Arabic"/>
          <w:noProof w:val="0"/>
          <w:szCs w:val="30"/>
          <w:rtl/>
        </w:rPr>
      </w:pPr>
      <w:r w:rsidRPr="00B561FF">
        <w:rPr>
          <w:rFonts w:ascii="Times New Roman" w:hAnsi="Times New Roman" w:cs="Traditional Arabic"/>
          <w:noProof w:val="0"/>
          <w:szCs w:val="30"/>
          <w:rtl/>
        </w:rPr>
        <w:t>ويهدف الإجراء التنظيمي النهائي إلى حماية البيئة الكندية من المخاطر المرتبطة بتصنيع أو استخدام ‏أو بيع أو عرض بيع أو استيراد الإيثرات الثنائية الفينيل المتعددة البروم، بما في ذلك الإيثر الثنائي الفينيل ‏العشاري البروم، وبعض المنتجات المحتوية على هذه الإيثرات.</w:t>
      </w:r>
    </w:p>
    <w:p w:rsidR="00806BAF" w:rsidRPr="00B561FF" w:rsidRDefault="00806BAF" w:rsidP="00806BAF">
      <w:pPr>
        <w:pStyle w:val="ListParagraph"/>
        <w:numPr>
          <w:ilvl w:val="0"/>
          <w:numId w:val="1"/>
        </w:numPr>
        <w:tabs>
          <w:tab w:val="left" w:pos="1842"/>
        </w:tabs>
        <w:spacing w:after="120" w:line="380" w:lineRule="exact"/>
        <w:ind w:left="1138" w:firstLine="0"/>
        <w:contextualSpacing w:val="0"/>
        <w:jc w:val="both"/>
        <w:rPr>
          <w:rFonts w:ascii="Times New Roman" w:hAnsi="Times New Roman" w:cs="Traditional Arabic"/>
          <w:noProof w:val="0"/>
          <w:szCs w:val="30"/>
          <w:rtl/>
        </w:rPr>
      </w:pPr>
      <w:r w:rsidRPr="00B561FF">
        <w:rPr>
          <w:rFonts w:ascii="Times New Roman" w:hAnsi="Times New Roman" w:cs="Traditional Arabic"/>
          <w:noProof w:val="0"/>
          <w:szCs w:val="30"/>
          <w:rtl/>
        </w:rPr>
        <w:t>ونتيجة للإجراء التنظيمي النهائي بموجب لوائح حظر مواد سمية معينة لعام ‏</w:t>
      </w:r>
      <w:r w:rsidRPr="00B561FF">
        <w:rPr>
          <w:rFonts w:ascii="Times New Roman" w:hAnsi="Times New Roman" w:cs="Traditional Arabic"/>
          <w:noProof w:val="0"/>
          <w:szCs w:val="30"/>
          <w:rtl/>
          <w:cs/>
        </w:rPr>
        <w:t>‎</w:t>
      </w:r>
      <w:r w:rsidRPr="00B561FF">
        <w:rPr>
          <w:rFonts w:ascii="Times New Roman" w:hAnsi="Times New Roman" w:cs="Traditional Arabic"/>
          <w:noProof w:val="0"/>
          <w:szCs w:val="30"/>
          <w:rtl/>
        </w:rPr>
        <w:t>2012</w:t>
      </w:r>
      <w:r w:rsidRPr="00B561FF">
        <w:rPr>
          <w:rFonts w:ascii="Times New Roman" w:hAnsi="Times New Roman" w:cs="Traditional Arabic"/>
          <w:noProof w:val="0"/>
          <w:szCs w:val="30"/>
          <w:rtl/>
          <w:cs/>
        </w:rPr>
        <w:t>‎</w:t>
      </w:r>
      <w:r w:rsidRPr="00B561FF">
        <w:rPr>
          <w:rFonts w:ascii="Times New Roman" w:hAnsi="Times New Roman" w:cs="Traditional Arabic"/>
          <w:noProof w:val="0"/>
          <w:szCs w:val="30"/>
          <w:rtl/>
        </w:rPr>
        <w:t>، بصيغتها المعدلة ‏في عام ‏</w:t>
      </w:r>
      <w:r w:rsidRPr="00B561FF">
        <w:rPr>
          <w:rFonts w:ascii="Times New Roman" w:hAnsi="Times New Roman" w:cs="Traditional Arabic"/>
          <w:noProof w:val="0"/>
          <w:szCs w:val="30"/>
          <w:rtl/>
          <w:cs/>
        </w:rPr>
        <w:t>‎</w:t>
      </w:r>
      <w:r w:rsidRPr="00B561FF">
        <w:rPr>
          <w:rFonts w:ascii="Times New Roman" w:hAnsi="Times New Roman" w:cs="Traditional Arabic"/>
          <w:noProof w:val="0"/>
          <w:szCs w:val="30"/>
          <w:rtl/>
        </w:rPr>
        <w:t>2016</w:t>
      </w:r>
      <w:r w:rsidRPr="00B561FF">
        <w:rPr>
          <w:rFonts w:ascii="Times New Roman" w:hAnsi="Times New Roman" w:cs="Traditional Arabic"/>
          <w:noProof w:val="0"/>
          <w:szCs w:val="30"/>
          <w:rtl/>
          <w:cs/>
        </w:rPr>
        <w:t>‎</w:t>
      </w:r>
      <w:r w:rsidRPr="00B561FF">
        <w:rPr>
          <w:rFonts w:ascii="Times New Roman" w:hAnsi="Times New Roman" w:cs="Traditional Arabic"/>
          <w:noProof w:val="0"/>
          <w:szCs w:val="30"/>
          <w:rtl/>
        </w:rPr>
        <w:t>، إلى جانب لوائح الإيثرات الثنائية الفينيل المتعددة البروم السابقة لعام ‏</w:t>
      </w:r>
      <w:r w:rsidRPr="00B561FF">
        <w:rPr>
          <w:rFonts w:ascii="Times New Roman" w:hAnsi="Times New Roman" w:cs="Traditional Arabic"/>
          <w:noProof w:val="0"/>
          <w:szCs w:val="30"/>
          <w:rtl/>
          <w:cs/>
        </w:rPr>
        <w:t>‎</w:t>
      </w:r>
      <w:r w:rsidRPr="00B561FF">
        <w:rPr>
          <w:rFonts w:ascii="Times New Roman" w:hAnsi="Times New Roman" w:cs="Traditional Arabic"/>
          <w:noProof w:val="0"/>
          <w:szCs w:val="30"/>
          <w:rtl/>
        </w:rPr>
        <w:t>2008</w:t>
      </w:r>
      <w:r w:rsidRPr="00B561FF">
        <w:rPr>
          <w:rFonts w:ascii="Times New Roman" w:hAnsi="Times New Roman" w:cs="Traditional Arabic"/>
          <w:noProof w:val="0"/>
          <w:szCs w:val="30"/>
          <w:rtl/>
          <w:cs/>
        </w:rPr>
        <w:t>‎</w:t>
      </w:r>
      <w:r w:rsidRPr="00B561FF">
        <w:rPr>
          <w:rFonts w:ascii="Times New Roman" w:hAnsi="Times New Roman" w:cs="Traditional Arabic"/>
          <w:noProof w:val="0"/>
          <w:szCs w:val="30"/>
          <w:rtl/>
        </w:rPr>
        <w:t>، انخفض عدد ‏الاستخدامات في كندا انخفاضاً كبيراً.‏</w:t>
      </w:r>
    </w:p>
    <w:p w:rsidR="00806BAF" w:rsidRPr="00B561FF" w:rsidRDefault="00806BAF" w:rsidP="00806BAF">
      <w:pPr>
        <w:pStyle w:val="ListParagraph"/>
        <w:numPr>
          <w:ilvl w:val="0"/>
          <w:numId w:val="1"/>
        </w:numPr>
        <w:tabs>
          <w:tab w:val="left" w:pos="1842"/>
        </w:tabs>
        <w:spacing w:after="120" w:line="380" w:lineRule="exact"/>
        <w:ind w:left="1138" w:firstLine="0"/>
        <w:contextualSpacing w:val="0"/>
        <w:jc w:val="both"/>
        <w:rPr>
          <w:rFonts w:ascii="Times New Roman" w:hAnsi="Times New Roman" w:cs="Traditional Arabic"/>
          <w:noProof w:val="0"/>
          <w:szCs w:val="30"/>
          <w:rtl/>
        </w:rPr>
      </w:pPr>
      <w:r w:rsidRPr="00B561FF">
        <w:rPr>
          <w:rFonts w:ascii="Times New Roman" w:hAnsi="Times New Roman" w:cs="Traditional Arabic"/>
          <w:noProof w:val="0"/>
          <w:szCs w:val="30"/>
          <w:rtl/>
        </w:rPr>
        <w:t>بناءً على ذلك تؤكد اللجنة أن المعيار الوارد في الفقرة (ج) ’1‘</w:t>
      </w:r>
      <w:r w:rsidRPr="00B561FF">
        <w:rPr>
          <w:rFonts w:ascii="Times New Roman" w:hAnsi="Times New Roman" w:cs="Traditional Arabic"/>
          <w:noProof w:val="0"/>
          <w:szCs w:val="30"/>
          <w:rtl/>
          <w:cs/>
        </w:rPr>
        <w:t>‎</w:t>
      </w:r>
      <w:r w:rsidRPr="00B561FF">
        <w:rPr>
          <w:rFonts w:ascii="Times New Roman" w:hAnsi="Times New Roman" w:cs="Traditional Arabic"/>
          <w:noProof w:val="0"/>
          <w:szCs w:val="30"/>
          <w:rtl/>
        </w:rPr>
        <w:t>‏ قد استوفي.‏</w:t>
      </w:r>
    </w:p>
    <w:p w:rsidR="00806BAF" w:rsidRPr="004E6DAB" w:rsidRDefault="00806BAF" w:rsidP="00806BAF">
      <w:pPr>
        <w:spacing w:after="120" w:line="380" w:lineRule="exact"/>
        <w:ind w:left="2409" w:hanging="567"/>
        <w:jc w:val="both"/>
        <w:rPr>
          <w:rFonts w:ascii="Times New Roman" w:hAnsi="Times New Roman" w:cs="Traditional Arabic"/>
          <w:noProof w:val="0"/>
          <w:szCs w:val="30"/>
          <w:rtl/>
        </w:rPr>
      </w:pPr>
      <w:r w:rsidRPr="00A14641">
        <w:rPr>
          <w:rFonts w:ascii="Times New Roman" w:hAnsi="Times New Roman" w:cs="Traditional Arabic"/>
          <w:i/>
          <w:iCs/>
          <w:noProof w:val="0"/>
          <w:szCs w:val="30"/>
          <w:rtl/>
          <w:cs/>
        </w:rPr>
        <w:t>‎</w:t>
      </w:r>
      <w:r w:rsidRPr="00A14641">
        <w:rPr>
          <w:rFonts w:ascii="Times New Roman" w:hAnsi="Times New Roman" w:cs="Traditional Arabic"/>
          <w:i/>
          <w:iCs/>
          <w:noProof w:val="0"/>
          <w:szCs w:val="30"/>
          <w:rtl/>
        </w:rPr>
        <w:t>‘2’</w:t>
      </w:r>
      <w:r w:rsidRPr="00A14641">
        <w:rPr>
          <w:rFonts w:ascii="Times New Roman" w:hAnsi="Times New Roman" w:cs="Traditional Arabic"/>
          <w:i/>
          <w:iCs/>
          <w:noProof w:val="0"/>
          <w:szCs w:val="30"/>
          <w:rtl/>
          <w:cs/>
        </w:rPr>
        <w:t>‎</w:t>
      </w:r>
      <w:r w:rsidRPr="00A14641">
        <w:rPr>
          <w:rFonts w:ascii="Times New Roman" w:hAnsi="Times New Roman" w:cs="Traditional Arabic"/>
          <w:i/>
          <w:iCs/>
          <w:noProof w:val="0"/>
          <w:szCs w:val="30"/>
          <w:rtl/>
        </w:rPr>
        <w:tab/>
        <w:t>ما إذا كان الإجراء التنظيمي النهائي قد أدى إلى خفض فعلي للمخاطر، أو يتوقع أن يسفر عن خفض كبير ‏للمخاطر على صحة البشر أو البيئة لدى الطرف الذي قدم الإخطار؛</w:t>
      </w:r>
    </w:p>
    <w:p w:rsidR="00806BAF" w:rsidRPr="00B561FF" w:rsidRDefault="00806BAF" w:rsidP="00806BAF">
      <w:pPr>
        <w:pStyle w:val="ListParagraph"/>
        <w:numPr>
          <w:ilvl w:val="0"/>
          <w:numId w:val="1"/>
        </w:numPr>
        <w:tabs>
          <w:tab w:val="left" w:pos="1842"/>
        </w:tabs>
        <w:spacing w:after="120" w:line="380" w:lineRule="exact"/>
        <w:ind w:left="1138" w:firstLine="0"/>
        <w:contextualSpacing w:val="0"/>
        <w:jc w:val="both"/>
        <w:rPr>
          <w:rFonts w:ascii="Times New Roman" w:hAnsi="Times New Roman" w:cs="Traditional Arabic"/>
          <w:noProof w:val="0"/>
          <w:szCs w:val="30"/>
          <w:rtl/>
        </w:rPr>
      </w:pPr>
      <w:r w:rsidRPr="00B561FF">
        <w:rPr>
          <w:rFonts w:ascii="Times New Roman" w:hAnsi="Times New Roman" w:cs="Traditional Arabic"/>
          <w:noProof w:val="0"/>
          <w:szCs w:val="30"/>
          <w:rtl/>
        </w:rPr>
        <w:t xml:space="preserve">‏وبما أن الغرض من الإجراء التنظيمي النهائي هو حماية البيئة الكندية من المخاطر المرتبطة بالإيثرات ‏الثنائية الفينيل المتعددة البروم، بما في ذلك الإيثر الثنائي الفينيل العشاري البروم، وذلك بحظر التصنيع أو ‏الاستخدام أو البيع أو العرض للبيع أو الاستيراد، فإن من المتوقع أن يؤدي الإجراء التنظيمي النهائي إلى ‏انخفاض </w:t>
      </w:r>
      <w:r w:rsidRPr="00B561FF">
        <w:rPr>
          <w:rFonts w:ascii="Times New Roman" w:hAnsi="Times New Roman" w:cs="Traditional Arabic"/>
          <w:noProof w:val="0"/>
          <w:szCs w:val="30"/>
          <w:rtl/>
        </w:rPr>
        <w:lastRenderedPageBreak/>
        <w:t>كبير في المخاطر على البيئة في كندا. إن المعلومات التي تفيد بأنه لم يتم تصنيع أي إيثرات ثنائية ‏الفينيل متعددة البروم في كندا بعد عام ‏</w:t>
      </w:r>
      <w:r w:rsidRPr="00B561FF">
        <w:rPr>
          <w:rFonts w:ascii="Times New Roman" w:hAnsi="Times New Roman" w:cs="Traditional Arabic"/>
          <w:noProof w:val="0"/>
          <w:szCs w:val="30"/>
          <w:rtl/>
          <w:cs/>
        </w:rPr>
        <w:t>‎</w:t>
      </w:r>
      <w:r w:rsidRPr="00B561FF">
        <w:rPr>
          <w:rFonts w:ascii="Times New Roman" w:hAnsi="Times New Roman" w:cs="Traditional Arabic"/>
          <w:noProof w:val="0"/>
          <w:szCs w:val="30"/>
          <w:rtl/>
        </w:rPr>
        <w:t>2000</w:t>
      </w:r>
      <w:r w:rsidRPr="00B561FF">
        <w:rPr>
          <w:rFonts w:ascii="Times New Roman" w:hAnsi="Times New Roman" w:cs="Traditional Arabic"/>
          <w:noProof w:val="0"/>
          <w:szCs w:val="30"/>
          <w:rtl/>
          <w:cs/>
        </w:rPr>
        <w:t>‎</w:t>
      </w:r>
      <w:r w:rsidRPr="00B561FF">
        <w:rPr>
          <w:rFonts w:ascii="Times New Roman" w:hAnsi="Times New Roman" w:cs="Traditional Arabic"/>
          <w:noProof w:val="0"/>
          <w:szCs w:val="30"/>
          <w:rtl/>
        </w:rPr>
        <w:t>، وأن أقل من ‏</w:t>
      </w:r>
      <w:r w:rsidRPr="00B561FF">
        <w:rPr>
          <w:rFonts w:ascii="Times New Roman" w:hAnsi="Times New Roman" w:cs="Traditional Arabic"/>
          <w:noProof w:val="0"/>
          <w:szCs w:val="30"/>
          <w:rtl/>
          <w:cs/>
        </w:rPr>
        <w:t>‎</w:t>
      </w:r>
      <w:r w:rsidRPr="00B561FF">
        <w:rPr>
          <w:rFonts w:ascii="Times New Roman" w:hAnsi="Times New Roman" w:cs="Traditional Arabic"/>
          <w:noProof w:val="0"/>
          <w:szCs w:val="30"/>
          <w:rtl/>
        </w:rPr>
        <w:t>0,1</w:t>
      </w:r>
      <w:r w:rsidRPr="00B561FF">
        <w:rPr>
          <w:rFonts w:ascii="Times New Roman" w:hAnsi="Times New Roman" w:cs="Traditional Arabic"/>
          <w:noProof w:val="0"/>
          <w:szCs w:val="30"/>
          <w:rtl/>
          <w:cs/>
        </w:rPr>
        <w:t>‎</w:t>
      </w:r>
      <w:r w:rsidRPr="00B561FF">
        <w:rPr>
          <w:rFonts w:ascii="Times New Roman" w:hAnsi="Times New Roman" w:cs="Traditional Arabic"/>
          <w:noProof w:val="0"/>
          <w:szCs w:val="30"/>
          <w:rtl/>
        </w:rPr>
        <w:t>‏ طن من الإيثر الثنائي الفينيل العشاري ‏البروم قد جرى استيراده واستخدامه منذ عام ‏</w:t>
      </w:r>
      <w:r w:rsidRPr="00B561FF">
        <w:rPr>
          <w:rFonts w:ascii="Times New Roman" w:hAnsi="Times New Roman" w:cs="Traditional Arabic"/>
          <w:noProof w:val="0"/>
          <w:szCs w:val="30"/>
          <w:rtl/>
          <w:cs/>
        </w:rPr>
        <w:t>‎</w:t>
      </w:r>
      <w:r w:rsidRPr="00B561FF">
        <w:rPr>
          <w:rFonts w:ascii="Times New Roman" w:hAnsi="Times New Roman" w:cs="Traditional Arabic"/>
          <w:noProof w:val="0"/>
          <w:szCs w:val="30"/>
          <w:rtl/>
        </w:rPr>
        <w:t>2006</w:t>
      </w:r>
      <w:r w:rsidRPr="00B561FF">
        <w:rPr>
          <w:rFonts w:ascii="Times New Roman" w:hAnsi="Times New Roman" w:cs="Traditional Arabic"/>
          <w:noProof w:val="0"/>
          <w:szCs w:val="30"/>
          <w:rtl/>
          <w:cs/>
        </w:rPr>
        <w:t>‎</w:t>
      </w:r>
      <w:r w:rsidRPr="00B561FF">
        <w:rPr>
          <w:rFonts w:ascii="Times New Roman" w:hAnsi="Times New Roman" w:cs="Traditional Arabic"/>
          <w:noProof w:val="0"/>
          <w:szCs w:val="30"/>
          <w:rtl/>
        </w:rPr>
        <w:t>، تشير إلى فعالية الإجراءات التنظيمية الكندية.‏</w:t>
      </w:r>
    </w:p>
    <w:p w:rsidR="00806BAF" w:rsidRPr="00B561FF" w:rsidRDefault="00806BAF" w:rsidP="00806BAF">
      <w:pPr>
        <w:pStyle w:val="ListParagraph"/>
        <w:numPr>
          <w:ilvl w:val="0"/>
          <w:numId w:val="1"/>
        </w:numPr>
        <w:tabs>
          <w:tab w:val="left" w:pos="1842"/>
        </w:tabs>
        <w:spacing w:after="120" w:line="380" w:lineRule="exact"/>
        <w:ind w:left="1138" w:firstLine="0"/>
        <w:contextualSpacing w:val="0"/>
        <w:jc w:val="both"/>
        <w:rPr>
          <w:rFonts w:ascii="Times New Roman" w:hAnsi="Times New Roman" w:cs="Traditional Arabic"/>
          <w:noProof w:val="0"/>
          <w:szCs w:val="30"/>
          <w:rtl/>
        </w:rPr>
      </w:pPr>
      <w:r w:rsidRPr="00B561FF">
        <w:rPr>
          <w:rFonts w:ascii="Times New Roman" w:hAnsi="Times New Roman" w:cs="Traditional Arabic"/>
          <w:noProof w:val="0"/>
          <w:szCs w:val="30"/>
          <w:rtl/>
        </w:rPr>
        <w:t>‏بناءً على ذلك تؤكد اللجنة أن المعيار الوارد في الفقرة (ج) ’‏</w:t>
      </w:r>
      <w:r w:rsidRPr="00B561FF">
        <w:rPr>
          <w:rFonts w:ascii="Times New Roman" w:hAnsi="Times New Roman" w:cs="Traditional Arabic"/>
          <w:noProof w:val="0"/>
          <w:szCs w:val="30"/>
          <w:rtl/>
          <w:cs/>
        </w:rPr>
        <w:t>‎</w:t>
      </w:r>
      <w:r w:rsidRPr="00B561FF">
        <w:rPr>
          <w:rFonts w:ascii="Times New Roman" w:hAnsi="Times New Roman" w:cs="Traditional Arabic"/>
          <w:noProof w:val="0"/>
          <w:szCs w:val="30"/>
          <w:rtl/>
        </w:rPr>
        <w:t>2‘ قد استوفي.‏</w:t>
      </w:r>
    </w:p>
    <w:p w:rsidR="00806BAF" w:rsidRPr="0090712B" w:rsidRDefault="00806BAF" w:rsidP="00806BAF">
      <w:pPr>
        <w:spacing w:after="120" w:line="380" w:lineRule="exact"/>
        <w:ind w:left="2409" w:hanging="567"/>
        <w:jc w:val="both"/>
        <w:rPr>
          <w:rFonts w:ascii="Times New Roman" w:hAnsi="Times New Roman" w:cs="Traditional Arabic"/>
          <w:noProof w:val="0"/>
          <w:szCs w:val="30"/>
          <w:rtl/>
        </w:rPr>
      </w:pPr>
      <w:r w:rsidRPr="00A14641">
        <w:rPr>
          <w:rFonts w:ascii="Times New Roman" w:hAnsi="Times New Roman" w:cs="Traditional Arabic"/>
          <w:i/>
          <w:iCs/>
          <w:noProof w:val="0"/>
          <w:szCs w:val="30"/>
          <w:rtl/>
          <w:cs/>
        </w:rPr>
        <w:t>‎</w:t>
      </w:r>
      <w:r w:rsidRPr="00A14641">
        <w:rPr>
          <w:rFonts w:ascii="Times New Roman" w:hAnsi="Times New Roman" w:cs="Traditional Arabic"/>
          <w:i/>
          <w:iCs/>
          <w:noProof w:val="0"/>
          <w:szCs w:val="30"/>
          <w:rtl/>
        </w:rPr>
        <w:t>‘3’</w:t>
      </w:r>
      <w:r w:rsidRPr="00A14641">
        <w:rPr>
          <w:rFonts w:ascii="Times New Roman" w:hAnsi="Times New Roman" w:cs="Traditional Arabic"/>
          <w:i/>
          <w:iCs/>
          <w:noProof w:val="0"/>
          <w:szCs w:val="30"/>
          <w:rtl/>
          <w:cs/>
        </w:rPr>
        <w:t>‎</w:t>
      </w:r>
      <w:r>
        <w:rPr>
          <w:rFonts w:ascii="Times New Roman" w:hAnsi="Times New Roman" w:cs="Traditional Arabic"/>
          <w:i/>
          <w:iCs/>
          <w:noProof w:val="0"/>
          <w:szCs w:val="30"/>
          <w:rtl/>
        </w:rPr>
        <w:tab/>
      </w:r>
      <w:r w:rsidRPr="00A14641">
        <w:rPr>
          <w:rFonts w:ascii="Times New Roman" w:hAnsi="Times New Roman" w:cs="Traditional Arabic"/>
          <w:i/>
          <w:iCs/>
          <w:noProof w:val="0"/>
          <w:szCs w:val="30"/>
          <w:rtl/>
        </w:rPr>
        <w:t>ما إذا كانت الاعتبارات التي أدت إلى اتخاذ الإجراء التنظيمي النهائي غير منطبقة سوى على منطقة جغرافية ‏محدودة، أو في ظروف محدودة أخرى؛</w:t>
      </w:r>
    </w:p>
    <w:p w:rsidR="00806BAF" w:rsidRPr="00B561FF" w:rsidRDefault="00806BAF" w:rsidP="00806BAF">
      <w:pPr>
        <w:pStyle w:val="ListParagraph"/>
        <w:numPr>
          <w:ilvl w:val="0"/>
          <w:numId w:val="1"/>
        </w:numPr>
        <w:tabs>
          <w:tab w:val="left" w:pos="1842"/>
        </w:tabs>
        <w:spacing w:after="120" w:line="380" w:lineRule="exact"/>
        <w:ind w:left="1140" w:firstLine="0"/>
        <w:contextualSpacing w:val="0"/>
        <w:jc w:val="both"/>
        <w:rPr>
          <w:rFonts w:ascii="Times New Roman" w:hAnsi="Times New Roman" w:cs="Traditional Arabic"/>
          <w:noProof w:val="0"/>
          <w:szCs w:val="30"/>
          <w:rtl/>
        </w:rPr>
      </w:pPr>
      <w:r w:rsidRPr="00B561FF">
        <w:rPr>
          <w:rFonts w:ascii="Times New Roman" w:hAnsi="Times New Roman" w:cs="Traditional Arabic"/>
          <w:noProof w:val="0"/>
          <w:szCs w:val="30"/>
          <w:rtl/>
        </w:rPr>
        <w:t xml:space="preserve">وتجدر الإشارة إلى أن الأطراف في اتفاقية استكهولم قد اتفقت على إدراج الإيثر الثنائي الفينيل ‏العشاري البروم في المرفق ألف مع إعفاءات محددة للإنتاج والاستخدام </w:t>
      </w:r>
      <w:r w:rsidRPr="00CE0D6C">
        <w:rPr>
          <w:rFonts w:asciiTheme="majorBidi" w:hAnsiTheme="majorBidi" w:cstheme="majorBidi"/>
          <w:noProof w:val="0"/>
          <w:szCs w:val="20"/>
          <w:rtl/>
        </w:rPr>
        <w:t>(</w:t>
      </w:r>
      <w:r w:rsidRPr="00D10C7D">
        <w:rPr>
          <w:rFonts w:asciiTheme="majorBidi" w:hAnsiTheme="majorBidi" w:cstheme="majorBidi"/>
          <w:noProof w:val="0"/>
          <w:szCs w:val="20"/>
        </w:rPr>
        <w:t>UNEP/FAO/RC/CRC.15/5</w:t>
      </w:r>
      <w:r w:rsidRPr="00B561FF">
        <w:rPr>
          <w:rFonts w:ascii="Times New Roman" w:hAnsi="Times New Roman" w:cs="Traditional Arabic"/>
          <w:noProof w:val="0"/>
          <w:szCs w:val="30"/>
          <w:rtl/>
        </w:rPr>
        <w:t>، الفرع ‏‏2-5-2 من الإخطار الكندي). والهدف هو القضاء على المواد المدرجة في المرفق ألف لاتفاقية استكهولم في ‏جميع أنحاء العالم، من خلال حظر التصنيع والاستيراد والاستخدام. وللإيثر الثنائي الفينيل العشاري البروم، ‏بوصفه ملوثاً عضوياً ثابتاً، خواص خطرة وهو قابل للنقل البعيد المدى. ويمكن لأية دولة أو منطقة يحتمل ‏حدوث تعرض أو إطلاق فيها أن تعتبر الإجراء التنظيمي مناسباً للغرض.‏</w:t>
      </w:r>
    </w:p>
    <w:p w:rsidR="00806BAF" w:rsidRPr="00B561FF" w:rsidRDefault="00806BAF" w:rsidP="00806BAF">
      <w:pPr>
        <w:pStyle w:val="ListParagraph"/>
        <w:numPr>
          <w:ilvl w:val="0"/>
          <w:numId w:val="1"/>
        </w:numPr>
        <w:tabs>
          <w:tab w:val="left" w:pos="1842"/>
        </w:tabs>
        <w:spacing w:after="120" w:line="400" w:lineRule="exact"/>
        <w:ind w:left="1138" w:firstLine="0"/>
        <w:contextualSpacing w:val="0"/>
        <w:jc w:val="both"/>
        <w:rPr>
          <w:rFonts w:ascii="Times New Roman" w:hAnsi="Times New Roman" w:cs="Traditional Arabic"/>
          <w:noProof w:val="0"/>
          <w:szCs w:val="30"/>
          <w:rtl/>
        </w:rPr>
      </w:pPr>
      <w:r w:rsidRPr="00B561FF">
        <w:rPr>
          <w:rFonts w:ascii="Times New Roman" w:hAnsi="Times New Roman" w:cs="Traditional Arabic"/>
          <w:noProof w:val="0"/>
          <w:szCs w:val="30"/>
          <w:rtl/>
        </w:rPr>
        <w:t>بناءً على ذلك تؤكد اللجنة أن المعيار الوارد في الفقرة (ج) ’‏</w:t>
      </w:r>
      <w:r w:rsidRPr="00B561FF">
        <w:rPr>
          <w:rFonts w:ascii="Times New Roman" w:hAnsi="Times New Roman" w:cs="Traditional Arabic"/>
          <w:noProof w:val="0"/>
          <w:szCs w:val="30"/>
          <w:rtl/>
          <w:cs/>
        </w:rPr>
        <w:t>‎</w:t>
      </w:r>
      <w:r w:rsidRPr="00B561FF">
        <w:rPr>
          <w:rFonts w:ascii="Times New Roman" w:hAnsi="Times New Roman" w:cs="Traditional Arabic"/>
          <w:noProof w:val="0"/>
          <w:szCs w:val="30"/>
          <w:rtl/>
        </w:rPr>
        <w:t>3‘ قد استوفي.</w:t>
      </w:r>
    </w:p>
    <w:p w:rsidR="00806BAF" w:rsidRPr="009D7F26" w:rsidRDefault="00806BAF" w:rsidP="00806BAF">
      <w:pPr>
        <w:spacing w:after="120" w:line="400" w:lineRule="exact"/>
        <w:ind w:left="2409" w:hanging="567"/>
        <w:jc w:val="both"/>
        <w:rPr>
          <w:rFonts w:ascii="Times New Roman" w:hAnsi="Times New Roman" w:cs="Traditional Arabic"/>
          <w:noProof w:val="0"/>
          <w:szCs w:val="30"/>
          <w:rtl/>
        </w:rPr>
      </w:pPr>
      <w:r w:rsidRPr="00A14641">
        <w:rPr>
          <w:rFonts w:ascii="Times New Roman" w:hAnsi="Times New Roman" w:cs="Traditional Arabic"/>
          <w:i/>
          <w:iCs/>
          <w:noProof w:val="0"/>
          <w:szCs w:val="30"/>
          <w:rtl/>
          <w:cs/>
        </w:rPr>
        <w:t>‎</w:t>
      </w:r>
      <w:r w:rsidRPr="00A14641">
        <w:rPr>
          <w:rFonts w:ascii="Times New Roman" w:hAnsi="Times New Roman" w:cs="Traditional Arabic"/>
          <w:i/>
          <w:iCs/>
          <w:noProof w:val="0"/>
          <w:szCs w:val="30"/>
          <w:rtl/>
        </w:rPr>
        <w:t>‘4’</w:t>
      </w:r>
      <w:r w:rsidRPr="00A14641">
        <w:rPr>
          <w:rFonts w:ascii="Times New Roman" w:hAnsi="Times New Roman" w:cs="Traditional Arabic"/>
          <w:i/>
          <w:iCs/>
          <w:noProof w:val="0"/>
          <w:szCs w:val="30"/>
          <w:rtl/>
          <w:cs/>
        </w:rPr>
        <w:t>‎</w:t>
      </w:r>
      <w:r>
        <w:rPr>
          <w:rFonts w:ascii="Times New Roman" w:hAnsi="Times New Roman" w:cs="Traditional Arabic"/>
          <w:i/>
          <w:iCs/>
          <w:noProof w:val="0"/>
          <w:szCs w:val="30"/>
          <w:rtl/>
        </w:rPr>
        <w:tab/>
      </w:r>
      <w:r w:rsidRPr="00A14641">
        <w:rPr>
          <w:rFonts w:ascii="Times New Roman" w:hAnsi="Times New Roman" w:cs="Traditional Arabic"/>
          <w:i/>
          <w:iCs/>
          <w:noProof w:val="0"/>
          <w:szCs w:val="30"/>
          <w:rtl/>
        </w:rPr>
        <w:t>ما إذا كان هناك دليل على استمرار التداول التجاري في المادة الكيميائية على الصعيد الدولي؛</w:t>
      </w:r>
    </w:p>
    <w:p w:rsidR="00806BAF" w:rsidRPr="00B561FF" w:rsidRDefault="00806BAF" w:rsidP="00806BAF">
      <w:pPr>
        <w:pStyle w:val="ListParagraph"/>
        <w:numPr>
          <w:ilvl w:val="0"/>
          <w:numId w:val="1"/>
        </w:numPr>
        <w:tabs>
          <w:tab w:val="left" w:pos="1842"/>
        </w:tabs>
        <w:spacing w:after="120" w:line="400" w:lineRule="exact"/>
        <w:ind w:left="1138" w:firstLine="0"/>
        <w:contextualSpacing w:val="0"/>
        <w:jc w:val="both"/>
        <w:rPr>
          <w:rFonts w:ascii="Times New Roman" w:hAnsi="Times New Roman" w:cs="Traditional Arabic"/>
          <w:noProof w:val="0"/>
          <w:szCs w:val="30"/>
          <w:rtl/>
        </w:rPr>
      </w:pPr>
      <w:r w:rsidRPr="00B561FF">
        <w:rPr>
          <w:rFonts w:ascii="Times New Roman" w:hAnsi="Times New Roman" w:cs="Traditional Arabic"/>
          <w:noProof w:val="0"/>
          <w:szCs w:val="30"/>
          <w:rtl/>
        </w:rPr>
        <w:t>‏أُدرج الإيثر الثنائي الفينيل العشاري البروم في المرفق ألف لاتفاقية استكهولم في عام ‏</w:t>
      </w:r>
      <w:r w:rsidRPr="00B561FF">
        <w:rPr>
          <w:rFonts w:ascii="Times New Roman" w:hAnsi="Times New Roman" w:cs="Traditional Arabic"/>
          <w:noProof w:val="0"/>
          <w:szCs w:val="30"/>
          <w:rtl/>
          <w:cs/>
        </w:rPr>
        <w:t>‎</w:t>
      </w:r>
      <w:r w:rsidRPr="00B561FF">
        <w:rPr>
          <w:rFonts w:ascii="Times New Roman" w:hAnsi="Times New Roman" w:cs="Traditional Arabic"/>
          <w:noProof w:val="0"/>
          <w:szCs w:val="30"/>
          <w:rtl/>
        </w:rPr>
        <w:t>2017</w:t>
      </w:r>
      <w:r w:rsidRPr="00B561FF">
        <w:rPr>
          <w:rFonts w:ascii="Times New Roman" w:hAnsi="Times New Roman" w:cs="Traditional Arabic"/>
          <w:noProof w:val="0"/>
          <w:szCs w:val="30"/>
          <w:rtl/>
          <w:cs/>
        </w:rPr>
        <w:t>‎</w:t>
      </w:r>
      <w:r w:rsidRPr="00B561FF">
        <w:rPr>
          <w:rFonts w:ascii="Times New Roman" w:hAnsi="Times New Roman" w:cs="Traditional Arabic"/>
          <w:noProof w:val="0"/>
          <w:szCs w:val="30"/>
          <w:rtl/>
        </w:rPr>
        <w:t>، وقبلت ‏معظم الأطراف في الاتفاقية هذا الإدراج. واتفقت الأطراف، كجزء من عملية الإدراج، على السماح ‏بإعفاءات محددة للاستخدام والإنتاج. ولم تستخدم هذا الإعفاء سوى أطراف قليلة. وهذا يشير إلى استمرار ‏إنتاج واستخدام الإيثر الثنائي الفينيل العشاري البروم، وإلى أن من المتوقع استمرار التجارة فيه وإن كان ذلك ‏بمستوى أقل كثيراً.‏</w:t>
      </w:r>
    </w:p>
    <w:p w:rsidR="00806BAF" w:rsidRPr="00B561FF" w:rsidRDefault="00806BAF" w:rsidP="00806BAF">
      <w:pPr>
        <w:pStyle w:val="ListParagraph"/>
        <w:numPr>
          <w:ilvl w:val="0"/>
          <w:numId w:val="1"/>
        </w:numPr>
        <w:tabs>
          <w:tab w:val="left" w:pos="1842"/>
        </w:tabs>
        <w:spacing w:after="120" w:line="400" w:lineRule="exact"/>
        <w:ind w:left="1138" w:firstLine="0"/>
        <w:contextualSpacing w:val="0"/>
        <w:jc w:val="both"/>
        <w:rPr>
          <w:rFonts w:ascii="Times New Roman" w:hAnsi="Times New Roman" w:cs="Traditional Arabic"/>
          <w:noProof w:val="0"/>
          <w:szCs w:val="30"/>
          <w:rtl/>
        </w:rPr>
      </w:pPr>
      <w:r w:rsidRPr="00B561FF">
        <w:rPr>
          <w:rFonts w:ascii="Times New Roman" w:hAnsi="Times New Roman" w:cs="Traditional Arabic"/>
          <w:noProof w:val="0"/>
          <w:szCs w:val="30"/>
          <w:rtl/>
        </w:rPr>
        <w:t>‏بناءً على ذلك تؤكد اللجنة أن المعيار الوارد في الفقرة (ج) ’‏</w:t>
      </w:r>
      <w:r w:rsidRPr="00B561FF">
        <w:rPr>
          <w:rFonts w:ascii="Times New Roman" w:hAnsi="Times New Roman" w:cs="Traditional Arabic"/>
          <w:noProof w:val="0"/>
          <w:szCs w:val="30"/>
          <w:rtl/>
          <w:cs/>
        </w:rPr>
        <w:t>‎</w:t>
      </w:r>
      <w:r w:rsidRPr="00B561FF">
        <w:rPr>
          <w:rFonts w:ascii="Times New Roman" w:hAnsi="Times New Roman" w:cs="Traditional Arabic"/>
          <w:noProof w:val="0"/>
          <w:szCs w:val="30"/>
          <w:rtl/>
        </w:rPr>
        <w:t>4‘ قد استوفي.‏</w:t>
      </w:r>
    </w:p>
    <w:p w:rsidR="00806BAF" w:rsidRPr="00B561FF" w:rsidRDefault="00806BAF" w:rsidP="00806BAF">
      <w:pPr>
        <w:pStyle w:val="ListParagraph"/>
        <w:numPr>
          <w:ilvl w:val="0"/>
          <w:numId w:val="1"/>
        </w:numPr>
        <w:tabs>
          <w:tab w:val="left" w:pos="1842"/>
        </w:tabs>
        <w:spacing w:after="120" w:line="400" w:lineRule="exact"/>
        <w:ind w:left="1138" w:firstLine="0"/>
        <w:contextualSpacing w:val="0"/>
        <w:jc w:val="both"/>
        <w:rPr>
          <w:rFonts w:ascii="Times New Roman" w:hAnsi="Times New Roman" w:cs="Traditional Arabic"/>
          <w:noProof w:val="0"/>
          <w:szCs w:val="30"/>
          <w:rtl/>
        </w:rPr>
      </w:pPr>
      <w:r w:rsidRPr="00B561FF">
        <w:rPr>
          <w:rFonts w:ascii="Times New Roman" w:hAnsi="Times New Roman" w:cs="Traditional Arabic"/>
          <w:noProof w:val="0"/>
          <w:szCs w:val="30"/>
          <w:rtl/>
        </w:rPr>
        <w:t>‏وتؤكد اللجنة أن المعايير الواردة في الفقرة (ج) من المرفق الثاني قد استوفيت.‏</w:t>
      </w:r>
    </w:p>
    <w:p w:rsidR="00806BAF" w:rsidRPr="00A14641" w:rsidRDefault="00806BAF" w:rsidP="00806BAF">
      <w:pPr>
        <w:spacing w:before="120" w:after="120" w:line="400" w:lineRule="exact"/>
        <w:ind w:left="1135" w:hanging="710"/>
        <w:jc w:val="both"/>
        <w:rPr>
          <w:rFonts w:ascii="Times New Roman" w:hAnsi="Times New Roman" w:cs="Traditional Arabic"/>
          <w:b/>
          <w:bCs/>
          <w:noProof w:val="0"/>
          <w:szCs w:val="30"/>
          <w:rtl/>
        </w:rPr>
      </w:pPr>
      <w:r w:rsidRPr="00A14641">
        <w:rPr>
          <w:rFonts w:ascii="Times New Roman" w:hAnsi="Times New Roman" w:cs="Traditional Arabic"/>
          <w:b/>
          <w:bCs/>
          <w:noProof w:val="0"/>
          <w:szCs w:val="30"/>
          <w:rtl/>
        </w:rPr>
        <w:t>‏(هـ)‏</w:t>
      </w:r>
      <w:r w:rsidRPr="00A14641">
        <w:rPr>
          <w:rFonts w:ascii="Times New Roman" w:hAnsi="Times New Roman" w:cs="Traditional Arabic"/>
          <w:b/>
          <w:bCs/>
          <w:noProof w:val="0"/>
          <w:szCs w:val="30"/>
          <w:rtl/>
        </w:rPr>
        <w:tab/>
        <w:t>المعيار الوارد في الفقرة (د) من المرفق الثاني</w:t>
      </w:r>
    </w:p>
    <w:p w:rsidR="00806BAF" w:rsidRPr="009D7F26" w:rsidRDefault="00806BAF" w:rsidP="00806BAF">
      <w:pPr>
        <w:tabs>
          <w:tab w:val="left" w:pos="1842"/>
          <w:tab w:val="left" w:pos="2409"/>
        </w:tabs>
        <w:spacing w:after="120" w:line="400" w:lineRule="exact"/>
        <w:ind w:left="1134"/>
        <w:jc w:val="both"/>
        <w:rPr>
          <w:rFonts w:ascii="Times New Roman" w:hAnsi="Times New Roman" w:cs="Traditional Arabic"/>
          <w:noProof w:val="0"/>
          <w:szCs w:val="30"/>
          <w:rtl/>
        </w:rPr>
      </w:pPr>
      <w:r w:rsidRPr="00B561FF">
        <w:rPr>
          <w:rFonts w:ascii="Times New Roman" w:hAnsi="Times New Roman" w:cs="Traditional Arabic"/>
          <w:noProof w:val="0"/>
          <w:szCs w:val="30"/>
          <w:rtl/>
        </w:rPr>
        <w:t>‏</w:t>
      </w:r>
      <w:r>
        <w:rPr>
          <w:rFonts w:ascii="Times New Roman" w:hAnsi="Times New Roman" w:cs="Traditional Arabic"/>
          <w:noProof w:val="0"/>
          <w:szCs w:val="30"/>
          <w:rtl/>
        </w:rPr>
        <w:tab/>
      </w:r>
      <w:r w:rsidRPr="00A14641">
        <w:rPr>
          <w:rFonts w:ascii="Times New Roman" w:hAnsi="Times New Roman" w:cs="Traditional Arabic"/>
          <w:i/>
          <w:iCs/>
          <w:noProof w:val="0"/>
          <w:szCs w:val="30"/>
          <w:rtl/>
        </w:rPr>
        <w:t>(د)‏</w:t>
      </w:r>
      <w:r w:rsidRPr="00A14641">
        <w:rPr>
          <w:rFonts w:ascii="Times New Roman" w:hAnsi="Times New Roman" w:cs="Traditional Arabic"/>
          <w:i/>
          <w:iCs/>
          <w:noProof w:val="0"/>
          <w:szCs w:val="30"/>
          <w:rtl/>
        </w:rPr>
        <w:tab/>
        <w:t>أن يؤخذ في الاعتبار أن إساءة الاستخدام المتعمدة لا تشكل بحد ذاتها سبباً كافياً لإدراج المادة الكيميائية في المرفق الثالث.‏</w:t>
      </w:r>
    </w:p>
    <w:p w:rsidR="00806BAF" w:rsidRPr="00B561FF" w:rsidRDefault="00806BAF" w:rsidP="00806BAF">
      <w:pPr>
        <w:pStyle w:val="ListParagraph"/>
        <w:numPr>
          <w:ilvl w:val="0"/>
          <w:numId w:val="1"/>
        </w:numPr>
        <w:tabs>
          <w:tab w:val="left" w:pos="1842"/>
        </w:tabs>
        <w:spacing w:after="120" w:line="400" w:lineRule="exact"/>
        <w:ind w:left="1138" w:firstLine="0"/>
        <w:contextualSpacing w:val="0"/>
        <w:jc w:val="both"/>
        <w:rPr>
          <w:rFonts w:ascii="Times New Roman" w:hAnsi="Times New Roman" w:cs="Traditional Arabic"/>
          <w:noProof w:val="0"/>
          <w:szCs w:val="30"/>
          <w:rtl/>
        </w:rPr>
      </w:pPr>
      <w:r w:rsidRPr="00B561FF">
        <w:rPr>
          <w:rFonts w:ascii="Times New Roman" w:hAnsi="Times New Roman" w:cs="Traditional Arabic"/>
          <w:noProof w:val="0"/>
          <w:szCs w:val="30"/>
          <w:rtl/>
        </w:rPr>
        <w:t>‏لا يوجد في الإخطار أو في الوثائق الداعمة ما يشير إلى أن الإجراء التنظيمي اتُّخذ مخافة إساءة ‏الاستخدام المتعمدة للمادة.‏</w:t>
      </w:r>
    </w:p>
    <w:p w:rsidR="00806BAF" w:rsidRPr="00A14641" w:rsidRDefault="00806BAF" w:rsidP="00806BAF">
      <w:pPr>
        <w:pStyle w:val="ListParagraph"/>
        <w:numPr>
          <w:ilvl w:val="0"/>
          <w:numId w:val="1"/>
        </w:numPr>
        <w:tabs>
          <w:tab w:val="left" w:pos="1842"/>
        </w:tabs>
        <w:spacing w:after="120" w:line="400" w:lineRule="exact"/>
        <w:ind w:left="1134" w:firstLine="0"/>
        <w:contextualSpacing w:val="0"/>
        <w:jc w:val="both"/>
        <w:rPr>
          <w:rFonts w:ascii="Times New Roman" w:hAnsi="Times New Roman" w:cs="Traditional Arabic"/>
          <w:b/>
          <w:bCs/>
          <w:noProof w:val="0"/>
          <w:szCs w:val="30"/>
        </w:rPr>
      </w:pPr>
      <w:r w:rsidRPr="00A14641">
        <w:rPr>
          <w:rFonts w:ascii="Times New Roman" w:hAnsi="Times New Roman" w:cs="Traditional Arabic"/>
          <w:noProof w:val="0"/>
          <w:szCs w:val="30"/>
          <w:rtl/>
        </w:rPr>
        <w:t>‏واستناداً إلى النقطة المذكورة أعلاه، تؤكد اللجنة أن المعيار الوارد في الفقرة (د) من المرفق الثاني قد ‏استوفي.</w:t>
      </w:r>
    </w:p>
    <w:p w:rsidR="00806BAF" w:rsidRPr="00A14641" w:rsidRDefault="00806BAF" w:rsidP="00806BAF">
      <w:pPr>
        <w:spacing w:before="120" w:after="120" w:line="400" w:lineRule="exact"/>
        <w:ind w:left="1135" w:hanging="710"/>
        <w:jc w:val="both"/>
        <w:rPr>
          <w:rFonts w:ascii="Times New Roman" w:hAnsi="Times New Roman" w:cs="Traditional Arabic"/>
          <w:b/>
          <w:bCs/>
          <w:noProof w:val="0"/>
          <w:szCs w:val="30"/>
          <w:rtl/>
        </w:rPr>
      </w:pPr>
      <w:r w:rsidRPr="00A14641">
        <w:rPr>
          <w:rFonts w:ascii="Times New Roman" w:hAnsi="Times New Roman" w:cs="Traditional Arabic"/>
          <w:b/>
          <w:bCs/>
          <w:noProof w:val="0"/>
          <w:szCs w:val="30"/>
          <w:rtl/>
        </w:rPr>
        <w:t>‏‏(و)‏</w:t>
      </w:r>
      <w:r w:rsidRPr="00A14641">
        <w:rPr>
          <w:rFonts w:ascii="Times New Roman" w:hAnsi="Times New Roman" w:cs="Traditional Arabic"/>
          <w:b/>
          <w:bCs/>
          <w:noProof w:val="0"/>
          <w:szCs w:val="30"/>
          <w:rtl/>
        </w:rPr>
        <w:tab/>
        <w:t>الاستنتاج</w:t>
      </w:r>
    </w:p>
    <w:p w:rsidR="00806BAF" w:rsidRPr="00B561FF" w:rsidRDefault="00806BAF" w:rsidP="00806BAF">
      <w:pPr>
        <w:pStyle w:val="ListParagraph"/>
        <w:numPr>
          <w:ilvl w:val="0"/>
          <w:numId w:val="1"/>
        </w:numPr>
        <w:tabs>
          <w:tab w:val="left" w:pos="1842"/>
        </w:tabs>
        <w:spacing w:after="120" w:line="400" w:lineRule="exact"/>
        <w:ind w:left="1138" w:firstLine="0"/>
        <w:contextualSpacing w:val="0"/>
        <w:jc w:val="both"/>
        <w:rPr>
          <w:rFonts w:ascii="Times New Roman" w:hAnsi="Times New Roman" w:cs="Traditional Arabic"/>
          <w:noProof w:val="0"/>
          <w:szCs w:val="30"/>
          <w:rtl/>
        </w:rPr>
      </w:pPr>
      <w:r w:rsidRPr="00B561FF">
        <w:rPr>
          <w:rFonts w:ascii="Times New Roman" w:hAnsi="Times New Roman" w:cs="Traditional Arabic"/>
          <w:noProof w:val="0"/>
          <w:szCs w:val="30"/>
          <w:rtl/>
        </w:rPr>
        <w:lastRenderedPageBreak/>
        <w:t>‏تستنتج اللجنة أن الإخطار بالإجراء التنظيمي النهائي الذي قدمته كندا يستوفي المعايير المنصوص ‏عليها في المرفق لثاني للاتفاقية.</w:t>
      </w:r>
    </w:p>
    <w:p w:rsidR="00806BAF" w:rsidRPr="00CE0D6C" w:rsidRDefault="00806BAF" w:rsidP="00806BAF">
      <w:pPr>
        <w:spacing w:before="120" w:after="120" w:line="400" w:lineRule="exact"/>
        <w:ind w:left="1135" w:hanging="710"/>
        <w:jc w:val="both"/>
        <w:rPr>
          <w:rFonts w:ascii="Times New Roman" w:hAnsi="Times New Roman" w:cs="Traditional Arabic"/>
          <w:b/>
          <w:bCs/>
          <w:noProof w:val="0"/>
          <w:sz w:val="32"/>
          <w:szCs w:val="32"/>
          <w:rtl/>
        </w:rPr>
      </w:pPr>
      <w:r w:rsidRPr="00CE0D6C">
        <w:rPr>
          <w:rFonts w:ascii="Times New Roman" w:hAnsi="Times New Roman" w:cs="Traditional Arabic"/>
          <w:b/>
          <w:bCs/>
          <w:noProof w:val="0"/>
          <w:sz w:val="32"/>
          <w:szCs w:val="32"/>
          <w:rtl/>
        </w:rPr>
        <w:t>رابعا</w:t>
      </w:r>
      <w:r w:rsidRPr="00CE0D6C">
        <w:rPr>
          <w:rFonts w:ascii="Times New Roman" w:hAnsi="Times New Roman" w:cs="Traditional Arabic" w:hint="cs"/>
          <w:b/>
          <w:bCs/>
          <w:noProof w:val="0"/>
          <w:sz w:val="32"/>
          <w:szCs w:val="32"/>
          <w:rtl/>
        </w:rPr>
        <w:t xml:space="preserve">ً </w:t>
      </w:r>
      <w:r w:rsidRPr="00CE0D6C">
        <w:rPr>
          <w:rFonts w:ascii="Times New Roman" w:hAnsi="Times New Roman" w:cs="Traditional Arabic"/>
          <w:b/>
          <w:bCs/>
          <w:noProof w:val="0"/>
          <w:sz w:val="32"/>
          <w:szCs w:val="32"/>
          <w:rtl/>
        </w:rPr>
        <w:t>-‏</w:t>
      </w:r>
      <w:r w:rsidRPr="00CE0D6C">
        <w:rPr>
          <w:rFonts w:ascii="Times New Roman" w:hAnsi="Times New Roman" w:cs="Traditional Arabic"/>
          <w:b/>
          <w:bCs/>
          <w:noProof w:val="0"/>
          <w:sz w:val="32"/>
          <w:szCs w:val="32"/>
          <w:rtl/>
        </w:rPr>
        <w:tab/>
        <w:t>الاستنتاج</w:t>
      </w:r>
    </w:p>
    <w:p w:rsidR="00806BAF" w:rsidRPr="00B561FF" w:rsidRDefault="00806BAF" w:rsidP="00806BAF">
      <w:pPr>
        <w:pStyle w:val="ListParagraph"/>
        <w:numPr>
          <w:ilvl w:val="0"/>
          <w:numId w:val="1"/>
        </w:numPr>
        <w:tabs>
          <w:tab w:val="left" w:pos="1842"/>
        </w:tabs>
        <w:spacing w:after="120" w:line="400" w:lineRule="exact"/>
        <w:ind w:left="1138" w:firstLine="0"/>
        <w:contextualSpacing w:val="0"/>
        <w:jc w:val="both"/>
        <w:rPr>
          <w:rFonts w:ascii="Times New Roman" w:hAnsi="Times New Roman" w:cs="Traditional Arabic"/>
          <w:noProof w:val="0"/>
          <w:szCs w:val="30"/>
          <w:rtl/>
        </w:rPr>
      </w:pPr>
      <w:r w:rsidRPr="00B561FF">
        <w:rPr>
          <w:rFonts w:ascii="Times New Roman" w:hAnsi="Times New Roman" w:cs="Traditional Arabic"/>
          <w:noProof w:val="0"/>
          <w:szCs w:val="30"/>
          <w:rtl/>
        </w:rPr>
        <w:t>‏تخلص اللجنة إلى أن الإخطارات بالإجراء التنظيمي النهائي التي قدمتها اليابان والنرويج وكندا ‏تستوفي جميع المعايير المنصوص عليها في المرفق الثاني للاتفاقية.‏</w:t>
      </w:r>
    </w:p>
    <w:p w:rsidR="00806BAF" w:rsidRPr="00B561FF" w:rsidRDefault="00806BAF" w:rsidP="00806BAF">
      <w:pPr>
        <w:pStyle w:val="ListParagraph"/>
        <w:numPr>
          <w:ilvl w:val="0"/>
          <w:numId w:val="1"/>
        </w:numPr>
        <w:tabs>
          <w:tab w:val="left" w:pos="1842"/>
        </w:tabs>
        <w:spacing w:after="120" w:line="400" w:lineRule="exact"/>
        <w:ind w:left="1138" w:firstLine="0"/>
        <w:contextualSpacing w:val="0"/>
        <w:jc w:val="both"/>
        <w:rPr>
          <w:rFonts w:ascii="Times New Roman" w:hAnsi="Times New Roman" w:cs="Traditional Arabic"/>
          <w:noProof w:val="0"/>
          <w:szCs w:val="30"/>
          <w:rtl/>
        </w:rPr>
      </w:pPr>
      <w:r w:rsidRPr="00B561FF">
        <w:rPr>
          <w:rFonts w:ascii="Times New Roman" w:hAnsi="Times New Roman" w:cs="Traditional Arabic"/>
          <w:noProof w:val="0"/>
          <w:szCs w:val="30"/>
          <w:rtl/>
        </w:rPr>
        <w:t xml:space="preserve">وتخلص اللجنة أيضاً إلى أن الإجراء التنظيمي النهائي الذي اتخذته اليابان والنرويج وكندا يوفر أساساً ‏كافياً لإدراج الإيثر الثنائي الفينيل العشاري البروم (الرقم في سجل دائرة المستخلصات الكيميائية </w:t>
      </w:r>
      <w:r w:rsidRPr="00CE0D6C">
        <w:rPr>
          <w:rFonts w:ascii="Times New Roman" w:hAnsi="Times New Roman" w:cs="Traditional Arabic"/>
          <w:noProof w:val="0"/>
          <w:w w:val="90"/>
          <w:szCs w:val="30"/>
          <w:rtl/>
        </w:rPr>
        <w:t xml:space="preserve">1163-19-‏‏5) </w:t>
      </w:r>
      <w:r w:rsidRPr="00B561FF">
        <w:rPr>
          <w:rFonts w:ascii="Times New Roman" w:hAnsi="Times New Roman" w:cs="Traditional Arabic"/>
          <w:noProof w:val="0"/>
          <w:szCs w:val="30"/>
          <w:rtl/>
        </w:rPr>
        <w:t>في المرفق الثالث للاتفاقية في الفئة الصناعية وأن يتعين صياغة وثيقة توجيه قرارات على أساس هذه ‏الإخطارات.‏</w:t>
      </w:r>
    </w:p>
    <w:p w:rsidR="00F935A6" w:rsidRPr="00806BAF" w:rsidRDefault="00F935A6" w:rsidP="00806BAF">
      <w:bookmarkStart w:id="0" w:name="_GoBack"/>
      <w:bookmarkEnd w:id="0"/>
    </w:p>
    <w:sectPr w:rsidR="00F935A6" w:rsidRPr="00806BA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73A4B" w:rsidRDefault="00D73A4B" w:rsidP="0032629A">
      <w:r>
        <w:separator/>
      </w:r>
    </w:p>
  </w:endnote>
  <w:endnote w:type="continuationSeparator" w:id="0">
    <w:p w:rsidR="00D73A4B" w:rsidRDefault="00D73A4B" w:rsidP="003262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raditional Arabic">
    <w:altName w:val="Traditional Arabic"/>
    <w:charset w:val="B2"/>
    <w:family w:val="roman"/>
    <w:pitch w:val="variable"/>
    <w:sig w:usb0="00002003" w:usb1="80000000" w:usb2="00000008" w:usb3="00000000" w:csb0="0000004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">
    <w:altName w:val="Sylfae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plified Arabic">
    <w:charset w:val="B2"/>
    <w:family w:val="roman"/>
    <w:pitch w:val="variable"/>
    <w:sig w:usb0="00002003" w:usb1="80000000" w:usb2="00000008" w:usb3="00000000" w:csb0="00000041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73A4B" w:rsidRDefault="00D73A4B" w:rsidP="0032629A">
      <w:r>
        <w:separator/>
      </w:r>
    </w:p>
  </w:footnote>
  <w:footnote w:type="continuationSeparator" w:id="0">
    <w:p w:rsidR="00D73A4B" w:rsidRDefault="00D73A4B" w:rsidP="0032629A">
      <w:r>
        <w:continuationSeparator/>
      </w:r>
    </w:p>
  </w:footnote>
  <w:footnote w:id="1">
    <w:p w:rsidR="00806BAF" w:rsidRPr="00B02052" w:rsidRDefault="00806BAF" w:rsidP="00806BAF">
      <w:pPr>
        <w:pStyle w:val="FootnoteText"/>
        <w:ind w:left="1133"/>
        <w:jc w:val="both"/>
        <w:rPr>
          <w:rFonts w:ascii="Traditional Arabic" w:hAnsi="Traditional Arabic" w:cs="Traditional Arabic"/>
          <w:sz w:val="26"/>
          <w:szCs w:val="26"/>
        </w:rPr>
      </w:pPr>
      <w:r>
        <w:rPr>
          <w:rFonts w:ascii="Traditional Arabic" w:hAnsi="Traditional Arabic" w:cs="Traditional Arabic" w:hint="cs"/>
          <w:sz w:val="26"/>
          <w:szCs w:val="26"/>
          <w:rtl/>
        </w:rPr>
        <w:t>(</w:t>
      </w:r>
      <w:r w:rsidRPr="00B02052">
        <w:rPr>
          <w:rStyle w:val="FootnoteReference"/>
          <w:rFonts w:ascii="Traditional Arabic" w:hAnsi="Traditional Arabic" w:cs="Traditional Arabic" w:hint="cs"/>
          <w:sz w:val="26"/>
          <w:szCs w:val="26"/>
        </w:rPr>
        <w:footnoteRef/>
      </w:r>
      <w:r>
        <w:rPr>
          <w:rFonts w:ascii="Traditional Arabic" w:hAnsi="Traditional Arabic" w:cs="Traditional Arabic" w:hint="cs"/>
          <w:sz w:val="26"/>
          <w:szCs w:val="26"/>
          <w:rtl/>
        </w:rPr>
        <w:t>)</w:t>
      </w:r>
      <w:r w:rsidRPr="00B02052">
        <w:rPr>
          <w:rFonts w:ascii="Traditional Arabic" w:hAnsi="Traditional Arabic" w:cs="Traditional Arabic" w:hint="cs"/>
          <w:sz w:val="26"/>
          <w:szCs w:val="26"/>
          <w:rtl/>
        </w:rPr>
        <w:t xml:space="preserve"> </w:t>
      </w:r>
      <w:r>
        <w:rPr>
          <w:rFonts w:ascii="Traditional Arabic" w:hAnsi="Traditional Arabic" w:cs="Traditional Arabic" w:hint="cs"/>
          <w:sz w:val="26"/>
          <w:szCs w:val="26"/>
          <w:rtl/>
        </w:rPr>
        <w:t xml:space="preserve"> انظر </w:t>
      </w:r>
      <w:r w:rsidRPr="004849C1">
        <w:rPr>
          <w:sz w:val="18"/>
          <w:szCs w:val="18"/>
        </w:rPr>
        <w:t>UNEP/FAO/RC/CRC.1</w:t>
      </w:r>
      <w:r>
        <w:rPr>
          <w:sz w:val="18"/>
          <w:szCs w:val="18"/>
        </w:rPr>
        <w:t>5</w:t>
      </w:r>
      <w:r w:rsidRPr="004849C1">
        <w:rPr>
          <w:sz w:val="18"/>
          <w:szCs w:val="18"/>
        </w:rPr>
        <w:t>/</w:t>
      </w:r>
      <w:r>
        <w:rPr>
          <w:sz w:val="18"/>
          <w:szCs w:val="18"/>
        </w:rPr>
        <w:t>5</w:t>
      </w:r>
      <w:r>
        <w:rPr>
          <w:rFonts w:ascii="Traditional Arabic" w:hAnsi="Traditional Arabic" w:cs="Traditional Arabic" w:hint="cs"/>
          <w:sz w:val="26"/>
          <w:szCs w:val="26"/>
          <w:rtl/>
        </w:rPr>
        <w:t>.</w:t>
      </w:r>
    </w:p>
  </w:footnote>
  <w:footnote w:id="2">
    <w:p w:rsidR="00806BAF" w:rsidRPr="00B02052" w:rsidRDefault="00806BAF" w:rsidP="00806BAF">
      <w:pPr>
        <w:pStyle w:val="FootnoteText"/>
        <w:ind w:left="1133"/>
        <w:jc w:val="both"/>
        <w:rPr>
          <w:rFonts w:ascii="Traditional Arabic" w:hAnsi="Traditional Arabic" w:cs="Traditional Arabic"/>
          <w:sz w:val="26"/>
          <w:szCs w:val="26"/>
        </w:rPr>
      </w:pPr>
      <w:r>
        <w:rPr>
          <w:rFonts w:ascii="Traditional Arabic" w:hAnsi="Traditional Arabic" w:cs="Traditional Arabic" w:hint="cs"/>
          <w:sz w:val="26"/>
          <w:szCs w:val="26"/>
          <w:rtl/>
        </w:rPr>
        <w:t>(</w:t>
      </w:r>
      <w:r w:rsidRPr="00B02052">
        <w:rPr>
          <w:rStyle w:val="FootnoteReference"/>
          <w:rFonts w:ascii="Traditional Arabic" w:hAnsi="Traditional Arabic" w:cs="Traditional Arabic" w:hint="cs"/>
          <w:sz w:val="26"/>
          <w:szCs w:val="26"/>
        </w:rPr>
        <w:footnoteRef/>
      </w:r>
      <w:r>
        <w:rPr>
          <w:rFonts w:ascii="Traditional Arabic" w:hAnsi="Traditional Arabic" w:cs="Traditional Arabic" w:hint="cs"/>
          <w:sz w:val="26"/>
          <w:szCs w:val="26"/>
          <w:rtl/>
        </w:rPr>
        <w:t>)</w:t>
      </w:r>
      <w:r w:rsidRPr="00B02052">
        <w:rPr>
          <w:rFonts w:ascii="Traditional Arabic" w:hAnsi="Traditional Arabic" w:cs="Traditional Arabic" w:hint="cs"/>
          <w:sz w:val="26"/>
          <w:szCs w:val="26"/>
          <w:rtl/>
        </w:rPr>
        <w:t xml:space="preserve"> </w:t>
      </w:r>
      <w:r>
        <w:rPr>
          <w:rFonts w:ascii="Traditional Arabic" w:hAnsi="Traditional Arabic" w:cs="Traditional Arabic" w:hint="cs"/>
          <w:sz w:val="26"/>
          <w:szCs w:val="26"/>
          <w:rtl/>
        </w:rPr>
        <w:t xml:space="preserve"> انظر </w:t>
      </w:r>
      <w:r w:rsidRPr="00140D95">
        <w:rPr>
          <w:rFonts w:asciiTheme="majorBidi" w:hAnsiTheme="majorBidi" w:cstheme="majorBidi"/>
          <w:sz w:val="18"/>
          <w:szCs w:val="18"/>
          <w:lang w:val="en-GB"/>
        </w:rPr>
        <w:t>UNEP/FAO/RC/CRC.15/7</w:t>
      </w:r>
      <w:r>
        <w:rPr>
          <w:rFonts w:ascii="Traditional Arabic" w:hAnsi="Traditional Arabic" w:cs="Traditional Arabic" w:hint="cs"/>
          <w:sz w:val="26"/>
          <w:szCs w:val="26"/>
          <w:rtl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AF77F35"/>
    <w:multiLevelType w:val="hybridMultilevel"/>
    <w:tmpl w:val="36E417A2"/>
    <w:lvl w:ilvl="0" w:tplc="7E2E26D4">
      <w:start w:val="1"/>
      <w:numFmt w:val="decimal"/>
      <w:lvlText w:val="%1-"/>
      <w:lvlJc w:val="left"/>
      <w:pPr>
        <w:ind w:left="1854" w:hanging="360"/>
      </w:pPr>
      <w:rPr>
        <w:rFonts w:ascii="Traditional Arabic" w:hAnsi="Traditional Arabic" w:cs="Traditional Arabic" w:hint="default"/>
        <w:b w:val="0"/>
        <w:bCs w:val="0"/>
        <w:i w:val="0"/>
        <w:iCs w:val="0"/>
        <w:sz w:val="30"/>
        <w:szCs w:val="30"/>
      </w:rPr>
    </w:lvl>
    <w:lvl w:ilvl="1" w:tplc="04090019" w:tentative="1">
      <w:start w:val="1"/>
      <w:numFmt w:val="lowerLetter"/>
      <w:lvlText w:val="%2."/>
      <w:lvlJc w:val="left"/>
      <w:pPr>
        <w:ind w:left="2574" w:hanging="360"/>
      </w:pPr>
    </w:lvl>
    <w:lvl w:ilvl="2" w:tplc="0409001B" w:tentative="1">
      <w:start w:val="1"/>
      <w:numFmt w:val="lowerRoman"/>
      <w:lvlText w:val="%3."/>
      <w:lvlJc w:val="right"/>
      <w:pPr>
        <w:ind w:left="3294" w:hanging="180"/>
      </w:pPr>
    </w:lvl>
    <w:lvl w:ilvl="3" w:tplc="0409000F" w:tentative="1">
      <w:start w:val="1"/>
      <w:numFmt w:val="decimal"/>
      <w:lvlText w:val="%4."/>
      <w:lvlJc w:val="left"/>
      <w:pPr>
        <w:ind w:left="4014" w:hanging="360"/>
      </w:pPr>
    </w:lvl>
    <w:lvl w:ilvl="4" w:tplc="04090019" w:tentative="1">
      <w:start w:val="1"/>
      <w:numFmt w:val="lowerLetter"/>
      <w:lvlText w:val="%5."/>
      <w:lvlJc w:val="left"/>
      <w:pPr>
        <w:ind w:left="4734" w:hanging="360"/>
      </w:pPr>
    </w:lvl>
    <w:lvl w:ilvl="5" w:tplc="0409001B" w:tentative="1">
      <w:start w:val="1"/>
      <w:numFmt w:val="lowerRoman"/>
      <w:lvlText w:val="%6."/>
      <w:lvlJc w:val="right"/>
      <w:pPr>
        <w:ind w:left="5454" w:hanging="180"/>
      </w:pPr>
    </w:lvl>
    <w:lvl w:ilvl="6" w:tplc="0409000F" w:tentative="1">
      <w:start w:val="1"/>
      <w:numFmt w:val="decimal"/>
      <w:lvlText w:val="%7."/>
      <w:lvlJc w:val="left"/>
      <w:pPr>
        <w:ind w:left="6174" w:hanging="360"/>
      </w:pPr>
    </w:lvl>
    <w:lvl w:ilvl="7" w:tplc="04090019" w:tentative="1">
      <w:start w:val="1"/>
      <w:numFmt w:val="lowerLetter"/>
      <w:lvlText w:val="%8."/>
      <w:lvlJc w:val="left"/>
      <w:pPr>
        <w:ind w:left="6894" w:hanging="360"/>
      </w:pPr>
    </w:lvl>
    <w:lvl w:ilvl="8" w:tplc="04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" w15:restartNumberingAfterBreak="0">
    <w:nsid w:val="5FAD282E"/>
    <w:multiLevelType w:val="hybridMultilevel"/>
    <w:tmpl w:val="3EF4AB7A"/>
    <w:lvl w:ilvl="0" w:tplc="953EDCE4">
      <w:start w:val="1"/>
      <w:numFmt w:val="decimal"/>
      <w:lvlText w:val="%1-"/>
      <w:lvlJc w:val="left"/>
      <w:pPr>
        <w:ind w:left="1854" w:hanging="360"/>
      </w:pPr>
      <w:rPr>
        <w:rFonts w:ascii="Traditional Arabic" w:hAnsi="Traditional Arabic" w:cs="Traditional Arabic" w:hint="default"/>
        <w:b w:val="0"/>
        <w:bCs w:val="0"/>
        <w:i w:val="0"/>
        <w:iCs w:val="0"/>
        <w:sz w:val="30"/>
        <w:szCs w:val="3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629A"/>
    <w:rsid w:val="0032629A"/>
    <w:rsid w:val="003323E6"/>
    <w:rsid w:val="00806BAF"/>
    <w:rsid w:val="00D73A4B"/>
    <w:rsid w:val="00F935A6"/>
    <w:rsid w:val="00FA6F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961EF31-0DD3-40A4-AD69-26D665BD2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2629A"/>
    <w:pPr>
      <w:bidi/>
      <w:spacing w:after="0" w:line="240" w:lineRule="auto"/>
    </w:pPr>
    <w:rPr>
      <w:rFonts w:ascii="Times" w:eastAsia="Times New Roman" w:hAnsi="Times" w:cs="Simplified Arabic"/>
      <w:noProof/>
      <w:sz w:val="20"/>
      <w:szCs w:val="28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aliases w:val="DNV-FT,Geneva 9,Font: Geneva 9,Boston 10,f,Car,-E Fußnotentext,ft,Fußnote,Fußnotentext Ursprung,fn,footnote text,Footnotes,Footnote ak,fn cafc,Footnotes Char Char,Footnote Text Char Char,fn Char Char,footnote text Char Char Char Ch"/>
    <w:basedOn w:val="Normal"/>
    <w:link w:val="FootnoteTextChar"/>
    <w:qFormat/>
    <w:rsid w:val="0032629A"/>
    <w:rPr>
      <w:szCs w:val="20"/>
    </w:rPr>
  </w:style>
  <w:style w:type="character" w:customStyle="1" w:styleId="FootnoteTextChar">
    <w:name w:val="Footnote Text Char"/>
    <w:aliases w:val="DNV-FT Char,Geneva 9 Char,Font: Geneva 9 Char,Boston 10 Char,f Char,Car Char,-E Fußnotentext Char,ft Char,Fußnote Char,Fußnotentext Ursprung Char,fn Char,footnote text Char,Footnotes Char,Footnote ak Char,fn cafc Char"/>
    <w:basedOn w:val="DefaultParagraphFont"/>
    <w:link w:val="FootnoteText"/>
    <w:rsid w:val="0032629A"/>
    <w:rPr>
      <w:rFonts w:ascii="Times" w:eastAsia="Times New Roman" w:hAnsi="Times" w:cs="Simplified Arabic"/>
      <w:noProof/>
      <w:sz w:val="20"/>
      <w:szCs w:val="20"/>
      <w:lang w:eastAsia="en-US"/>
    </w:rPr>
  </w:style>
  <w:style w:type="character" w:styleId="FootnoteReference">
    <w:name w:val="footnote reference"/>
    <w:aliases w:val="16 Point,Superscript 6 Point,ftref,(Ref. de nota al pie),number,SUPERS,Footnote Reference Superscript,Footnote text,Footnote Text1,Footnote Text2,Footnote reference number,Footnote symbol,note TESI,-E Fußnotenzeichen,stylish,fr,Ref"/>
    <w:rsid w:val="0032629A"/>
    <w:rPr>
      <w:vertAlign w:val="superscript"/>
    </w:rPr>
  </w:style>
  <w:style w:type="paragraph" w:styleId="ListParagraph">
    <w:name w:val="List Paragraph"/>
    <w:basedOn w:val="Normal"/>
    <w:uiPriority w:val="34"/>
    <w:qFormat/>
    <w:rsid w:val="0032629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22</Pages>
  <Words>7663</Words>
  <Characters>43684</Characters>
  <Application>Microsoft Office Word</Application>
  <DocSecurity>0</DocSecurity>
  <Lines>364</Lines>
  <Paragraphs>102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 Gong</dc:creator>
  <cp:keywords/>
  <dc:description/>
  <cp:lastModifiedBy>Le Gong</cp:lastModifiedBy>
  <cp:revision>2</cp:revision>
  <dcterms:created xsi:type="dcterms:W3CDTF">2020-01-06T13:43:00Z</dcterms:created>
  <dcterms:modified xsi:type="dcterms:W3CDTF">2020-01-06T13:43:00Z</dcterms:modified>
</cp:coreProperties>
</file>