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1F25" w:rsidRPr="00461193" w:rsidRDefault="00721F25" w:rsidP="00721F25">
      <w:pPr>
        <w:spacing w:after="180" w:line="400" w:lineRule="exact"/>
        <w:ind w:left="1134"/>
        <w:jc w:val="both"/>
        <w:rPr>
          <w:rFonts w:cs="Traditional Arabic"/>
          <w:b/>
          <w:bCs/>
          <w:sz w:val="32"/>
          <w:szCs w:val="32"/>
          <w:rtl/>
        </w:rPr>
      </w:pPr>
      <w:r w:rsidRPr="00461193">
        <w:rPr>
          <w:rFonts w:cs="Traditional Arabic"/>
          <w:b/>
          <w:bCs/>
          <w:sz w:val="32"/>
          <w:szCs w:val="32"/>
          <w:rtl/>
        </w:rPr>
        <w:t>المقرر ا ر-9/7: الإجراءات والآليات المتعلقة بالامتثال لاتفاقية روتردام</w:t>
      </w:r>
    </w:p>
    <w:p w:rsidR="00721F25" w:rsidRPr="00461193" w:rsidRDefault="00721F25" w:rsidP="00721F25">
      <w:pPr>
        <w:tabs>
          <w:tab w:val="left" w:pos="2409"/>
          <w:tab w:val="left" w:pos="2976"/>
        </w:tabs>
        <w:spacing w:after="120" w:line="380" w:lineRule="exact"/>
        <w:ind w:left="1134" w:firstLine="709"/>
        <w:jc w:val="both"/>
        <w:rPr>
          <w:rFonts w:cs="Traditional Arabic"/>
          <w:sz w:val="30"/>
          <w:szCs w:val="30"/>
          <w:rtl/>
        </w:rPr>
      </w:pPr>
      <w:r w:rsidRPr="004D10D7">
        <w:rPr>
          <w:rFonts w:cs="Traditional Arabic" w:hint="cs"/>
          <w:i/>
          <w:iCs/>
          <w:sz w:val="30"/>
          <w:szCs w:val="30"/>
          <w:rtl/>
        </w:rPr>
        <w:t>إن مؤتمر الأطراف</w:t>
      </w:r>
      <w:r>
        <w:rPr>
          <w:rFonts w:cs="Traditional Arabic" w:hint="cs"/>
          <w:i/>
          <w:iCs/>
          <w:sz w:val="30"/>
          <w:szCs w:val="30"/>
          <w:rtl/>
        </w:rPr>
        <w:t>،</w:t>
      </w:r>
    </w:p>
    <w:p w:rsidR="00721F25" w:rsidRPr="004D10D7" w:rsidRDefault="00721F25" w:rsidP="00721F25">
      <w:pPr>
        <w:tabs>
          <w:tab w:val="left" w:pos="2409"/>
          <w:tab w:val="left" w:pos="2976"/>
        </w:tabs>
        <w:spacing w:after="120" w:line="380" w:lineRule="exact"/>
        <w:ind w:left="1134" w:firstLine="709"/>
        <w:jc w:val="both"/>
        <w:rPr>
          <w:rFonts w:cs="Traditional Arabic"/>
          <w:sz w:val="30"/>
          <w:szCs w:val="30"/>
          <w:rtl/>
        </w:rPr>
      </w:pPr>
      <w:r w:rsidRPr="004D10D7">
        <w:rPr>
          <w:rFonts w:cs="Traditional Arabic" w:hint="cs"/>
          <w:i/>
          <w:iCs/>
          <w:sz w:val="30"/>
          <w:szCs w:val="30"/>
          <w:rtl/>
        </w:rPr>
        <w:t>يعتمد</w:t>
      </w:r>
      <w:r w:rsidRPr="004D10D7">
        <w:rPr>
          <w:rFonts w:cs="Traditional Arabic" w:hint="cs"/>
          <w:sz w:val="30"/>
          <w:szCs w:val="30"/>
          <w:rtl/>
        </w:rPr>
        <w:t xml:space="preserve"> المرفق السابع باتفاقية </w:t>
      </w:r>
      <w:r w:rsidRPr="004D10D7">
        <w:rPr>
          <w:rFonts w:cs="Traditional Arabic"/>
          <w:i/>
          <w:sz w:val="30"/>
          <w:szCs w:val="30"/>
          <w:rtl/>
        </w:rPr>
        <w:t>روتردام المتعلقة بتطبيق إجراء الموافقة المسبقة عن علم على مواد كيميائية ومبيدات آفات معينة خطرة متداولة في التجارة الدولية</w:t>
      </w:r>
      <w:r w:rsidRPr="004D10D7">
        <w:rPr>
          <w:rFonts w:cs="Traditional Arabic" w:hint="cs"/>
          <w:sz w:val="30"/>
          <w:szCs w:val="30"/>
          <w:rtl/>
        </w:rPr>
        <w:t>، على النحو الوارد في مرفق هذا المقرر.</w:t>
      </w:r>
    </w:p>
    <w:p w:rsidR="00721F25" w:rsidRPr="00461193" w:rsidRDefault="00721F25" w:rsidP="00721F25">
      <w:pPr>
        <w:tabs>
          <w:tab w:val="left" w:pos="1842"/>
          <w:tab w:val="left" w:pos="2409"/>
          <w:tab w:val="left" w:pos="2976"/>
        </w:tabs>
        <w:spacing w:after="120" w:line="380" w:lineRule="exact"/>
        <w:ind w:left="1134"/>
        <w:jc w:val="both"/>
        <w:rPr>
          <w:rFonts w:cs="Traditional Arabic"/>
          <w:b/>
          <w:bCs/>
          <w:sz w:val="32"/>
          <w:szCs w:val="32"/>
          <w:rtl/>
        </w:rPr>
      </w:pPr>
      <w:r w:rsidRPr="00461193">
        <w:rPr>
          <w:rFonts w:cs="Traditional Arabic" w:hint="cs"/>
          <w:b/>
          <w:bCs/>
          <w:sz w:val="32"/>
          <w:szCs w:val="32"/>
          <w:rtl/>
        </w:rPr>
        <w:t xml:space="preserve">مرفق المقرر </w:t>
      </w:r>
      <w:r w:rsidRPr="00461193">
        <w:rPr>
          <w:rFonts w:cs="Traditional Arabic"/>
          <w:b/>
          <w:bCs/>
          <w:sz w:val="32"/>
          <w:szCs w:val="32"/>
          <w:rtl/>
        </w:rPr>
        <w:t>ا ر-9/7</w:t>
      </w:r>
    </w:p>
    <w:p w:rsidR="00721F25" w:rsidRPr="00461193" w:rsidRDefault="00721F25" w:rsidP="00721F25">
      <w:pPr>
        <w:tabs>
          <w:tab w:val="left" w:pos="1842"/>
          <w:tab w:val="left" w:pos="2409"/>
          <w:tab w:val="left" w:pos="2976"/>
        </w:tabs>
        <w:spacing w:after="120" w:line="380" w:lineRule="exact"/>
        <w:ind w:left="1134"/>
        <w:jc w:val="both"/>
        <w:rPr>
          <w:rFonts w:cs="Traditional Arabic"/>
          <w:b/>
          <w:bCs/>
          <w:sz w:val="32"/>
          <w:szCs w:val="32"/>
          <w:rtl/>
        </w:rPr>
      </w:pPr>
      <w:r w:rsidRPr="00461193">
        <w:rPr>
          <w:rFonts w:cs="Traditional Arabic" w:hint="cs"/>
          <w:b/>
          <w:bCs/>
          <w:sz w:val="32"/>
          <w:szCs w:val="32"/>
          <w:rtl/>
        </w:rPr>
        <w:t>المرفق السابع</w:t>
      </w:r>
    </w:p>
    <w:p w:rsidR="00721F25" w:rsidRPr="002A1836" w:rsidRDefault="00721F25" w:rsidP="00721F25">
      <w:pPr>
        <w:tabs>
          <w:tab w:val="left" w:pos="1842"/>
          <w:tab w:val="left" w:pos="2409"/>
          <w:tab w:val="left" w:pos="2976"/>
        </w:tabs>
        <w:spacing w:after="120" w:line="380" w:lineRule="exact"/>
        <w:ind w:left="1134"/>
        <w:jc w:val="both"/>
        <w:rPr>
          <w:rFonts w:cs="Traditional Arabic"/>
          <w:bCs/>
          <w:sz w:val="32"/>
          <w:szCs w:val="32"/>
          <w:rtl/>
          <w:lang w:bidi="ar-EG"/>
        </w:rPr>
      </w:pPr>
      <w:r w:rsidRPr="002A1836">
        <w:rPr>
          <w:rFonts w:cs="Traditional Arabic"/>
          <w:b/>
          <w:bCs/>
          <w:sz w:val="32"/>
          <w:szCs w:val="32"/>
          <w:rtl/>
        </w:rPr>
        <w:t>الإجراءات والآليات المتعلقة بالامتثال لاتفاقية روتردام</w:t>
      </w:r>
    </w:p>
    <w:p w:rsidR="00721F25" w:rsidRPr="004D10D7" w:rsidRDefault="00721F25" w:rsidP="00721F25">
      <w:pPr>
        <w:tabs>
          <w:tab w:val="left" w:pos="1842"/>
          <w:tab w:val="left" w:pos="2409"/>
          <w:tab w:val="left" w:pos="2976"/>
        </w:tabs>
        <w:spacing w:after="120" w:line="380" w:lineRule="exact"/>
        <w:ind w:left="1134" w:right="142"/>
        <w:jc w:val="both"/>
        <w:rPr>
          <w:rFonts w:cs="Traditional Arabic"/>
          <w:szCs w:val="30"/>
          <w:rtl/>
        </w:rPr>
      </w:pPr>
      <w:r w:rsidRPr="004D10D7">
        <w:rPr>
          <w:rFonts w:cs="Traditional Arabic"/>
          <w:szCs w:val="30"/>
          <w:rtl/>
        </w:rPr>
        <w:t>1 -</w:t>
      </w:r>
      <w:r w:rsidRPr="004D10D7">
        <w:rPr>
          <w:rFonts w:cs="Traditional Arabic"/>
          <w:szCs w:val="30"/>
          <w:rtl/>
        </w:rPr>
        <w:tab/>
        <w:t>تُنْشَأْ بموجب هذا النص لجنة امتثال (ي</w:t>
      </w:r>
      <w:r w:rsidRPr="004D10D7">
        <w:rPr>
          <w:rFonts w:cs="Traditional Arabic" w:hint="cs"/>
          <w:szCs w:val="30"/>
          <w:rtl/>
        </w:rPr>
        <w:t>ُ</w:t>
      </w:r>
      <w:r w:rsidRPr="004D10D7">
        <w:rPr>
          <w:rFonts w:cs="Traditional Arabic"/>
          <w:szCs w:val="30"/>
          <w:rtl/>
        </w:rPr>
        <w:t>شار إليها فيما بعد باسم ’’اللجنة‘‘).</w:t>
      </w:r>
    </w:p>
    <w:p w:rsidR="00721F25" w:rsidRPr="004D10D7" w:rsidRDefault="00721F25" w:rsidP="00721F25">
      <w:pPr>
        <w:tabs>
          <w:tab w:val="left" w:pos="1842"/>
          <w:tab w:val="left" w:pos="2409"/>
          <w:tab w:val="left" w:pos="2976"/>
        </w:tabs>
        <w:spacing w:after="120" w:line="380" w:lineRule="exact"/>
        <w:ind w:left="1134" w:right="142"/>
        <w:jc w:val="both"/>
        <w:rPr>
          <w:rFonts w:cs="Traditional Arabic"/>
          <w:b/>
          <w:bCs/>
          <w:szCs w:val="30"/>
          <w:rtl/>
        </w:rPr>
      </w:pPr>
      <w:r w:rsidRPr="004D10D7">
        <w:rPr>
          <w:rFonts w:cs="Traditional Arabic"/>
          <w:b/>
          <w:bCs/>
          <w:szCs w:val="30"/>
          <w:rtl/>
        </w:rPr>
        <w:t>الأعضاء</w:t>
      </w:r>
    </w:p>
    <w:p w:rsidR="00721F25" w:rsidRPr="004D10D7" w:rsidRDefault="00721F25" w:rsidP="00721F25">
      <w:pPr>
        <w:tabs>
          <w:tab w:val="left" w:pos="1842"/>
          <w:tab w:val="left" w:pos="2409"/>
          <w:tab w:val="left" w:pos="2976"/>
        </w:tabs>
        <w:spacing w:after="120" w:line="380" w:lineRule="exact"/>
        <w:ind w:left="1134" w:right="142"/>
        <w:jc w:val="both"/>
        <w:rPr>
          <w:rFonts w:cs="Traditional Arabic"/>
          <w:szCs w:val="30"/>
          <w:rtl/>
        </w:rPr>
      </w:pPr>
      <w:r w:rsidRPr="004D10D7">
        <w:rPr>
          <w:rFonts w:cs="Traditional Arabic"/>
          <w:szCs w:val="30"/>
          <w:rtl/>
        </w:rPr>
        <w:t>2 -</w:t>
      </w:r>
      <w:r w:rsidRPr="004D10D7">
        <w:rPr>
          <w:rFonts w:cs="Traditional Arabic"/>
          <w:szCs w:val="30"/>
          <w:rtl/>
        </w:rPr>
        <w:tab/>
      </w:r>
      <w:r w:rsidRPr="004D10D7">
        <w:rPr>
          <w:rFonts w:cs="Traditional Arabic"/>
          <w:sz w:val="30"/>
          <w:szCs w:val="30"/>
          <w:rtl/>
        </w:rPr>
        <w:t>تتألف</w:t>
      </w:r>
      <w:r w:rsidRPr="004D10D7">
        <w:rPr>
          <w:rFonts w:cs="Traditional Arabic"/>
          <w:szCs w:val="30"/>
          <w:rtl/>
        </w:rPr>
        <w:t xml:space="preserve"> </w:t>
      </w:r>
      <w:r w:rsidRPr="004D10D7">
        <w:rPr>
          <w:rFonts w:cs="Traditional Arabic" w:hint="cs"/>
          <w:szCs w:val="30"/>
          <w:rtl/>
        </w:rPr>
        <w:t>ال</w:t>
      </w:r>
      <w:r w:rsidRPr="004D10D7">
        <w:rPr>
          <w:rFonts w:cs="Traditional Arabic"/>
          <w:szCs w:val="30"/>
          <w:rtl/>
        </w:rPr>
        <w:t>لجنة من 15 عضواً. وتقوم الأطراف بترشيح الأعضاء</w:t>
      </w:r>
      <w:r w:rsidRPr="004D10D7">
        <w:rPr>
          <w:rFonts w:cs="Traditional Arabic" w:hint="cs"/>
          <w:szCs w:val="30"/>
          <w:rtl/>
        </w:rPr>
        <w:t>،</w:t>
      </w:r>
      <w:r w:rsidRPr="004D10D7">
        <w:rPr>
          <w:rFonts w:cs="Traditional Arabic"/>
          <w:szCs w:val="30"/>
          <w:rtl/>
        </w:rPr>
        <w:t xml:space="preserve"> ثم ينتخبهم مؤتمر الأطراف على أساس التمثيل الجغرافي العادل للمجموعات الإقليمية الخمس للأمم المتحدة.</w:t>
      </w:r>
    </w:p>
    <w:p w:rsidR="00721F25" w:rsidRPr="004D10D7" w:rsidRDefault="00721F25" w:rsidP="00721F25">
      <w:pPr>
        <w:tabs>
          <w:tab w:val="left" w:pos="1842"/>
          <w:tab w:val="left" w:pos="2409"/>
          <w:tab w:val="left" w:pos="2976"/>
        </w:tabs>
        <w:spacing w:after="120" w:line="380" w:lineRule="exact"/>
        <w:ind w:left="1134" w:right="142"/>
        <w:jc w:val="both"/>
        <w:rPr>
          <w:rFonts w:cs="Traditional Arabic"/>
          <w:szCs w:val="30"/>
          <w:rtl/>
        </w:rPr>
      </w:pPr>
      <w:r w:rsidRPr="004D10D7">
        <w:rPr>
          <w:rFonts w:cs="Traditional Arabic"/>
          <w:szCs w:val="30"/>
          <w:rtl/>
        </w:rPr>
        <w:t>3 -</w:t>
      </w:r>
      <w:r w:rsidRPr="004D10D7">
        <w:rPr>
          <w:rFonts w:cs="Traditional Arabic"/>
          <w:szCs w:val="30"/>
          <w:rtl/>
        </w:rPr>
        <w:tab/>
        <w:t>تكون لدى الأعضاء خبرة ومؤهلات محددة في جوهر الموضوع الذي تغطيه الاتفاقية</w:t>
      </w:r>
      <w:r w:rsidRPr="004D10D7">
        <w:rPr>
          <w:rFonts w:cs="Traditional Arabic" w:hint="cs"/>
          <w:szCs w:val="30"/>
          <w:rtl/>
        </w:rPr>
        <w:t xml:space="preserve">، </w:t>
      </w:r>
      <w:r w:rsidRPr="004D10D7">
        <w:rPr>
          <w:rFonts w:cs="Traditional Arabic"/>
          <w:szCs w:val="30"/>
          <w:rtl/>
        </w:rPr>
        <w:t>ويعملون بموضوعية وبالشكل الذي يؤمن مصلح</w:t>
      </w:r>
      <w:r w:rsidRPr="004D10D7">
        <w:rPr>
          <w:rFonts w:cs="Traditional Arabic" w:hint="cs"/>
          <w:szCs w:val="30"/>
          <w:rtl/>
        </w:rPr>
        <w:t>ة</w:t>
      </w:r>
      <w:r w:rsidRPr="004D10D7">
        <w:rPr>
          <w:rFonts w:cs="Traditional Arabic"/>
          <w:szCs w:val="30"/>
          <w:rtl/>
        </w:rPr>
        <w:t xml:space="preserve"> الاتفاقية على أفضل وجه.</w:t>
      </w:r>
    </w:p>
    <w:p w:rsidR="00721F25" w:rsidRPr="004D10D7" w:rsidRDefault="00721F25" w:rsidP="00721F25">
      <w:pPr>
        <w:tabs>
          <w:tab w:val="left" w:pos="1842"/>
          <w:tab w:val="left" w:pos="2409"/>
          <w:tab w:val="left" w:pos="2976"/>
        </w:tabs>
        <w:spacing w:after="120" w:line="380" w:lineRule="exact"/>
        <w:ind w:left="1134" w:right="142"/>
        <w:jc w:val="both"/>
        <w:rPr>
          <w:rFonts w:cs="Traditional Arabic"/>
          <w:b/>
          <w:bCs/>
          <w:szCs w:val="30"/>
          <w:rtl/>
        </w:rPr>
      </w:pPr>
      <w:r w:rsidRPr="004D10D7">
        <w:rPr>
          <w:rFonts w:cs="Traditional Arabic"/>
          <w:b/>
          <w:bCs/>
          <w:szCs w:val="30"/>
          <w:rtl/>
        </w:rPr>
        <w:t>انتخاب الأعضاء</w:t>
      </w:r>
    </w:p>
    <w:p w:rsidR="00721F25" w:rsidRPr="004D10D7" w:rsidRDefault="00721F25" w:rsidP="00721F25">
      <w:pPr>
        <w:tabs>
          <w:tab w:val="left" w:pos="1842"/>
          <w:tab w:val="left" w:pos="2409"/>
          <w:tab w:val="left" w:pos="2976"/>
        </w:tabs>
        <w:spacing w:after="120" w:line="380" w:lineRule="exact"/>
        <w:ind w:left="1134" w:right="142"/>
        <w:jc w:val="both"/>
        <w:rPr>
          <w:rFonts w:cs="Traditional Arabic"/>
          <w:szCs w:val="30"/>
          <w:rtl/>
        </w:rPr>
      </w:pPr>
      <w:r w:rsidRPr="004D10D7">
        <w:rPr>
          <w:rFonts w:cs="Traditional Arabic"/>
          <w:szCs w:val="30"/>
          <w:rtl/>
        </w:rPr>
        <w:t>4 -</w:t>
      </w:r>
      <w:r w:rsidRPr="004D10D7">
        <w:rPr>
          <w:rFonts w:cs="Traditional Arabic"/>
          <w:szCs w:val="30"/>
          <w:rtl/>
        </w:rPr>
        <w:tab/>
        <w:t xml:space="preserve">في الاجتماع </w:t>
      </w:r>
      <w:r w:rsidRPr="004D10D7">
        <w:rPr>
          <w:rFonts w:cs="Traditional Arabic" w:hint="cs"/>
          <w:szCs w:val="30"/>
          <w:rtl/>
        </w:rPr>
        <w:t>الأول لمؤتمر الأطراف بعد بدء نفاذ هذا المرفق</w:t>
      </w:r>
      <w:r w:rsidRPr="004D10D7">
        <w:rPr>
          <w:rFonts w:cs="Traditional Arabic"/>
          <w:szCs w:val="30"/>
          <w:rtl/>
        </w:rPr>
        <w:t xml:space="preserve">، ينتخب </w:t>
      </w:r>
      <w:r w:rsidRPr="004D10D7">
        <w:rPr>
          <w:rFonts w:cs="Traditional Arabic" w:hint="cs"/>
          <w:szCs w:val="30"/>
          <w:rtl/>
        </w:rPr>
        <w:t>ال</w:t>
      </w:r>
      <w:r w:rsidRPr="004D10D7">
        <w:rPr>
          <w:rFonts w:cs="Traditional Arabic"/>
          <w:szCs w:val="30"/>
          <w:rtl/>
        </w:rPr>
        <w:t xml:space="preserve">مؤتمر ثمانية أعضاء في </w:t>
      </w:r>
      <w:r w:rsidRPr="004D10D7">
        <w:rPr>
          <w:rFonts w:cs="Traditional Arabic" w:hint="cs"/>
          <w:szCs w:val="30"/>
          <w:rtl/>
        </w:rPr>
        <w:t>ال</w:t>
      </w:r>
      <w:r w:rsidRPr="004D10D7">
        <w:rPr>
          <w:rFonts w:cs="Traditional Arabic"/>
          <w:szCs w:val="30"/>
          <w:rtl/>
        </w:rPr>
        <w:t>لجنة لفترة ولاية واحدة، وسبعة أعضاء لفترتي ولاية. ويقوم مؤتمر الأطراف، في كل اجتماع عادي بعد ذلك، بانتخاب أعضاء جدد لفترتي ولاية كاملتين ليحلوا محل الأعضاء الذين انتهت</w:t>
      </w:r>
      <w:r w:rsidRPr="004D10D7">
        <w:rPr>
          <w:rFonts w:cs="Traditional Arabic" w:hint="cs"/>
          <w:szCs w:val="30"/>
          <w:rtl/>
        </w:rPr>
        <w:t xml:space="preserve"> </w:t>
      </w:r>
      <w:r w:rsidRPr="004D10D7">
        <w:rPr>
          <w:rFonts w:cs="Traditional Arabic"/>
          <w:szCs w:val="30"/>
          <w:rtl/>
        </w:rPr>
        <w:t xml:space="preserve">فترة عضويتهم، أو أوشكت على الانتهاء. ولا يحق للأعضاء أن يخدموا لأكثر من فترتي ولاية متتاليتين. ولأغراض هذا </w:t>
      </w:r>
      <w:r w:rsidRPr="004D10D7">
        <w:rPr>
          <w:rFonts w:cs="Traditional Arabic" w:hint="cs"/>
          <w:szCs w:val="30"/>
          <w:rtl/>
        </w:rPr>
        <w:t>المرفق</w:t>
      </w:r>
      <w:r w:rsidRPr="004D10D7">
        <w:rPr>
          <w:rFonts w:cs="Traditional Arabic"/>
          <w:szCs w:val="30"/>
          <w:rtl/>
        </w:rPr>
        <w:t>،</w:t>
      </w:r>
      <w:r w:rsidRPr="004D10D7">
        <w:rPr>
          <w:rFonts w:cs="Traditional Arabic" w:hint="cs"/>
          <w:szCs w:val="30"/>
          <w:rtl/>
        </w:rPr>
        <w:t xml:space="preserve"> </w:t>
      </w:r>
      <w:r w:rsidRPr="004D10D7">
        <w:rPr>
          <w:rFonts w:cs="Traditional Arabic"/>
          <w:szCs w:val="30"/>
          <w:rtl/>
        </w:rPr>
        <w:t>’’فترة الولاية‘‘ تعني الفترة التي تبدأ بانتهاء اجتماع عادي لمؤتمر الأطراف وتنتهي بنهاية الاجتماع العادي التالي لمؤتمر الأطراف.</w:t>
      </w:r>
    </w:p>
    <w:p w:rsidR="00721F25" w:rsidRPr="004D10D7" w:rsidRDefault="00721F25" w:rsidP="00721F25">
      <w:pPr>
        <w:tabs>
          <w:tab w:val="left" w:pos="1842"/>
          <w:tab w:val="left" w:pos="2409"/>
          <w:tab w:val="left" w:pos="2976"/>
        </w:tabs>
        <w:spacing w:after="120" w:line="380" w:lineRule="exact"/>
        <w:ind w:left="1134" w:right="142"/>
        <w:jc w:val="both"/>
        <w:rPr>
          <w:rFonts w:cs="Traditional Arabic"/>
          <w:szCs w:val="30"/>
          <w:rtl/>
        </w:rPr>
      </w:pPr>
      <w:r w:rsidRPr="004D10D7">
        <w:rPr>
          <w:rFonts w:cs="Traditional Arabic"/>
          <w:szCs w:val="30"/>
          <w:rtl/>
        </w:rPr>
        <w:t>5 -</w:t>
      </w:r>
      <w:r w:rsidRPr="004D10D7">
        <w:rPr>
          <w:rFonts w:cs="Traditional Arabic"/>
          <w:szCs w:val="30"/>
          <w:rtl/>
        </w:rPr>
        <w:tab/>
        <w:t>إذا استقال أحد أعضاء اللجنة، أو لم يتمكن من إكمال فترة عضويته، أو تأدية مهامه، يقوم الطرف الذي رشح ذلك العضو بترشيح بديل له ليكمل الفترة المتبقية من فترة الولاية.</w:t>
      </w:r>
    </w:p>
    <w:p w:rsidR="00721F25" w:rsidRPr="004D10D7" w:rsidRDefault="00721F25" w:rsidP="00721F25">
      <w:pPr>
        <w:tabs>
          <w:tab w:val="left" w:pos="1842"/>
          <w:tab w:val="left" w:pos="2409"/>
          <w:tab w:val="left" w:pos="2976"/>
        </w:tabs>
        <w:spacing w:after="120" w:line="380" w:lineRule="exact"/>
        <w:ind w:left="1134" w:right="142"/>
        <w:jc w:val="both"/>
        <w:rPr>
          <w:rFonts w:cs="Traditional Arabic"/>
          <w:b/>
          <w:bCs/>
          <w:szCs w:val="30"/>
          <w:rtl/>
        </w:rPr>
      </w:pPr>
      <w:r w:rsidRPr="004D10D7">
        <w:rPr>
          <w:rFonts w:cs="Traditional Arabic"/>
          <w:b/>
          <w:bCs/>
          <w:szCs w:val="30"/>
          <w:rtl/>
        </w:rPr>
        <w:t>أعضاء المكتب</w:t>
      </w:r>
    </w:p>
    <w:p w:rsidR="00721F25" w:rsidRPr="004D10D7" w:rsidRDefault="00721F25" w:rsidP="00721F25">
      <w:pPr>
        <w:tabs>
          <w:tab w:val="left" w:pos="1842"/>
          <w:tab w:val="left" w:pos="2409"/>
          <w:tab w:val="left" w:pos="2976"/>
        </w:tabs>
        <w:spacing w:after="120" w:line="380" w:lineRule="exact"/>
        <w:ind w:left="1134" w:right="142"/>
        <w:jc w:val="both"/>
        <w:rPr>
          <w:rFonts w:cs="Traditional Arabic"/>
          <w:szCs w:val="30"/>
          <w:rtl/>
        </w:rPr>
      </w:pPr>
      <w:r w:rsidRPr="004D10D7">
        <w:rPr>
          <w:rFonts w:cs="Traditional Arabic"/>
          <w:szCs w:val="30"/>
          <w:rtl/>
        </w:rPr>
        <w:t>6 -</w:t>
      </w:r>
      <w:r w:rsidRPr="004D10D7">
        <w:rPr>
          <w:rFonts w:cs="Traditional Arabic"/>
          <w:szCs w:val="30"/>
          <w:rtl/>
        </w:rPr>
        <w:tab/>
        <w:t xml:space="preserve">تنتخب </w:t>
      </w:r>
      <w:r w:rsidRPr="004D10D7">
        <w:rPr>
          <w:rFonts w:cs="Traditional Arabic" w:hint="cs"/>
          <w:szCs w:val="30"/>
          <w:rtl/>
        </w:rPr>
        <w:t>ال</w:t>
      </w:r>
      <w:r w:rsidRPr="004D10D7">
        <w:rPr>
          <w:rFonts w:cs="Traditional Arabic"/>
          <w:szCs w:val="30"/>
          <w:rtl/>
        </w:rPr>
        <w:t>لجنة رئيساً لها</w:t>
      </w:r>
      <w:r w:rsidRPr="004D10D7">
        <w:rPr>
          <w:rFonts w:cs="Traditional Arabic" w:hint="cs"/>
          <w:szCs w:val="30"/>
          <w:rtl/>
        </w:rPr>
        <w:t>،</w:t>
      </w:r>
      <w:r w:rsidRPr="004D10D7">
        <w:rPr>
          <w:rFonts w:cs="Traditional Arabic"/>
          <w:szCs w:val="30"/>
          <w:rtl/>
        </w:rPr>
        <w:t xml:space="preserve"> وتنتخب نائباً واحداً للرئيس ومُقر</w:t>
      </w:r>
      <w:r w:rsidRPr="004D10D7">
        <w:rPr>
          <w:rFonts w:cs="Traditional Arabic" w:hint="cs"/>
          <w:szCs w:val="30"/>
          <w:rtl/>
        </w:rPr>
        <w:t>ِّ</w:t>
      </w:r>
      <w:r w:rsidRPr="004D10D7">
        <w:rPr>
          <w:rFonts w:cs="Traditional Arabic"/>
          <w:szCs w:val="30"/>
          <w:rtl/>
        </w:rPr>
        <w:t>راً على أساس تناوبي، وفقاً للمادة 30 من النظام الداخلي لمؤتمر الأطراف.</w:t>
      </w:r>
    </w:p>
    <w:p w:rsidR="00721F25" w:rsidRPr="004D10D7" w:rsidRDefault="00721F25" w:rsidP="00721F25">
      <w:pPr>
        <w:tabs>
          <w:tab w:val="left" w:pos="1842"/>
          <w:tab w:val="left" w:pos="2409"/>
          <w:tab w:val="left" w:pos="2976"/>
        </w:tabs>
        <w:spacing w:after="120" w:line="380" w:lineRule="exact"/>
        <w:ind w:left="1134" w:right="142"/>
        <w:jc w:val="both"/>
        <w:rPr>
          <w:rFonts w:cs="Traditional Arabic"/>
          <w:szCs w:val="30"/>
          <w:rtl/>
        </w:rPr>
      </w:pPr>
      <w:r w:rsidRPr="004D10D7">
        <w:rPr>
          <w:rFonts w:cs="Traditional Arabic"/>
          <w:b/>
          <w:bCs/>
          <w:szCs w:val="30"/>
          <w:rtl/>
        </w:rPr>
        <w:t>الاجتماعات</w:t>
      </w:r>
    </w:p>
    <w:p w:rsidR="00721F25" w:rsidRPr="004D10D7" w:rsidRDefault="00721F25" w:rsidP="00721F25">
      <w:pPr>
        <w:tabs>
          <w:tab w:val="left" w:pos="1842"/>
          <w:tab w:val="left" w:pos="2409"/>
          <w:tab w:val="left" w:pos="2976"/>
        </w:tabs>
        <w:spacing w:after="120" w:line="380" w:lineRule="exact"/>
        <w:ind w:left="1134" w:right="142"/>
        <w:jc w:val="both"/>
        <w:rPr>
          <w:rFonts w:cs="Traditional Arabic"/>
          <w:szCs w:val="30"/>
          <w:rtl/>
        </w:rPr>
      </w:pPr>
      <w:r w:rsidRPr="004D10D7">
        <w:rPr>
          <w:rFonts w:cs="Traditional Arabic"/>
          <w:szCs w:val="30"/>
          <w:rtl/>
        </w:rPr>
        <w:t>7 -</w:t>
      </w:r>
      <w:r w:rsidRPr="004D10D7">
        <w:rPr>
          <w:rFonts w:cs="Traditional Arabic"/>
          <w:szCs w:val="30"/>
          <w:rtl/>
        </w:rPr>
        <w:tab/>
        <w:t>تعقد اللجنة اجتماعاتها بحسب الضرورة، وبالاقتران مع اجتماعات مؤتمر الأطراف أو هيئات الاتفاقية الأخرى، حيثما أمكن.</w:t>
      </w:r>
    </w:p>
    <w:p w:rsidR="00721F25" w:rsidRPr="004D10D7" w:rsidRDefault="00721F25" w:rsidP="00721F25">
      <w:pPr>
        <w:tabs>
          <w:tab w:val="left" w:pos="1842"/>
          <w:tab w:val="left" w:pos="2409"/>
          <w:tab w:val="left" w:pos="2976"/>
        </w:tabs>
        <w:spacing w:after="120" w:line="380" w:lineRule="exact"/>
        <w:ind w:left="1134" w:right="142"/>
        <w:jc w:val="both"/>
        <w:rPr>
          <w:rFonts w:cs="Traditional Arabic"/>
          <w:szCs w:val="30"/>
          <w:rtl/>
        </w:rPr>
      </w:pPr>
      <w:r w:rsidRPr="004D10D7">
        <w:rPr>
          <w:rFonts w:cs="Traditional Arabic"/>
          <w:szCs w:val="30"/>
          <w:rtl/>
        </w:rPr>
        <w:lastRenderedPageBreak/>
        <w:t>8 -</w:t>
      </w:r>
      <w:r w:rsidRPr="004D10D7">
        <w:rPr>
          <w:rFonts w:cs="Traditional Arabic"/>
          <w:szCs w:val="30"/>
          <w:rtl/>
        </w:rPr>
        <w:tab/>
        <w:t xml:space="preserve">ورهناً بأحكام الفقرة 9 أدناه، تكون اجتماعات </w:t>
      </w:r>
      <w:r w:rsidRPr="004D10D7">
        <w:rPr>
          <w:rFonts w:cs="Traditional Arabic" w:hint="cs"/>
          <w:szCs w:val="30"/>
          <w:rtl/>
        </w:rPr>
        <w:t>ال</w:t>
      </w:r>
      <w:r w:rsidRPr="004D10D7">
        <w:rPr>
          <w:rFonts w:cs="Traditional Arabic"/>
          <w:szCs w:val="30"/>
          <w:rtl/>
        </w:rPr>
        <w:t>لجنة مفتوحة للأطراف وللجمهور، ما لم تقرر اللجنة خلاف ذلك.</w:t>
      </w:r>
      <w:r w:rsidRPr="004D10D7">
        <w:rPr>
          <w:rFonts w:cs="Traditional Arabic" w:hint="cs"/>
          <w:szCs w:val="30"/>
          <w:rtl/>
        </w:rPr>
        <w:t xml:space="preserve"> </w:t>
      </w:r>
      <w:r w:rsidRPr="004D10D7">
        <w:rPr>
          <w:rFonts w:cs="Traditional Arabic"/>
          <w:szCs w:val="30"/>
          <w:rtl/>
        </w:rPr>
        <w:t>وعندما تعالج اللجنة إفادات مقدمة وفقاً للفقرة 12 أو 13</w:t>
      </w:r>
      <w:r w:rsidRPr="004D10D7">
        <w:rPr>
          <w:rFonts w:cs="Traditional Arabic" w:hint="cs"/>
          <w:szCs w:val="30"/>
          <w:rtl/>
        </w:rPr>
        <w:t xml:space="preserve"> أدناه</w:t>
      </w:r>
      <w:r w:rsidRPr="004D10D7">
        <w:rPr>
          <w:rFonts w:cs="Traditional Arabic"/>
          <w:szCs w:val="30"/>
          <w:rtl/>
        </w:rPr>
        <w:t>، تكون الاجتماعات مفتوحة للأطراف ومغلقة للجمهور، ما لم يوافق الطرف المشكوك في امتثاله على غير ذلك.</w:t>
      </w:r>
      <w:r w:rsidRPr="004D10D7">
        <w:rPr>
          <w:rFonts w:cs="Traditional Arabic" w:hint="cs"/>
          <w:szCs w:val="30"/>
          <w:rtl/>
        </w:rPr>
        <w:t xml:space="preserve"> و</w:t>
      </w:r>
      <w:r w:rsidRPr="004D10D7">
        <w:rPr>
          <w:rFonts w:cs="Traditional Arabic"/>
          <w:szCs w:val="30"/>
          <w:rtl/>
        </w:rPr>
        <w:t>لا يحق للأطراف أو المراقبين الذين يكون الاجتماع مفتوحاً لهم المشاركة في الاجتماعات، ما لم تتفق اللجنة والطرف المشكوك في امتثاله على غير ذلك.</w:t>
      </w:r>
    </w:p>
    <w:p w:rsidR="00721F25" w:rsidRPr="004D10D7" w:rsidRDefault="00721F25" w:rsidP="00721F25">
      <w:pPr>
        <w:tabs>
          <w:tab w:val="left" w:pos="1842"/>
          <w:tab w:val="left" w:pos="2409"/>
          <w:tab w:val="left" w:pos="2976"/>
        </w:tabs>
        <w:spacing w:after="120" w:line="400" w:lineRule="exact"/>
        <w:ind w:left="1133" w:right="142"/>
        <w:jc w:val="both"/>
        <w:rPr>
          <w:rFonts w:cs="Traditional Arabic"/>
          <w:szCs w:val="30"/>
          <w:rtl/>
        </w:rPr>
      </w:pPr>
      <w:r w:rsidRPr="004D10D7">
        <w:rPr>
          <w:rFonts w:cs="Traditional Arabic" w:hint="cs"/>
          <w:szCs w:val="30"/>
          <w:rtl/>
        </w:rPr>
        <w:t>9 -</w:t>
      </w:r>
      <w:r w:rsidRPr="004D10D7">
        <w:rPr>
          <w:rFonts w:cs="Traditional Arabic"/>
          <w:szCs w:val="30"/>
          <w:rtl/>
        </w:rPr>
        <w:tab/>
        <w:t>في حال تقديم إفادة تتعلق باحتمال عدم امتثال طرف، توجه إليه الدعوة للمشاركة في بحث اللجنة في هذه الإفادة. بيد أنه لا يجوز لهذا الطرف أن يشارك في وضع واعتماد توصية أو استنتاج صادر عن اللجنة</w:t>
      </w:r>
      <w:r w:rsidRPr="004D10D7">
        <w:rPr>
          <w:rFonts w:cs="Traditional Arabic" w:hint="cs"/>
          <w:szCs w:val="30"/>
          <w:rtl/>
        </w:rPr>
        <w:t xml:space="preserve"> يتعلق بهذه المسألة</w:t>
      </w:r>
      <w:r w:rsidRPr="004D10D7">
        <w:rPr>
          <w:rFonts w:cs="Traditional Arabic"/>
          <w:szCs w:val="30"/>
          <w:rtl/>
        </w:rPr>
        <w:t>.</w:t>
      </w:r>
    </w:p>
    <w:p w:rsidR="00721F25" w:rsidRPr="004D10D7" w:rsidRDefault="00721F25" w:rsidP="00721F25">
      <w:pPr>
        <w:tabs>
          <w:tab w:val="left" w:pos="1842"/>
          <w:tab w:val="left" w:pos="2409"/>
          <w:tab w:val="left" w:pos="2976"/>
        </w:tabs>
        <w:spacing w:after="120" w:line="400" w:lineRule="exact"/>
        <w:ind w:left="1133" w:right="142"/>
        <w:jc w:val="both"/>
        <w:rPr>
          <w:rFonts w:cs="Traditional Arabic"/>
          <w:szCs w:val="30"/>
          <w:rtl/>
        </w:rPr>
      </w:pPr>
      <w:r w:rsidRPr="004D10D7">
        <w:rPr>
          <w:rFonts w:cs="Traditional Arabic" w:hint="cs"/>
          <w:szCs w:val="30"/>
          <w:rtl/>
        </w:rPr>
        <w:t>10</w:t>
      </w:r>
      <w:r w:rsidRPr="004D10D7">
        <w:rPr>
          <w:rFonts w:cs="Traditional Arabic"/>
          <w:szCs w:val="30"/>
          <w:rtl/>
        </w:rPr>
        <w:t xml:space="preserve"> -</w:t>
      </w:r>
      <w:r w:rsidRPr="004D10D7">
        <w:rPr>
          <w:rFonts w:cs="Traditional Arabic"/>
          <w:szCs w:val="30"/>
          <w:rtl/>
        </w:rPr>
        <w:tab/>
        <w:t xml:space="preserve">تبذل </w:t>
      </w:r>
      <w:r w:rsidRPr="004D10D7">
        <w:rPr>
          <w:rFonts w:cs="Traditional Arabic" w:hint="cs"/>
          <w:szCs w:val="30"/>
          <w:rtl/>
        </w:rPr>
        <w:t>ال</w:t>
      </w:r>
      <w:r w:rsidRPr="004D10D7">
        <w:rPr>
          <w:rFonts w:cs="Traditional Arabic"/>
          <w:szCs w:val="30"/>
          <w:rtl/>
        </w:rPr>
        <w:t xml:space="preserve">لجنة قصارى جهدها للتوصل إلى اتفاق بشأن جميع المسائل الجوهرية بتوافق الآراء. وفي حال تعذر ذلك، يعكس تقرير الاجتماع وجهات نظر جميع أعضاء اللجنة. وإذا استنفدت جميع الجهود </w:t>
      </w:r>
      <w:r w:rsidRPr="004D10D7">
        <w:rPr>
          <w:rFonts w:cs="Traditional Arabic" w:hint="cs"/>
          <w:szCs w:val="30"/>
          <w:rtl/>
        </w:rPr>
        <w:t xml:space="preserve">المبذولة </w:t>
      </w:r>
      <w:r w:rsidRPr="004D10D7">
        <w:rPr>
          <w:rFonts w:cs="Traditional Arabic"/>
          <w:szCs w:val="30"/>
          <w:rtl/>
        </w:rPr>
        <w:t>للتوصل إلى توافق في الآراء ولم يتم التوصل إلى اتفاق، يتخذ أي قرار، كحل أخير، بأغلبية أربعة أخماس الأعضاء الحاضرين والمصوتين أو بأغلبية 8 أعضاء، أيهما أكبر. ويتكون النصاب القانوني للجنة من عشرة أعضاء.</w:t>
      </w:r>
    </w:p>
    <w:p w:rsidR="00721F25" w:rsidRPr="004D10D7" w:rsidRDefault="00721F25" w:rsidP="00721F25">
      <w:pPr>
        <w:tabs>
          <w:tab w:val="left" w:pos="1842"/>
          <w:tab w:val="left" w:pos="2409"/>
          <w:tab w:val="left" w:pos="2976"/>
        </w:tabs>
        <w:spacing w:after="120" w:line="400" w:lineRule="exact"/>
        <w:ind w:left="1133" w:right="142"/>
        <w:jc w:val="both"/>
        <w:rPr>
          <w:rFonts w:cs="Traditional Arabic"/>
          <w:szCs w:val="30"/>
          <w:rtl/>
        </w:rPr>
      </w:pPr>
      <w:r w:rsidRPr="004D10D7">
        <w:rPr>
          <w:rFonts w:cs="Traditional Arabic"/>
          <w:szCs w:val="30"/>
          <w:rtl/>
        </w:rPr>
        <w:t>1</w:t>
      </w:r>
      <w:r w:rsidRPr="004D10D7">
        <w:rPr>
          <w:rFonts w:cs="Traditional Arabic" w:hint="cs"/>
          <w:szCs w:val="30"/>
          <w:rtl/>
        </w:rPr>
        <w:t>1</w:t>
      </w:r>
      <w:r w:rsidRPr="004D10D7">
        <w:rPr>
          <w:rFonts w:cs="Traditional Arabic"/>
          <w:szCs w:val="30"/>
          <w:rtl/>
        </w:rPr>
        <w:t xml:space="preserve"> -</w:t>
      </w:r>
      <w:r w:rsidRPr="004D10D7">
        <w:rPr>
          <w:rFonts w:cs="Traditional Arabic"/>
          <w:szCs w:val="30"/>
          <w:rtl/>
        </w:rPr>
        <w:tab/>
        <w:t xml:space="preserve">يتجنب كل عضو في اللجنة تضارب المصالح المباشر أو غير المباشر في أي مسألة تنظر فيها اللجنة. وإذ وجد العضو نفسه في مواجهة حالة تضارب مباشر أو غير مباشر </w:t>
      </w:r>
      <w:r w:rsidRPr="004D10D7">
        <w:rPr>
          <w:rFonts w:cs="Traditional Arabic" w:hint="cs"/>
          <w:szCs w:val="30"/>
          <w:rtl/>
        </w:rPr>
        <w:t>للمصلحة</w:t>
      </w:r>
      <w:r w:rsidRPr="004D10D7">
        <w:rPr>
          <w:rFonts w:cs="Traditional Arabic"/>
          <w:szCs w:val="30"/>
          <w:rtl/>
        </w:rPr>
        <w:t>، أو إذا كان من رعايا الطرف المشكوك في امتثاله، يلفت الطرف انتباه اللجنة إلى هذا الأمر قبل أن تنظر في المسألة. ولا يشارك العضو المعني في وضع واعتماد توصية تصدر عن اللجنة بهذا الشأن.</w:t>
      </w:r>
    </w:p>
    <w:p w:rsidR="00721F25" w:rsidRPr="004D10D7" w:rsidRDefault="00721F25" w:rsidP="00721F25">
      <w:pPr>
        <w:tabs>
          <w:tab w:val="left" w:pos="1842"/>
          <w:tab w:val="left" w:pos="2409"/>
          <w:tab w:val="left" w:pos="2976"/>
        </w:tabs>
        <w:spacing w:after="120" w:line="400" w:lineRule="exact"/>
        <w:ind w:left="1133" w:right="142"/>
        <w:jc w:val="both"/>
        <w:rPr>
          <w:rFonts w:cs="Traditional Arabic"/>
          <w:szCs w:val="30"/>
          <w:rtl/>
        </w:rPr>
      </w:pPr>
      <w:r w:rsidRPr="004D10D7">
        <w:rPr>
          <w:rFonts w:cs="Traditional Arabic"/>
          <w:szCs w:val="30"/>
          <w:rtl/>
        </w:rPr>
        <w:t>1</w:t>
      </w:r>
      <w:r w:rsidRPr="004D10D7">
        <w:rPr>
          <w:rFonts w:cs="Traditional Arabic" w:hint="cs"/>
          <w:szCs w:val="30"/>
          <w:rtl/>
        </w:rPr>
        <w:t>2</w:t>
      </w:r>
      <w:r w:rsidRPr="004D10D7">
        <w:rPr>
          <w:rFonts w:cs="Traditional Arabic"/>
          <w:szCs w:val="30"/>
          <w:rtl/>
        </w:rPr>
        <w:t xml:space="preserve"> -</w:t>
      </w:r>
      <w:r w:rsidRPr="004D10D7">
        <w:rPr>
          <w:rFonts w:cs="Traditional Arabic"/>
          <w:szCs w:val="30"/>
          <w:rtl/>
        </w:rPr>
        <w:tab/>
        <w:t>يجوز للجهات التالية تقديم عرائض للجنة كتابة</w:t>
      </w:r>
      <w:r w:rsidRPr="004D10D7">
        <w:rPr>
          <w:rFonts w:cs="Traditional Arabic" w:hint="cs"/>
          <w:szCs w:val="30"/>
          <w:rtl/>
        </w:rPr>
        <w:t>ً</w:t>
      </w:r>
      <w:r w:rsidRPr="004D10D7">
        <w:rPr>
          <w:rFonts w:cs="Traditional Arabic"/>
          <w:szCs w:val="30"/>
          <w:rtl/>
        </w:rPr>
        <w:t xml:space="preserve"> عن طريق الأمانة:</w:t>
      </w:r>
    </w:p>
    <w:p w:rsidR="00721F25" w:rsidRPr="004D10D7" w:rsidRDefault="00721F25" w:rsidP="00721F25">
      <w:pPr>
        <w:tabs>
          <w:tab w:val="left" w:pos="2438"/>
          <w:tab w:val="left" w:pos="2976"/>
        </w:tabs>
        <w:spacing w:after="120" w:line="360" w:lineRule="exact"/>
        <w:ind w:left="1133" w:right="142" w:firstLine="709"/>
        <w:jc w:val="both"/>
        <w:rPr>
          <w:rFonts w:cs="Traditional Arabic"/>
          <w:szCs w:val="30"/>
          <w:rtl/>
        </w:rPr>
      </w:pPr>
      <w:r w:rsidRPr="004D10D7">
        <w:rPr>
          <w:rFonts w:cs="Traditional Arabic"/>
          <w:szCs w:val="30"/>
          <w:rtl/>
        </w:rPr>
        <w:t>(أ)</w:t>
      </w:r>
      <w:r w:rsidRPr="004D10D7">
        <w:rPr>
          <w:rFonts w:cs="Traditional Arabic"/>
          <w:szCs w:val="30"/>
          <w:rtl/>
        </w:rPr>
        <w:tab/>
        <w:t>طرف يعتقد بأنه، بالرغم من بذل ما في وسعه، غير قادر على الامتثال لالتزامات معينة بموجب الاتفاقية. وينبغي أن تتضمن هذه العرائض تفاصيل عن الالتزامات المحددة ذات الصلة، وتقييماً للسبب الذي قد يجعل الطرف غير قادر على الوفاء بتلك الالتزامات. ويجوز، بقدر الإمكان، تقديم المعلومات التي تثبت ذلك، أو الإفادة بالأماكن التي يمكن أن توجد بها تلك الإثباتات. ويجوز أن يشمل التقرير مقترحات بحلول يرى الطرف أنها الأنسب لاحتياجاته الخاصة؛</w:t>
      </w:r>
    </w:p>
    <w:p w:rsidR="00721F25" w:rsidRPr="004D10D7" w:rsidRDefault="00721F25" w:rsidP="00721F25">
      <w:pPr>
        <w:tabs>
          <w:tab w:val="left" w:pos="2438"/>
          <w:tab w:val="left" w:pos="2976"/>
        </w:tabs>
        <w:spacing w:after="120" w:line="360" w:lineRule="exact"/>
        <w:ind w:left="1133" w:right="142" w:firstLine="709"/>
        <w:jc w:val="both"/>
        <w:rPr>
          <w:rFonts w:cs="Traditional Arabic"/>
          <w:szCs w:val="30"/>
          <w:rtl/>
        </w:rPr>
      </w:pPr>
      <w:r w:rsidRPr="004D10D7">
        <w:rPr>
          <w:rFonts w:cs="Traditional Arabic"/>
          <w:szCs w:val="30"/>
          <w:rtl/>
        </w:rPr>
        <w:t>(ب)</w:t>
      </w:r>
      <w:r w:rsidRPr="004D10D7">
        <w:rPr>
          <w:rFonts w:cs="Traditional Arabic"/>
          <w:szCs w:val="30"/>
          <w:rtl/>
        </w:rPr>
        <w:tab/>
        <w:t>طرف متضرر بشكل مباشر أو يحتمل أن يتضرر بشكل مباشر من إخفاق مزعوم من طرف آخر في الامتثال لالتزاماته ب</w:t>
      </w:r>
      <w:r w:rsidRPr="004D10D7">
        <w:rPr>
          <w:rFonts w:cs="Traditional Arabic" w:hint="cs"/>
          <w:szCs w:val="30"/>
          <w:rtl/>
        </w:rPr>
        <w:t xml:space="preserve">موجب </w:t>
      </w:r>
      <w:r w:rsidRPr="004D10D7">
        <w:rPr>
          <w:rFonts w:cs="Traditional Arabic"/>
          <w:szCs w:val="30"/>
          <w:rtl/>
        </w:rPr>
        <w:t>الاتفاقية. وعلى الطرف الذي ينوي تقديم عريضة في إطار هذه الفقرة الفرعية أن يقوم، قبل المضي في التقديم، بإجراء مشاورات مع الطرف المشكوك في امتثاله. وينبغي أن يشمل التقديم تفاصيل عن الالتزامات المحددة ومعلومات داعمة للعريضة؛ بما في ذلك الكيفية التي تضرر الطرف بها أو يحتمل أن يتضرر بها.</w:t>
      </w:r>
    </w:p>
    <w:p w:rsidR="00721F25" w:rsidRPr="004D10D7" w:rsidRDefault="00721F25" w:rsidP="00721F25">
      <w:pPr>
        <w:tabs>
          <w:tab w:val="left" w:pos="1842"/>
          <w:tab w:val="left" w:pos="2409"/>
          <w:tab w:val="left" w:pos="2976"/>
        </w:tabs>
        <w:spacing w:after="120" w:line="400" w:lineRule="exact"/>
        <w:ind w:left="1133" w:right="142"/>
        <w:jc w:val="both"/>
        <w:rPr>
          <w:rFonts w:cs="Traditional Arabic"/>
          <w:szCs w:val="30"/>
          <w:rtl/>
        </w:rPr>
      </w:pPr>
      <w:r w:rsidRPr="004D10D7">
        <w:rPr>
          <w:rFonts w:cs="Traditional Arabic"/>
          <w:szCs w:val="30"/>
          <w:rtl/>
        </w:rPr>
        <w:t>1</w:t>
      </w:r>
      <w:r w:rsidRPr="004D10D7">
        <w:rPr>
          <w:rFonts w:cs="Traditional Arabic" w:hint="cs"/>
          <w:szCs w:val="30"/>
          <w:rtl/>
        </w:rPr>
        <w:t>3</w:t>
      </w:r>
      <w:r w:rsidRPr="004D10D7">
        <w:rPr>
          <w:rFonts w:cs="Traditional Arabic"/>
          <w:szCs w:val="30"/>
          <w:rtl/>
        </w:rPr>
        <w:t xml:space="preserve"> -</w:t>
      </w:r>
      <w:r w:rsidRPr="004D10D7">
        <w:rPr>
          <w:rFonts w:cs="Traditional Arabic"/>
          <w:szCs w:val="30"/>
          <w:rtl/>
        </w:rPr>
        <w:tab/>
        <w:t xml:space="preserve">بغية تقييم الصعوبات المحتملة التي قد تواجهها الأطراف في الوفاء بالتزاماتها بموجب المواد 4 (1)، </w:t>
      </w:r>
      <w:r w:rsidRPr="00157DA5">
        <w:rPr>
          <w:rFonts w:cs="Traditional Arabic"/>
          <w:sz w:val="30"/>
          <w:szCs w:val="30"/>
          <w:rtl/>
        </w:rPr>
        <w:t>و5</w:t>
      </w:r>
      <w:r w:rsidRPr="00157DA5">
        <w:rPr>
          <w:rFonts w:hint="cs"/>
          <w:sz w:val="30"/>
          <w:szCs w:val="30"/>
          <w:rtl/>
        </w:rPr>
        <w:t> </w:t>
      </w:r>
      <w:r w:rsidRPr="00157DA5">
        <w:rPr>
          <w:rFonts w:cs="Traditional Arabic"/>
          <w:sz w:val="30"/>
          <w:szCs w:val="30"/>
          <w:rtl/>
        </w:rPr>
        <w:t>(1)، و</w:t>
      </w:r>
      <w:r w:rsidRPr="00157DA5">
        <w:rPr>
          <w:rFonts w:cs="Traditional Arabic" w:hint="cs"/>
          <w:sz w:val="30"/>
          <w:szCs w:val="30"/>
          <w:rtl/>
        </w:rPr>
        <w:t xml:space="preserve">5 </w:t>
      </w:r>
      <w:r w:rsidRPr="00157DA5">
        <w:rPr>
          <w:rFonts w:cs="Traditional Arabic"/>
          <w:sz w:val="30"/>
          <w:szCs w:val="30"/>
          <w:rtl/>
        </w:rPr>
        <w:t>(2)، و10 من الات</w:t>
      </w:r>
      <w:r w:rsidRPr="004D10D7">
        <w:rPr>
          <w:rFonts w:cs="Traditional Arabic"/>
          <w:szCs w:val="30"/>
          <w:rtl/>
        </w:rPr>
        <w:t>فاقية، وبعد أن ت</w:t>
      </w:r>
      <w:r w:rsidRPr="004D10D7">
        <w:rPr>
          <w:rFonts w:cs="Traditional Arabic" w:hint="cs"/>
          <w:szCs w:val="30"/>
          <w:rtl/>
        </w:rPr>
        <w:t>ُ</w:t>
      </w:r>
      <w:r w:rsidRPr="004D10D7">
        <w:rPr>
          <w:rFonts w:cs="Traditional Arabic"/>
          <w:szCs w:val="30"/>
          <w:rtl/>
        </w:rPr>
        <w:t>سل</w:t>
      </w:r>
      <w:r w:rsidRPr="004D10D7">
        <w:rPr>
          <w:rFonts w:cs="Traditional Arabic" w:hint="cs"/>
          <w:szCs w:val="30"/>
          <w:rtl/>
        </w:rPr>
        <w:t>ِّ</w:t>
      </w:r>
      <w:r w:rsidRPr="004D10D7">
        <w:rPr>
          <w:rFonts w:cs="Traditional Arabic"/>
          <w:szCs w:val="30"/>
          <w:rtl/>
        </w:rPr>
        <w:t xml:space="preserve">م الأمانة </w:t>
      </w:r>
      <w:r w:rsidRPr="004D10D7">
        <w:rPr>
          <w:rFonts w:cs="Traditional Arabic" w:hint="cs"/>
          <w:szCs w:val="30"/>
          <w:rtl/>
        </w:rPr>
        <w:t>ال</w:t>
      </w:r>
      <w:r w:rsidRPr="004D10D7">
        <w:rPr>
          <w:rFonts w:cs="Traditional Arabic"/>
          <w:szCs w:val="30"/>
          <w:rtl/>
        </w:rPr>
        <w:t xml:space="preserve">لجنة المعلومات المقدمة من هذه الأطراف عملاً بتلك الأحكام، يتعين على اللجنة أن تخطر الطرف كتابةً بشأن المسألة المعنية. وإذا لم تُحل المسألة خلال </w:t>
      </w:r>
      <w:r w:rsidRPr="004D10D7">
        <w:rPr>
          <w:rFonts w:cs="Traditional Arabic"/>
          <w:szCs w:val="30"/>
          <w:rtl/>
        </w:rPr>
        <w:lastRenderedPageBreak/>
        <w:t>90 يوماً عن طريق التشاور عبر الأمانة مع الطرف المعني وواصلت اللجنة دراسة المسألة</w:t>
      </w:r>
      <w:r w:rsidRPr="004D10D7">
        <w:rPr>
          <w:rFonts w:cs="Traditional Arabic" w:hint="cs"/>
          <w:szCs w:val="30"/>
          <w:rtl/>
        </w:rPr>
        <w:t>،</w:t>
      </w:r>
      <w:r w:rsidRPr="004D10D7">
        <w:rPr>
          <w:rFonts w:cs="Traditional Arabic"/>
          <w:szCs w:val="30"/>
          <w:rtl/>
        </w:rPr>
        <w:t xml:space="preserve"> فإنه يتعين عليها القيام بذلك وفقاً للفقر</w:t>
      </w:r>
      <w:r w:rsidRPr="004D10D7">
        <w:rPr>
          <w:rFonts w:cs="Traditional Arabic" w:hint="cs"/>
          <w:szCs w:val="30"/>
          <w:rtl/>
        </w:rPr>
        <w:t>ا</w:t>
      </w:r>
      <w:r w:rsidRPr="004D10D7">
        <w:rPr>
          <w:rFonts w:cs="Traditional Arabic"/>
          <w:szCs w:val="30"/>
          <w:rtl/>
        </w:rPr>
        <w:t xml:space="preserve">ت 16 </w:t>
      </w:r>
      <w:r w:rsidRPr="004D10D7">
        <w:rPr>
          <w:rFonts w:cs="Traditional Arabic" w:hint="cs"/>
          <w:szCs w:val="30"/>
          <w:rtl/>
        </w:rPr>
        <w:t>إلى 24 أدناه</w:t>
      </w:r>
      <w:r w:rsidRPr="004D10D7">
        <w:rPr>
          <w:rFonts w:cs="Traditional Arabic"/>
          <w:szCs w:val="30"/>
          <w:rtl/>
        </w:rPr>
        <w:t>.</w:t>
      </w:r>
    </w:p>
    <w:p w:rsidR="00721F25" w:rsidRPr="004D10D7" w:rsidRDefault="00721F25" w:rsidP="00721F25">
      <w:pPr>
        <w:tabs>
          <w:tab w:val="left" w:pos="1842"/>
          <w:tab w:val="left" w:pos="2409"/>
          <w:tab w:val="left" w:pos="2976"/>
        </w:tabs>
        <w:spacing w:after="120" w:line="400" w:lineRule="exact"/>
        <w:ind w:left="1133" w:right="142"/>
        <w:jc w:val="both"/>
        <w:rPr>
          <w:rFonts w:cs="Traditional Arabic"/>
          <w:szCs w:val="30"/>
          <w:rtl/>
        </w:rPr>
      </w:pPr>
      <w:r w:rsidRPr="004D10D7">
        <w:rPr>
          <w:rFonts w:cs="Traditional Arabic"/>
          <w:szCs w:val="30"/>
          <w:rtl/>
        </w:rPr>
        <w:t>1</w:t>
      </w:r>
      <w:r w:rsidRPr="004D10D7">
        <w:rPr>
          <w:rFonts w:cs="Traditional Arabic" w:hint="cs"/>
          <w:szCs w:val="30"/>
          <w:rtl/>
        </w:rPr>
        <w:t>4</w:t>
      </w:r>
      <w:r w:rsidRPr="004D10D7">
        <w:rPr>
          <w:rFonts w:cs="Traditional Arabic"/>
          <w:szCs w:val="30"/>
          <w:rtl/>
        </w:rPr>
        <w:t xml:space="preserve"> -</w:t>
      </w:r>
      <w:r w:rsidRPr="004D10D7">
        <w:rPr>
          <w:rFonts w:cs="Traditional Arabic"/>
          <w:szCs w:val="30"/>
          <w:rtl/>
        </w:rPr>
        <w:tab/>
        <w:t xml:space="preserve">تحيل الأمانة العرائض بموجب الفقرة 12 (أ) </w:t>
      </w:r>
      <w:r w:rsidRPr="004D10D7">
        <w:rPr>
          <w:rFonts w:cs="Traditional Arabic" w:hint="cs"/>
          <w:szCs w:val="30"/>
          <w:rtl/>
        </w:rPr>
        <w:t xml:space="preserve">أعلاه </w:t>
      </w:r>
      <w:r w:rsidRPr="004D10D7">
        <w:rPr>
          <w:rFonts w:cs="Traditional Arabic"/>
          <w:szCs w:val="30"/>
          <w:rtl/>
        </w:rPr>
        <w:t>إلى أعضاء اللجنة، في غضون أسبوعين من تلقيها إياها، لبحثها في الاجتماع التالي للجنة.</w:t>
      </w:r>
    </w:p>
    <w:p w:rsidR="00721F25" w:rsidRPr="004D10D7" w:rsidRDefault="00721F25" w:rsidP="00721F25">
      <w:pPr>
        <w:tabs>
          <w:tab w:val="left" w:pos="1842"/>
          <w:tab w:val="left" w:pos="2409"/>
          <w:tab w:val="left" w:pos="2976"/>
        </w:tabs>
        <w:spacing w:after="120" w:line="400" w:lineRule="exact"/>
        <w:ind w:left="1133" w:right="142"/>
        <w:jc w:val="both"/>
        <w:rPr>
          <w:rFonts w:cs="Traditional Arabic"/>
          <w:szCs w:val="30"/>
          <w:rtl/>
        </w:rPr>
      </w:pPr>
      <w:r w:rsidRPr="004D10D7">
        <w:rPr>
          <w:rFonts w:cs="Traditional Arabic"/>
          <w:szCs w:val="30"/>
          <w:rtl/>
        </w:rPr>
        <w:t>1</w:t>
      </w:r>
      <w:r w:rsidRPr="004D10D7">
        <w:rPr>
          <w:rFonts w:cs="Traditional Arabic" w:hint="cs"/>
          <w:szCs w:val="30"/>
          <w:rtl/>
        </w:rPr>
        <w:t>5</w:t>
      </w:r>
      <w:r w:rsidRPr="004D10D7">
        <w:rPr>
          <w:rFonts w:cs="Traditional Arabic"/>
          <w:szCs w:val="30"/>
          <w:rtl/>
        </w:rPr>
        <w:t xml:space="preserve"> -</w:t>
      </w:r>
      <w:r w:rsidRPr="004D10D7">
        <w:rPr>
          <w:rFonts w:cs="Traditional Arabic"/>
          <w:szCs w:val="30"/>
          <w:rtl/>
        </w:rPr>
        <w:tab/>
        <w:t>تقوم الأمانة، في غضون أسبوعين من تلقيها لأي إفادة بموجب الفقرة الفرعية 12 (ب) أو وفقاً للفقرة 13</w:t>
      </w:r>
      <w:r w:rsidRPr="004D10D7">
        <w:rPr>
          <w:rFonts w:cs="Traditional Arabic" w:hint="cs"/>
          <w:szCs w:val="30"/>
          <w:rtl/>
        </w:rPr>
        <w:t xml:space="preserve"> أعلاه</w:t>
      </w:r>
      <w:r w:rsidRPr="004D10D7">
        <w:rPr>
          <w:rFonts w:cs="Traditional Arabic"/>
          <w:szCs w:val="30"/>
          <w:rtl/>
        </w:rPr>
        <w:t>، بإرسال نسخة منها إلى الطرف المشكوك في امتثاله للاتفاقية، وإلى أعضاء اللجنة لبحثها في الاجتماع التالي للجنة.</w:t>
      </w:r>
    </w:p>
    <w:p w:rsidR="00721F25" w:rsidRPr="004D10D7" w:rsidRDefault="00721F25" w:rsidP="00721F25">
      <w:pPr>
        <w:tabs>
          <w:tab w:val="left" w:pos="1842"/>
          <w:tab w:val="left" w:pos="2409"/>
          <w:tab w:val="left" w:pos="2976"/>
        </w:tabs>
        <w:spacing w:after="120" w:line="400" w:lineRule="exact"/>
        <w:ind w:left="1133" w:right="142"/>
        <w:jc w:val="both"/>
        <w:rPr>
          <w:rFonts w:cs="Traditional Arabic"/>
          <w:szCs w:val="30"/>
          <w:rtl/>
          <w:lang w:eastAsia="ja-JP"/>
        </w:rPr>
      </w:pPr>
      <w:r w:rsidRPr="004D10D7">
        <w:rPr>
          <w:rFonts w:cs="Traditional Arabic"/>
          <w:szCs w:val="30"/>
          <w:rtl/>
          <w:lang w:eastAsia="ja-JP"/>
        </w:rPr>
        <w:t>1</w:t>
      </w:r>
      <w:r w:rsidRPr="004D10D7">
        <w:rPr>
          <w:rFonts w:cs="Traditional Arabic" w:hint="cs"/>
          <w:szCs w:val="30"/>
          <w:rtl/>
          <w:lang w:eastAsia="ja-JP"/>
        </w:rPr>
        <w:t>6</w:t>
      </w:r>
      <w:r w:rsidRPr="004D10D7">
        <w:rPr>
          <w:rFonts w:cs="Traditional Arabic"/>
          <w:szCs w:val="30"/>
          <w:rtl/>
          <w:lang w:eastAsia="ja-JP"/>
        </w:rPr>
        <w:t xml:space="preserve"> -</w:t>
      </w:r>
      <w:r w:rsidRPr="004D10D7">
        <w:rPr>
          <w:rFonts w:cs="Traditional Arabic"/>
          <w:szCs w:val="30"/>
          <w:rtl/>
          <w:lang w:eastAsia="ja-JP"/>
        </w:rPr>
        <w:tab/>
      </w:r>
      <w:r w:rsidRPr="004D10D7">
        <w:rPr>
          <w:rFonts w:cs="Traditional Arabic"/>
          <w:szCs w:val="30"/>
          <w:rtl/>
        </w:rPr>
        <w:t xml:space="preserve">يجوز </w:t>
      </w:r>
      <w:r w:rsidRPr="004D10D7">
        <w:rPr>
          <w:rFonts w:cs="Traditional Arabic" w:hint="cs"/>
          <w:szCs w:val="30"/>
          <w:rtl/>
        </w:rPr>
        <w:t>للطرف</w:t>
      </w:r>
      <w:r w:rsidRPr="004D10D7">
        <w:rPr>
          <w:rFonts w:cs="Traditional Arabic"/>
          <w:szCs w:val="30"/>
          <w:rtl/>
        </w:rPr>
        <w:t xml:space="preserve"> المشكوك في امتثاله أن </w:t>
      </w:r>
      <w:r w:rsidRPr="004D10D7">
        <w:rPr>
          <w:rFonts w:cs="Traditional Arabic" w:hint="cs"/>
          <w:szCs w:val="30"/>
          <w:rtl/>
        </w:rPr>
        <w:t>ي</w:t>
      </w:r>
      <w:r w:rsidRPr="004D10D7">
        <w:rPr>
          <w:rFonts w:cs="Traditional Arabic"/>
          <w:szCs w:val="30"/>
          <w:rtl/>
        </w:rPr>
        <w:t xml:space="preserve">قدم ردوداً أو تعليقات عند كل مرحلة من مراحل الإجراءات الوارد وصفها في هذا </w:t>
      </w:r>
      <w:r w:rsidRPr="004D10D7">
        <w:rPr>
          <w:rFonts w:cs="Traditional Arabic" w:hint="cs"/>
          <w:szCs w:val="30"/>
          <w:rtl/>
        </w:rPr>
        <w:t>المرفق</w:t>
      </w:r>
      <w:r w:rsidRPr="004D10D7">
        <w:rPr>
          <w:rFonts w:cs="Traditional Arabic"/>
          <w:szCs w:val="30"/>
          <w:rtl/>
        </w:rPr>
        <w:t>.</w:t>
      </w:r>
    </w:p>
    <w:p w:rsidR="00721F25" w:rsidRPr="004D10D7" w:rsidRDefault="00721F25" w:rsidP="00721F25">
      <w:pPr>
        <w:tabs>
          <w:tab w:val="left" w:pos="1842"/>
          <w:tab w:val="left" w:pos="2409"/>
          <w:tab w:val="left" w:pos="2976"/>
        </w:tabs>
        <w:spacing w:after="120" w:line="400" w:lineRule="exact"/>
        <w:ind w:left="1133" w:right="142"/>
        <w:jc w:val="both"/>
        <w:rPr>
          <w:rFonts w:cs="Traditional Arabic"/>
          <w:szCs w:val="30"/>
          <w:rtl/>
        </w:rPr>
      </w:pPr>
      <w:r w:rsidRPr="004D10D7">
        <w:rPr>
          <w:rFonts w:cs="Traditional Arabic"/>
          <w:szCs w:val="30"/>
          <w:rtl/>
        </w:rPr>
        <w:t>1</w:t>
      </w:r>
      <w:r w:rsidRPr="004D10D7">
        <w:rPr>
          <w:rFonts w:cs="Traditional Arabic" w:hint="cs"/>
          <w:szCs w:val="30"/>
          <w:rtl/>
        </w:rPr>
        <w:t>7</w:t>
      </w:r>
      <w:r w:rsidRPr="004D10D7">
        <w:rPr>
          <w:rFonts w:cs="Traditional Arabic"/>
          <w:szCs w:val="30"/>
          <w:rtl/>
        </w:rPr>
        <w:t xml:space="preserve"> -</w:t>
      </w:r>
      <w:r w:rsidRPr="004D10D7">
        <w:rPr>
          <w:rFonts w:cs="Traditional Arabic"/>
          <w:szCs w:val="30"/>
          <w:rtl/>
        </w:rPr>
        <w:tab/>
      </w:r>
      <w:r w:rsidRPr="004D10D7">
        <w:rPr>
          <w:rFonts w:cs="Traditional Arabic"/>
          <w:w w:val="98"/>
          <w:szCs w:val="30"/>
          <w:rtl/>
        </w:rPr>
        <w:t>دون الإخلال بالفقرة 16 أعلاه، توجه أي معلومات إضافية يقدمها طرف مشكوك في امتثاله استجابةً لإفادة، إلى الأمانة خلال ثلاثة أشهر من تاريخ تسلم الطرف للإفادة، ما لم تستدع الظروف المحيطة بحالة معينة فترة زمنية أطول. وتحال هذه المعلومات على الفور إلى أعضاء اللجنة للنظر فيها أثناء الاجتماع التالي للجنة. ولدى تقديم إفادة عملاً بالفقرة 12 (ب) أعلاه، تقوم الأمانة بتوجيه المعلومات أيضاً إلى الطرف الذي قدم الإفادة.</w:t>
      </w:r>
    </w:p>
    <w:p w:rsidR="00721F25" w:rsidRPr="004D10D7" w:rsidRDefault="00721F25" w:rsidP="00721F25">
      <w:pPr>
        <w:tabs>
          <w:tab w:val="left" w:pos="1842"/>
          <w:tab w:val="left" w:pos="2409"/>
          <w:tab w:val="left" w:pos="2976"/>
        </w:tabs>
        <w:spacing w:after="120" w:line="360" w:lineRule="exact"/>
        <w:ind w:left="1133" w:right="142"/>
        <w:jc w:val="both"/>
        <w:rPr>
          <w:rFonts w:cs="Traditional Arabic"/>
          <w:szCs w:val="30"/>
          <w:rtl/>
        </w:rPr>
      </w:pPr>
      <w:r w:rsidRPr="004D10D7">
        <w:rPr>
          <w:rFonts w:cs="Traditional Arabic"/>
          <w:szCs w:val="30"/>
          <w:rtl/>
        </w:rPr>
        <w:t>1</w:t>
      </w:r>
      <w:r w:rsidRPr="004D10D7">
        <w:rPr>
          <w:rFonts w:cs="Traditional Arabic" w:hint="cs"/>
          <w:szCs w:val="30"/>
          <w:rtl/>
        </w:rPr>
        <w:t>8</w:t>
      </w:r>
      <w:r w:rsidRPr="004D10D7">
        <w:rPr>
          <w:rFonts w:cs="Traditional Arabic"/>
          <w:szCs w:val="30"/>
          <w:rtl/>
        </w:rPr>
        <w:t xml:space="preserve"> -</w:t>
      </w:r>
      <w:r w:rsidRPr="004D10D7">
        <w:rPr>
          <w:rFonts w:cs="Traditional Arabic"/>
          <w:szCs w:val="30"/>
          <w:rtl/>
        </w:rPr>
        <w:tab/>
        <w:t>يجوز للجنة أن تقرر عدم المضي قدماً في النظر في الإفادات التي تعتبر أنها:</w:t>
      </w:r>
    </w:p>
    <w:p w:rsidR="00721F25" w:rsidRPr="004D10D7" w:rsidRDefault="00721F25" w:rsidP="00721F25">
      <w:pPr>
        <w:tabs>
          <w:tab w:val="left" w:pos="2409"/>
          <w:tab w:val="left" w:pos="2579"/>
          <w:tab w:val="left" w:pos="2976"/>
        </w:tabs>
        <w:spacing w:after="120" w:line="360" w:lineRule="exact"/>
        <w:ind w:left="1133" w:right="142" w:firstLine="709"/>
        <w:jc w:val="both"/>
        <w:rPr>
          <w:rFonts w:cs="Traditional Arabic"/>
          <w:szCs w:val="30"/>
          <w:rtl/>
        </w:rPr>
      </w:pPr>
      <w:r w:rsidRPr="004D10D7">
        <w:rPr>
          <w:rFonts w:cs="Traditional Arabic"/>
          <w:szCs w:val="30"/>
          <w:rtl/>
        </w:rPr>
        <w:t>(أ)</w:t>
      </w:r>
      <w:r w:rsidRPr="004D10D7">
        <w:rPr>
          <w:rFonts w:cs="Traditional Arabic"/>
          <w:szCs w:val="30"/>
          <w:rtl/>
        </w:rPr>
        <w:tab/>
        <w:t>ضئيلة القيمة؛</w:t>
      </w:r>
    </w:p>
    <w:p w:rsidR="00721F25" w:rsidRPr="004D10D7" w:rsidRDefault="00721F25" w:rsidP="00721F25">
      <w:pPr>
        <w:tabs>
          <w:tab w:val="left" w:pos="2409"/>
          <w:tab w:val="left" w:pos="2976"/>
        </w:tabs>
        <w:spacing w:after="180" w:line="360" w:lineRule="exact"/>
        <w:ind w:left="1133" w:right="142" w:firstLine="709"/>
        <w:jc w:val="both"/>
        <w:rPr>
          <w:rFonts w:cs="Traditional Arabic"/>
          <w:szCs w:val="30"/>
          <w:rtl/>
        </w:rPr>
      </w:pPr>
      <w:r w:rsidRPr="004D10D7">
        <w:rPr>
          <w:rFonts w:cs="Traditional Arabic"/>
          <w:szCs w:val="30"/>
          <w:rtl/>
        </w:rPr>
        <w:t>(ب)</w:t>
      </w:r>
      <w:r w:rsidRPr="004D10D7">
        <w:rPr>
          <w:rFonts w:cs="Traditional Arabic"/>
          <w:szCs w:val="30"/>
          <w:rtl/>
        </w:rPr>
        <w:tab/>
        <w:t>قائمة على أسس واهية بصورة واضحة.</w:t>
      </w:r>
    </w:p>
    <w:p w:rsidR="00721F25" w:rsidRPr="004D10D7" w:rsidRDefault="00721F25" w:rsidP="00721F25">
      <w:pPr>
        <w:tabs>
          <w:tab w:val="left" w:pos="1842"/>
          <w:tab w:val="left" w:pos="2409"/>
          <w:tab w:val="left" w:pos="2976"/>
        </w:tabs>
        <w:spacing w:after="120" w:line="400" w:lineRule="exact"/>
        <w:ind w:left="1133" w:right="142"/>
        <w:jc w:val="both"/>
        <w:rPr>
          <w:rFonts w:cs="Traditional Arabic"/>
          <w:b/>
          <w:bCs/>
          <w:szCs w:val="30"/>
          <w:rtl/>
        </w:rPr>
      </w:pPr>
      <w:r w:rsidRPr="004D10D7">
        <w:rPr>
          <w:rFonts w:cs="Traditional Arabic"/>
          <w:b/>
          <w:bCs/>
          <w:szCs w:val="30"/>
          <w:rtl/>
        </w:rPr>
        <w:t>التيسير</w:t>
      </w:r>
    </w:p>
    <w:p w:rsidR="00721F25" w:rsidRPr="004D10D7" w:rsidRDefault="00721F25" w:rsidP="00721F25">
      <w:pPr>
        <w:tabs>
          <w:tab w:val="left" w:pos="1842"/>
          <w:tab w:val="left" w:pos="2409"/>
          <w:tab w:val="left" w:pos="2976"/>
        </w:tabs>
        <w:spacing w:after="120" w:line="400" w:lineRule="exact"/>
        <w:ind w:left="1133" w:right="142"/>
        <w:jc w:val="both"/>
        <w:rPr>
          <w:rFonts w:cs="Traditional Arabic"/>
          <w:szCs w:val="30"/>
          <w:rtl/>
        </w:rPr>
      </w:pPr>
      <w:r w:rsidRPr="004D10D7">
        <w:rPr>
          <w:rFonts w:cs="Traditional Arabic"/>
          <w:szCs w:val="30"/>
          <w:rtl/>
        </w:rPr>
        <w:t>1</w:t>
      </w:r>
      <w:r w:rsidRPr="004D10D7">
        <w:rPr>
          <w:rFonts w:cs="Traditional Arabic" w:hint="cs"/>
          <w:szCs w:val="30"/>
          <w:rtl/>
        </w:rPr>
        <w:t>9</w:t>
      </w:r>
      <w:r w:rsidRPr="004D10D7">
        <w:rPr>
          <w:rFonts w:cs="Traditional Arabic"/>
          <w:szCs w:val="30"/>
          <w:rtl/>
        </w:rPr>
        <w:t xml:space="preserve"> -</w:t>
      </w:r>
      <w:r w:rsidRPr="004D10D7">
        <w:rPr>
          <w:rFonts w:cs="Traditional Arabic"/>
          <w:szCs w:val="30"/>
          <w:rtl/>
        </w:rPr>
        <w:tab/>
        <w:t xml:space="preserve">تنظر </w:t>
      </w:r>
      <w:r w:rsidRPr="004D10D7">
        <w:rPr>
          <w:rFonts w:cs="Traditional Arabic" w:hint="cs"/>
          <w:szCs w:val="30"/>
          <w:rtl/>
        </w:rPr>
        <w:t>ال</w:t>
      </w:r>
      <w:r w:rsidRPr="004D10D7">
        <w:rPr>
          <w:rFonts w:cs="Traditional Arabic"/>
          <w:szCs w:val="30"/>
          <w:rtl/>
        </w:rPr>
        <w:t>لجنة في أي إفادة تقدم إليها وفقاً للفقرة 12 أو عملاً بالفقرة 13 أعلاه بغية تحديد الحقائق والأسباب الجذرية للمسألة موضوع الاهتمام والمساعدة في حلها، مع الأخذ في الاعتبار المادة 16 من الاتفاقية. وتحقيقاً لهذه الغاية، قد تزود اللجنة الطرف بما يلي:</w:t>
      </w:r>
    </w:p>
    <w:p w:rsidR="00721F25" w:rsidRPr="004D10D7" w:rsidRDefault="00721F25" w:rsidP="00721F25">
      <w:pPr>
        <w:tabs>
          <w:tab w:val="left" w:pos="2438"/>
          <w:tab w:val="left" w:pos="2976"/>
        </w:tabs>
        <w:spacing w:after="60" w:line="400" w:lineRule="exact"/>
        <w:ind w:left="1133" w:right="142" w:firstLine="709"/>
        <w:jc w:val="both"/>
        <w:rPr>
          <w:rFonts w:cs="Traditional Arabic"/>
          <w:szCs w:val="30"/>
          <w:rtl/>
        </w:rPr>
      </w:pPr>
      <w:r w:rsidRPr="004D10D7">
        <w:rPr>
          <w:rFonts w:cs="Traditional Arabic"/>
          <w:szCs w:val="30"/>
          <w:rtl/>
        </w:rPr>
        <w:t>(أ)</w:t>
      </w:r>
      <w:r w:rsidRPr="004D10D7">
        <w:rPr>
          <w:rFonts w:cs="Traditional Arabic"/>
          <w:szCs w:val="30"/>
          <w:rtl/>
        </w:rPr>
        <w:tab/>
        <w:t>المشورة؛</w:t>
      </w:r>
    </w:p>
    <w:p w:rsidR="00721F25" w:rsidRPr="004D10D7" w:rsidRDefault="00721F25" w:rsidP="00721F25">
      <w:pPr>
        <w:tabs>
          <w:tab w:val="left" w:pos="2438"/>
          <w:tab w:val="left" w:pos="2976"/>
        </w:tabs>
        <w:spacing w:after="60" w:line="400" w:lineRule="exact"/>
        <w:ind w:left="1133" w:right="142" w:firstLine="709"/>
        <w:jc w:val="both"/>
        <w:rPr>
          <w:rFonts w:cs="Traditional Arabic"/>
          <w:szCs w:val="30"/>
          <w:rtl/>
        </w:rPr>
      </w:pPr>
      <w:r w:rsidRPr="004D10D7">
        <w:rPr>
          <w:rFonts w:cs="Traditional Arabic"/>
          <w:szCs w:val="30"/>
          <w:rtl/>
        </w:rPr>
        <w:t>(ب)</w:t>
      </w:r>
      <w:r w:rsidRPr="004D10D7">
        <w:rPr>
          <w:rFonts w:cs="Traditional Arabic"/>
          <w:szCs w:val="30"/>
          <w:rtl/>
        </w:rPr>
        <w:tab/>
        <w:t>توصيات غير ملزمة؛</w:t>
      </w:r>
    </w:p>
    <w:p w:rsidR="00721F25" w:rsidRPr="004D10D7" w:rsidRDefault="00721F25" w:rsidP="00721F25">
      <w:pPr>
        <w:tabs>
          <w:tab w:val="left" w:pos="2438"/>
          <w:tab w:val="left" w:pos="2976"/>
        </w:tabs>
        <w:spacing w:after="120" w:line="400" w:lineRule="exact"/>
        <w:ind w:left="1133" w:right="142" w:firstLine="709"/>
        <w:jc w:val="both"/>
        <w:rPr>
          <w:rFonts w:cs="Traditional Arabic"/>
          <w:szCs w:val="30"/>
          <w:rtl/>
        </w:rPr>
      </w:pPr>
      <w:r w:rsidRPr="004D10D7">
        <w:rPr>
          <w:rFonts w:cs="Traditional Arabic"/>
          <w:szCs w:val="30"/>
          <w:rtl/>
        </w:rPr>
        <w:t>(ج)</w:t>
      </w:r>
      <w:r w:rsidRPr="004D10D7">
        <w:rPr>
          <w:rFonts w:cs="Traditional Arabic"/>
          <w:szCs w:val="30"/>
          <w:rtl/>
        </w:rPr>
        <w:tab/>
      </w:r>
      <w:r w:rsidRPr="004D10D7">
        <w:rPr>
          <w:rFonts w:cs="Traditional Arabic"/>
          <w:w w:val="91"/>
          <w:szCs w:val="30"/>
          <w:rtl/>
        </w:rPr>
        <w:t>أي معلومات أخرى لازمة لمساعدة الطرف في وضع خطة للامتثال، بما في ذلك الأطر الزمنية والأهداف.</w:t>
      </w:r>
    </w:p>
    <w:p w:rsidR="00721F25" w:rsidRPr="004D10D7" w:rsidRDefault="00721F25" w:rsidP="00721F25">
      <w:pPr>
        <w:tabs>
          <w:tab w:val="left" w:pos="1842"/>
          <w:tab w:val="left" w:pos="2409"/>
          <w:tab w:val="left" w:pos="2976"/>
        </w:tabs>
        <w:spacing w:after="120" w:line="400" w:lineRule="exact"/>
        <w:ind w:left="1133" w:right="142"/>
        <w:jc w:val="both"/>
        <w:rPr>
          <w:rFonts w:cs="Traditional Arabic"/>
          <w:b/>
          <w:bCs/>
          <w:szCs w:val="30"/>
          <w:rtl/>
        </w:rPr>
      </w:pPr>
      <w:r w:rsidRPr="004D10D7">
        <w:rPr>
          <w:rFonts w:cs="Traditional Arabic"/>
          <w:b/>
          <w:bCs/>
          <w:szCs w:val="30"/>
          <w:rtl/>
        </w:rPr>
        <w:t>التدابير الممكنة لمعالجة قضايا الامتثال</w:t>
      </w:r>
    </w:p>
    <w:p w:rsidR="00721F25" w:rsidRPr="004D10D7" w:rsidRDefault="00721F25" w:rsidP="00721F25">
      <w:pPr>
        <w:tabs>
          <w:tab w:val="left" w:pos="1842"/>
          <w:tab w:val="left" w:pos="2409"/>
          <w:tab w:val="left" w:pos="2976"/>
        </w:tabs>
        <w:spacing w:after="120" w:line="400" w:lineRule="exact"/>
        <w:ind w:left="1133" w:right="142"/>
        <w:jc w:val="both"/>
        <w:rPr>
          <w:rFonts w:cs="Traditional Arabic"/>
          <w:szCs w:val="30"/>
          <w:rtl/>
        </w:rPr>
      </w:pPr>
      <w:r w:rsidRPr="004D10D7">
        <w:rPr>
          <w:rFonts w:cs="Traditional Arabic" w:hint="cs"/>
          <w:szCs w:val="30"/>
          <w:rtl/>
        </w:rPr>
        <w:t>20</w:t>
      </w:r>
      <w:r w:rsidRPr="004D10D7">
        <w:rPr>
          <w:rFonts w:cs="Traditional Arabic"/>
          <w:szCs w:val="30"/>
          <w:rtl/>
        </w:rPr>
        <w:t xml:space="preserve"> -</w:t>
      </w:r>
      <w:r w:rsidRPr="004D10D7">
        <w:rPr>
          <w:rFonts w:cs="Traditional Arabic"/>
          <w:szCs w:val="30"/>
          <w:rtl/>
        </w:rPr>
        <w:tab/>
        <w:t>إذا رأت اللجنة، بعد اتخاذها لتدابير التيسير المبينة في الفقرة 19 أعلاه</w:t>
      </w:r>
      <w:r w:rsidRPr="004D10D7">
        <w:rPr>
          <w:rFonts w:cs="Traditional Arabic" w:hint="cs"/>
          <w:szCs w:val="30"/>
          <w:rtl/>
        </w:rPr>
        <w:t xml:space="preserve"> </w:t>
      </w:r>
      <w:r w:rsidRPr="004D10D7">
        <w:rPr>
          <w:rFonts w:cs="Traditional Arabic"/>
          <w:szCs w:val="30"/>
          <w:rtl/>
        </w:rPr>
        <w:t>ومراعاتها لأسباب مصاعب تحقيق الامتثال</w:t>
      </w:r>
      <w:r w:rsidRPr="004D10D7">
        <w:rPr>
          <w:rFonts w:cs="Traditional Arabic" w:hint="cs"/>
          <w:szCs w:val="30"/>
          <w:rtl/>
        </w:rPr>
        <w:t xml:space="preserve"> </w:t>
      </w:r>
      <w:r w:rsidRPr="004D10D7">
        <w:rPr>
          <w:rFonts w:cs="Traditional Arabic"/>
          <w:szCs w:val="30"/>
          <w:rtl/>
        </w:rPr>
        <w:t xml:space="preserve">وأنواعها ودرجاتها ووتيرتها، ومنها القدرات المالية والتقنية للأطراف المشكوك في امتثالها، أن من </w:t>
      </w:r>
      <w:r w:rsidRPr="004D10D7">
        <w:rPr>
          <w:rFonts w:cs="Traditional Arabic"/>
          <w:szCs w:val="30"/>
          <w:rtl/>
        </w:rPr>
        <w:lastRenderedPageBreak/>
        <w:t xml:space="preserve">الضروري اقتراح تدابير أخرى لمعالجة مشكلات امتثال طرف ما، </w:t>
      </w:r>
      <w:r w:rsidRPr="004D10D7">
        <w:rPr>
          <w:rFonts w:cs="Traditional Arabic" w:hint="cs"/>
          <w:szCs w:val="30"/>
          <w:rtl/>
        </w:rPr>
        <w:t xml:space="preserve">فإنه يجوز للجنة </w:t>
      </w:r>
      <w:r w:rsidRPr="004D10D7">
        <w:rPr>
          <w:rFonts w:cs="Traditional Arabic"/>
          <w:szCs w:val="30"/>
          <w:rtl/>
        </w:rPr>
        <w:t xml:space="preserve">أن توصي مؤتمر الأطراف، آخذة في الاعتبار قدراتها بموجب </w:t>
      </w:r>
      <w:r w:rsidRPr="004D10D7">
        <w:rPr>
          <w:rFonts w:cs="Traditional Arabic" w:hint="cs"/>
          <w:szCs w:val="30"/>
          <w:rtl/>
        </w:rPr>
        <w:t>المادة</w:t>
      </w:r>
      <w:r w:rsidRPr="004D10D7">
        <w:rPr>
          <w:rFonts w:cs="Traditional Arabic"/>
          <w:szCs w:val="30"/>
          <w:rtl/>
        </w:rPr>
        <w:t xml:space="preserve"> 18 </w:t>
      </w:r>
      <w:r w:rsidRPr="004D10D7">
        <w:rPr>
          <w:rFonts w:cs="Traditional Arabic" w:hint="cs"/>
          <w:szCs w:val="30"/>
          <w:rtl/>
        </w:rPr>
        <w:t>(</w:t>
      </w:r>
      <w:r w:rsidRPr="004D10D7">
        <w:rPr>
          <w:rFonts w:cs="Traditional Arabic"/>
          <w:szCs w:val="30"/>
          <w:rtl/>
        </w:rPr>
        <w:t>5</w:t>
      </w:r>
      <w:r w:rsidRPr="004D10D7">
        <w:rPr>
          <w:rFonts w:cs="Traditional Arabic" w:hint="cs"/>
          <w:szCs w:val="30"/>
          <w:rtl/>
        </w:rPr>
        <w:t>)</w:t>
      </w:r>
      <w:r w:rsidRPr="004D10D7">
        <w:rPr>
          <w:rFonts w:cs="Traditional Arabic"/>
          <w:szCs w:val="30"/>
          <w:rtl/>
        </w:rPr>
        <w:t xml:space="preserve"> (ج) من الاتفاقية، باتخاذ التدابير التالية وفقاً للقانون الدولي لتحقيق الامتثال:</w:t>
      </w:r>
    </w:p>
    <w:p w:rsidR="00721F25" w:rsidRPr="004D10D7" w:rsidRDefault="00721F25" w:rsidP="00721F25">
      <w:pPr>
        <w:tabs>
          <w:tab w:val="left" w:pos="2438"/>
          <w:tab w:val="left" w:pos="2976"/>
        </w:tabs>
        <w:spacing w:after="60" w:line="400" w:lineRule="exact"/>
        <w:ind w:left="1133" w:right="142" w:firstLine="709"/>
        <w:jc w:val="both"/>
        <w:rPr>
          <w:rFonts w:cs="Traditional Arabic"/>
          <w:szCs w:val="30"/>
          <w:rtl/>
        </w:rPr>
      </w:pPr>
      <w:r w:rsidRPr="004D10D7">
        <w:rPr>
          <w:rFonts w:cs="Traditional Arabic"/>
          <w:szCs w:val="30"/>
          <w:rtl/>
        </w:rPr>
        <w:t>(أ)</w:t>
      </w:r>
      <w:r w:rsidRPr="004D10D7">
        <w:rPr>
          <w:rFonts w:cs="Traditional Arabic"/>
          <w:szCs w:val="30"/>
          <w:rtl/>
        </w:rPr>
        <w:tab/>
        <w:t>تقديم المزيد من الدعم للطرف المعني بموجب الاتفاقية، بما في ذلك، حسب الاقتضاء، تيسير الحصول على الموارد المالية والمساعدة التقنية وبناء القدرات؛</w:t>
      </w:r>
    </w:p>
    <w:p w:rsidR="00721F25" w:rsidRPr="004D10D7" w:rsidRDefault="00721F25" w:rsidP="00721F25">
      <w:pPr>
        <w:tabs>
          <w:tab w:val="left" w:pos="2438"/>
          <w:tab w:val="left" w:pos="2976"/>
        </w:tabs>
        <w:spacing w:after="60" w:line="400" w:lineRule="exact"/>
        <w:ind w:left="1133" w:right="142" w:firstLine="709"/>
        <w:jc w:val="both"/>
        <w:rPr>
          <w:rFonts w:cs="Traditional Arabic"/>
          <w:szCs w:val="30"/>
          <w:rtl/>
        </w:rPr>
      </w:pPr>
      <w:r w:rsidRPr="004D10D7">
        <w:rPr>
          <w:rFonts w:cs="Traditional Arabic"/>
          <w:szCs w:val="30"/>
          <w:rtl/>
        </w:rPr>
        <w:t>(ب)</w:t>
      </w:r>
      <w:r w:rsidRPr="004D10D7">
        <w:rPr>
          <w:rFonts w:cs="Traditional Arabic"/>
          <w:szCs w:val="30"/>
          <w:rtl/>
        </w:rPr>
        <w:tab/>
        <w:t>تقديم المشورة بشأن الامتثال في المستقبل من أجل مساعدة الأطراف على تنفيذ أحكام الاتفاقية، وتشجيع التعاون بين جميع الأطراف؛</w:t>
      </w:r>
    </w:p>
    <w:p w:rsidR="00721F25" w:rsidRPr="004D10D7" w:rsidRDefault="00721F25" w:rsidP="00721F25">
      <w:pPr>
        <w:tabs>
          <w:tab w:val="left" w:pos="2438"/>
          <w:tab w:val="left" w:pos="2976"/>
        </w:tabs>
        <w:spacing w:after="60" w:line="400" w:lineRule="exact"/>
        <w:ind w:left="1133" w:right="142" w:firstLine="709"/>
        <w:jc w:val="both"/>
        <w:rPr>
          <w:rFonts w:cs="Traditional Arabic"/>
          <w:szCs w:val="30"/>
          <w:rtl/>
        </w:rPr>
      </w:pPr>
      <w:r w:rsidRPr="004D10D7">
        <w:rPr>
          <w:rFonts w:cs="Traditional Arabic"/>
          <w:szCs w:val="30"/>
          <w:rtl/>
        </w:rPr>
        <w:t>(ج)</w:t>
      </w:r>
      <w:r w:rsidRPr="004D10D7">
        <w:rPr>
          <w:rFonts w:cs="Traditional Arabic"/>
          <w:szCs w:val="30"/>
          <w:rtl/>
        </w:rPr>
        <w:tab/>
        <w:t>الطلب إلى الطرف المعني أن يقدم استكمالاً بشأن جهوده؛</w:t>
      </w:r>
    </w:p>
    <w:p w:rsidR="00721F25" w:rsidRPr="004D10D7" w:rsidRDefault="00721F25" w:rsidP="00721F25">
      <w:pPr>
        <w:tabs>
          <w:tab w:val="left" w:pos="2438"/>
          <w:tab w:val="left" w:pos="2976"/>
        </w:tabs>
        <w:spacing w:after="60" w:line="400" w:lineRule="exact"/>
        <w:ind w:left="1133" w:right="142" w:firstLine="709"/>
        <w:jc w:val="both"/>
        <w:rPr>
          <w:rFonts w:cs="Traditional Arabic"/>
          <w:szCs w:val="30"/>
          <w:rtl/>
        </w:rPr>
      </w:pPr>
      <w:r w:rsidRPr="004D10D7">
        <w:rPr>
          <w:rFonts w:cs="Traditional Arabic"/>
          <w:szCs w:val="30"/>
          <w:rtl/>
        </w:rPr>
        <w:t>(د)</w:t>
      </w:r>
      <w:r w:rsidRPr="004D10D7">
        <w:rPr>
          <w:rFonts w:cs="Traditional Arabic"/>
          <w:szCs w:val="30"/>
          <w:rtl/>
        </w:rPr>
        <w:tab/>
        <w:t xml:space="preserve">إصدار بيان </w:t>
      </w:r>
      <w:r w:rsidRPr="004D10D7">
        <w:rPr>
          <w:rFonts w:cs="Traditional Arabic" w:hint="cs"/>
          <w:szCs w:val="30"/>
          <w:rtl/>
        </w:rPr>
        <w:t>ي</w:t>
      </w:r>
      <w:r w:rsidRPr="004D10D7">
        <w:rPr>
          <w:rFonts w:cs="Traditional Arabic"/>
          <w:szCs w:val="30"/>
          <w:rtl/>
        </w:rPr>
        <w:t>عرب فيه عن انشغاله بشأن عدم الامتثال المحتمل مستقبلاً؛</w:t>
      </w:r>
    </w:p>
    <w:p w:rsidR="00721F25" w:rsidRPr="004D10D7" w:rsidRDefault="00721F25" w:rsidP="00721F25">
      <w:pPr>
        <w:tabs>
          <w:tab w:val="left" w:pos="2438"/>
          <w:tab w:val="left" w:pos="2976"/>
        </w:tabs>
        <w:spacing w:after="60" w:line="400" w:lineRule="exact"/>
        <w:ind w:left="1133" w:right="142" w:firstLine="709"/>
        <w:jc w:val="both"/>
        <w:rPr>
          <w:rFonts w:cs="Traditional Arabic"/>
          <w:szCs w:val="30"/>
          <w:rtl/>
        </w:rPr>
      </w:pPr>
      <w:r w:rsidRPr="004D10D7">
        <w:rPr>
          <w:rFonts w:cs="Traditional Arabic"/>
          <w:szCs w:val="30"/>
          <w:rtl/>
        </w:rPr>
        <w:t>(ه)</w:t>
      </w:r>
      <w:r w:rsidRPr="004D10D7">
        <w:rPr>
          <w:rFonts w:cs="Traditional Arabic"/>
          <w:szCs w:val="30"/>
          <w:rtl/>
        </w:rPr>
        <w:tab/>
        <w:t xml:space="preserve">إصدار بيان </w:t>
      </w:r>
      <w:r w:rsidRPr="004D10D7">
        <w:rPr>
          <w:rFonts w:cs="Traditional Arabic" w:hint="cs"/>
          <w:szCs w:val="30"/>
          <w:rtl/>
        </w:rPr>
        <w:t>ي</w:t>
      </w:r>
      <w:r w:rsidRPr="004D10D7">
        <w:rPr>
          <w:rFonts w:cs="Traditional Arabic"/>
          <w:szCs w:val="30"/>
          <w:rtl/>
        </w:rPr>
        <w:t>عرب فيه عن انشغاله بشأن عدم الامتثال الراهن؛</w:t>
      </w:r>
    </w:p>
    <w:p w:rsidR="00721F25" w:rsidRPr="004D10D7" w:rsidRDefault="00721F25" w:rsidP="00721F25">
      <w:pPr>
        <w:tabs>
          <w:tab w:val="left" w:pos="2438"/>
          <w:tab w:val="left" w:pos="2976"/>
        </w:tabs>
        <w:spacing w:after="60" w:line="400" w:lineRule="exact"/>
        <w:ind w:left="1133" w:right="142" w:firstLine="709"/>
        <w:jc w:val="both"/>
        <w:rPr>
          <w:rFonts w:cs="Traditional Arabic"/>
          <w:szCs w:val="30"/>
          <w:rtl/>
        </w:rPr>
      </w:pPr>
      <w:r w:rsidRPr="004D10D7">
        <w:rPr>
          <w:rFonts w:cs="Traditional Arabic"/>
          <w:szCs w:val="30"/>
          <w:rtl/>
        </w:rPr>
        <w:t>(و)</w:t>
      </w:r>
      <w:r w:rsidRPr="004D10D7">
        <w:rPr>
          <w:rFonts w:cs="Traditional Arabic"/>
          <w:szCs w:val="30"/>
          <w:rtl/>
        </w:rPr>
        <w:tab/>
        <w:t>الطلب إلى الأمين التنفيذي بأن يعلن عن حالات عدم الامتثال؛</w:t>
      </w:r>
    </w:p>
    <w:p w:rsidR="00721F25" w:rsidRPr="004D10D7" w:rsidRDefault="00721F25" w:rsidP="00721F25">
      <w:pPr>
        <w:tabs>
          <w:tab w:val="left" w:pos="2438"/>
          <w:tab w:val="left" w:pos="2976"/>
        </w:tabs>
        <w:spacing w:after="120" w:line="400" w:lineRule="exact"/>
        <w:ind w:left="1133" w:right="142" w:firstLine="709"/>
        <w:jc w:val="both"/>
        <w:rPr>
          <w:rFonts w:cs="Traditional Arabic"/>
          <w:szCs w:val="30"/>
          <w:rtl/>
        </w:rPr>
      </w:pPr>
      <w:r w:rsidRPr="004D10D7">
        <w:rPr>
          <w:rFonts w:cs="Traditional Arabic"/>
          <w:szCs w:val="30"/>
          <w:rtl/>
        </w:rPr>
        <w:t>(ز)</w:t>
      </w:r>
      <w:r w:rsidRPr="004D10D7">
        <w:rPr>
          <w:rFonts w:cs="Traditional Arabic"/>
          <w:szCs w:val="30"/>
          <w:rtl/>
        </w:rPr>
        <w:tab/>
        <w:t>توصية الطرف غير الممتثل بمعالجة حالة عدم الامتثال بغية تسوية الوضع.</w:t>
      </w:r>
    </w:p>
    <w:p w:rsidR="00721F25" w:rsidRPr="004D10D7" w:rsidRDefault="00721F25" w:rsidP="00721F25">
      <w:pPr>
        <w:tabs>
          <w:tab w:val="left" w:pos="1842"/>
          <w:tab w:val="left" w:pos="2409"/>
          <w:tab w:val="left" w:pos="2976"/>
        </w:tabs>
        <w:spacing w:after="120" w:line="400" w:lineRule="exact"/>
        <w:ind w:left="1133" w:right="142"/>
        <w:jc w:val="both"/>
        <w:rPr>
          <w:rFonts w:cs="Traditional Arabic"/>
          <w:b/>
          <w:bCs/>
          <w:szCs w:val="30"/>
          <w:rtl/>
        </w:rPr>
      </w:pPr>
      <w:r w:rsidRPr="004D10D7">
        <w:rPr>
          <w:rFonts w:cs="Traditional Arabic"/>
          <w:b/>
          <w:bCs/>
          <w:szCs w:val="30"/>
          <w:rtl/>
        </w:rPr>
        <w:t>تداول المعلومات</w:t>
      </w:r>
    </w:p>
    <w:p w:rsidR="00721F25" w:rsidRPr="004D10D7" w:rsidRDefault="00721F25" w:rsidP="00721F25">
      <w:pPr>
        <w:tabs>
          <w:tab w:val="left" w:pos="1842"/>
          <w:tab w:val="left" w:pos="2409"/>
          <w:tab w:val="left" w:pos="2438"/>
          <w:tab w:val="left" w:pos="2976"/>
        </w:tabs>
        <w:spacing w:after="120" w:line="400" w:lineRule="exact"/>
        <w:ind w:left="1133" w:right="142"/>
        <w:jc w:val="both"/>
        <w:rPr>
          <w:rFonts w:cs="Traditional Arabic"/>
          <w:szCs w:val="30"/>
          <w:rtl/>
        </w:rPr>
      </w:pPr>
      <w:r w:rsidRPr="004D10D7">
        <w:rPr>
          <w:rFonts w:cs="Traditional Arabic" w:hint="cs"/>
          <w:szCs w:val="30"/>
          <w:rtl/>
        </w:rPr>
        <w:t>21-</w:t>
      </w:r>
      <w:r w:rsidRPr="004D10D7">
        <w:rPr>
          <w:rFonts w:cs="Traditional Arabic"/>
          <w:szCs w:val="30"/>
          <w:rtl/>
        </w:rPr>
        <w:tab/>
        <w:t>(1)</w:t>
      </w:r>
      <w:r w:rsidRPr="004D10D7">
        <w:rPr>
          <w:rFonts w:cs="Traditional Arabic"/>
          <w:szCs w:val="30"/>
          <w:rtl/>
        </w:rPr>
        <w:tab/>
        <w:t>يجوز للجنة أن تتلقى، عن طريق الأمانة، معلومات ذات صلة من:</w:t>
      </w:r>
    </w:p>
    <w:p w:rsidR="00721F25" w:rsidRPr="004D10D7" w:rsidRDefault="00721F25" w:rsidP="00721F25">
      <w:pPr>
        <w:tabs>
          <w:tab w:val="left" w:pos="1842"/>
          <w:tab w:val="left" w:pos="2409"/>
          <w:tab w:val="left" w:pos="2976"/>
        </w:tabs>
        <w:spacing w:after="60" w:line="400" w:lineRule="exact"/>
        <w:ind w:left="1133" w:right="142" w:firstLine="709"/>
        <w:jc w:val="both"/>
        <w:rPr>
          <w:rFonts w:cs="Traditional Arabic"/>
          <w:szCs w:val="30"/>
          <w:rtl/>
        </w:rPr>
      </w:pPr>
      <w:r w:rsidRPr="004D10D7">
        <w:rPr>
          <w:rFonts w:cs="Traditional Arabic"/>
          <w:szCs w:val="30"/>
          <w:rtl/>
        </w:rPr>
        <w:t>(أ)</w:t>
      </w:r>
      <w:r w:rsidRPr="004D10D7">
        <w:rPr>
          <w:rFonts w:cs="Traditional Arabic"/>
          <w:szCs w:val="30"/>
          <w:rtl/>
        </w:rPr>
        <w:tab/>
        <w:t>الأطراف؛</w:t>
      </w:r>
    </w:p>
    <w:p w:rsidR="00721F25" w:rsidRPr="004D10D7" w:rsidRDefault="00721F25" w:rsidP="00721F25">
      <w:pPr>
        <w:tabs>
          <w:tab w:val="left" w:pos="1842"/>
          <w:tab w:val="left" w:pos="2409"/>
          <w:tab w:val="left" w:pos="2976"/>
        </w:tabs>
        <w:spacing w:after="60" w:line="400" w:lineRule="exact"/>
        <w:ind w:left="1133" w:right="142" w:firstLine="709"/>
        <w:jc w:val="both"/>
        <w:rPr>
          <w:rFonts w:cs="Traditional Arabic"/>
          <w:szCs w:val="30"/>
          <w:rtl/>
        </w:rPr>
      </w:pPr>
      <w:r w:rsidRPr="004D10D7">
        <w:rPr>
          <w:rFonts w:cs="Traditional Arabic"/>
          <w:szCs w:val="30"/>
          <w:rtl/>
        </w:rPr>
        <w:t>(ب)</w:t>
      </w:r>
      <w:r w:rsidRPr="004D10D7">
        <w:rPr>
          <w:rFonts w:cs="Traditional Arabic"/>
          <w:szCs w:val="30"/>
          <w:rtl/>
        </w:rPr>
        <w:tab/>
        <w:t>مصادر ذات صلة بحسب ما تعتبره ضرورياً وملائماً، وبموافقة مسبقة من الطرف المعني، أو بناءً على توجيه مؤتمر الأطراف؛</w:t>
      </w:r>
    </w:p>
    <w:p w:rsidR="00721F25" w:rsidRPr="004D10D7" w:rsidRDefault="00721F25" w:rsidP="00721F25">
      <w:pPr>
        <w:tabs>
          <w:tab w:val="left" w:pos="1842"/>
          <w:tab w:val="left" w:pos="2409"/>
          <w:tab w:val="left" w:pos="2976"/>
        </w:tabs>
        <w:spacing w:after="120" w:line="400" w:lineRule="exact"/>
        <w:ind w:left="1133" w:right="142" w:firstLine="709"/>
        <w:jc w:val="both"/>
        <w:rPr>
          <w:rFonts w:cs="Traditional Arabic"/>
          <w:szCs w:val="30"/>
          <w:rtl/>
        </w:rPr>
      </w:pPr>
      <w:r w:rsidRPr="004D10D7">
        <w:rPr>
          <w:rFonts w:cs="Traditional Arabic"/>
          <w:szCs w:val="30"/>
          <w:rtl/>
        </w:rPr>
        <w:t>(ج)</w:t>
      </w:r>
      <w:r w:rsidRPr="004D10D7">
        <w:rPr>
          <w:rFonts w:cs="Traditional Arabic"/>
          <w:szCs w:val="30"/>
          <w:rtl/>
        </w:rPr>
        <w:tab/>
        <w:t>آلية تبادل المعلومات الخاصة بالاتفاقية والمنظمات الحكومية الدولية ذات الصلة. وتوفر اللجنة هذه المعلومات للطرف المعني، وتدعوه إلى تقديم تعليقاته عليها؛</w:t>
      </w:r>
    </w:p>
    <w:p w:rsidR="00721F25" w:rsidRPr="004D10D7" w:rsidRDefault="00721F25" w:rsidP="00721F25">
      <w:pPr>
        <w:tabs>
          <w:tab w:val="left" w:pos="2438"/>
          <w:tab w:val="left" w:pos="2976"/>
        </w:tabs>
        <w:spacing w:after="120" w:line="400" w:lineRule="exact"/>
        <w:ind w:left="1133" w:right="142" w:firstLine="709"/>
        <w:jc w:val="both"/>
        <w:rPr>
          <w:rFonts w:cs="Traditional Arabic"/>
          <w:szCs w:val="30"/>
          <w:rtl/>
        </w:rPr>
      </w:pPr>
      <w:r w:rsidRPr="004D10D7">
        <w:rPr>
          <w:rFonts w:cs="Traditional Arabic"/>
          <w:szCs w:val="30"/>
          <w:rtl/>
        </w:rPr>
        <w:t>(2)</w:t>
      </w:r>
      <w:r w:rsidRPr="004D10D7">
        <w:rPr>
          <w:rFonts w:cs="Traditional Arabic"/>
          <w:szCs w:val="30"/>
          <w:rtl/>
        </w:rPr>
        <w:tab/>
        <w:t>يجوز للجنة أن تطلب أيضاً معلومات من الأمانة، في شكل تقرير عن المسائل التي تنظر فيها اللجنة حيثما يقتضي الأمر ذلك.</w:t>
      </w:r>
    </w:p>
    <w:p w:rsidR="00721F25" w:rsidRPr="004D10D7" w:rsidRDefault="00721F25" w:rsidP="00721F25">
      <w:pPr>
        <w:tabs>
          <w:tab w:val="left" w:pos="1842"/>
          <w:tab w:val="left" w:pos="1871"/>
          <w:tab w:val="left" w:pos="2409"/>
          <w:tab w:val="left" w:pos="2976"/>
        </w:tabs>
        <w:spacing w:after="120" w:line="400" w:lineRule="exact"/>
        <w:ind w:left="1133" w:right="142"/>
        <w:jc w:val="both"/>
        <w:rPr>
          <w:rFonts w:cs="Traditional Arabic"/>
          <w:szCs w:val="30"/>
          <w:rtl/>
        </w:rPr>
      </w:pPr>
      <w:r w:rsidRPr="004D10D7">
        <w:rPr>
          <w:rFonts w:cs="Traditional Arabic"/>
          <w:szCs w:val="30"/>
          <w:rtl/>
        </w:rPr>
        <w:t>2</w:t>
      </w:r>
      <w:r w:rsidRPr="004D10D7">
        <w:rPr>
          <w:rFonts w:cs="Traditional Arabic" w:hint="cs"/>
          <w:szCs w:val="30"/>
          <w:rtl/>
        </w:rPr>
        <w:t>2</w:t>
      </w:r>
      <w:r w:rsidRPr="004D10D7">
        <w:rPr>
          <w:rFonts w:cs="Traditional Arabic"/>
          <w:szCs w:val="30"/>
          <w:rtl/>
        </w:rPr>
        <w:t>-</w:t>
      </w:r>
      <w:r w:rsidRPr="004D10D7">
        <w:rPr>
          <w:rFonts w:cs="Traditional Arabic"/>
          <w:szCs w:val="30"/>
          <w:rtl/>
        </w:rPr>
        <w:tab/>
      </w:r>
      <w:r w:rsidRPr="004D10D7">
        <w:rPr>
          <w:rFonts w:cs="Traditional Arabic"/>
          <w:w w:val="98"/>
          <w:szCs w:val="30"/>
          <w:rtl/>
        </w:rPr>
        <w:t>تحقيقاً لأغراض دراسة القضايا المنهجية الخاصة بالامتثال العام بموجب الفقرة 25</w:t>
      </w:r>
      <w:r w:rsidRPr="004D10D7">
        <w:rPr>
          <w:rFonts w:cs="Traditional Arabic" w:hint="cs"/>
          <w:w w:val="98"/>
          <w:szCs w:val="30"/>
          <w:rtl/>
        </w:rPr>
        <w:t xml:space="preserve"> أدناه</w:t>
      </w:r>
      <w:r w:rsidRPr="004D10D7">
        <w:rPr>
          <w:rFonts w:cs="Traditional Arabic"/>
          <w:w w:val="98"/>
          <w:szCs w:val="30"/>
          <w:rtl/>
        </w:rPr>
        <w:t>، يجوز للجنة أن:</w:t>
      </w:r>
    </w:p>
    <w:p w:rsidR="00721F25" w:rsidRPr="004D10D7" w:rsidRDefault="00721F25" w:rsidP="00721F25">
      <w:pPr>
        <w:tabs>
          <w:tab w:val="left" w:pos="2438"/>
          <w:tab w:val="left" w:pos="2976"/>
        </w:tabs>
        <w:spacing w:line="400" w:lineRule="exact"/>
        <w:ind w:left="1133" w:right="142" w:firstLine="709"/>
        <w:jc w:val="both"/>
        <w:rPr>
          <w:rFonts w:cs="Traditional Arabic"/>
          <w:szCs w:val="30"/>
          <w:rtl/>
        </w:rPr>
      </w:pPr>
      <w:r w:rsidRPr="004D10D7">
        <w:rPr>
          <w:rFonts w:cs="Traditional Arabic"/>
          <w:szCs w:val="30"/>
          <w:rtl/>
        </w:rPr>
        <w:t>(أ)</w:t>
      </w:r>
      <w:r w:rsidRPr="004D10D7">
        <w:rPr>
          <w:rFonts w:cs="Traditional Arabic"/>
          <w:szCs w:val="30"/>
          <w:rtl/>
        </w:rPr>
        <w:tab/>
        <w:t>تطلب معلومات من جميع الأطراف؛</w:t>
      </w:r>
    </w:p>
    <w:p w:rsidR="00721F25" w:rsidRPr="004D10D7" w:rsidRDefault="00721F25" w:rsidP="00721F25">
      <w:pPr>
        <w:tabs>
          <w:tab w:val="left" w:pos="2438"/>
          <w:tab w:val="left" w:pos="2976"/>
        </w:tabs>
        <w:spacing w:after="80" w:line="400" w:lineRule="exact"/>
        <w:ind w:left="1133" w:right="142" w:firstLine="709"/>
        <w:jc w:val="both"/>
        <w:rPr>
          <w:rFonts w:cs="Traditional Arabic"/>
          <w:szCs w:val="30"/>
          <w:rtl/>
        </w:rPr>
      </w:pPr>
      <w:r w:rsidRPr="004D10D7">
        <w:rPr>
          <w:rFonts w:cs="Traditional Arabic"/>
          <w:szCs w:val="30"/>
          <w:rtl/>
        </w:rPr>
        <w:t>(ب)</w:t>
      </w:r>
      <w:r w:rsidRPr="004D10D7">
        <w:rPr>
          <w:rFonts w:cs="Traditional Arabic"/>
          <w:szCs w:val="30"/>
          <w:rtl/>
        </w:rPr>
        <w:tab/>
        <w:t>تطلب</w:t>
      </w:r>
      <w:r w:rsidRPr="004D10D7">
        <w:rPr>
          <w:rFonts w:cs="Traditional Arabic" w:hint="cs"/>
          <w:szCs w:val="30"/>
          <w:rtl/>
        </w:rPr>
        <w:t>،</w:t>
      </w:r>
      <w:r w:rsidRPr="004D10D7">
        <w:rPr>
          <w:rFonts w:cs="Traditional Arabic"/>
          <w:szCs w:val="30"/>
          <w:rtl/>
        </w:rPr>
        <w:t xml:space="preserve"> وفقاً للتوجيهات ذات الصلة من مؤتمر الأطراف، معلومات ذات صلة من أي مصادر موثوق بها ومن خبراء خارجيين؛</w:t>
      </w:r>
    </w:p>
    <w:p w:rsidR="00721F25" w:rsidRPr="004D10D7" w:rsidRDefault="00721F25" w:rsidP="00721F25">
      <w:pPr>
        <w:tabs>
          <w:tab w:val="left" w:pos="2438"/>
          <w:tab w:val="left" w:pos="2976"/>
        </w:tabs>
        <w:spacing w:after="120" w:line="400" w:lineRule="exact"/>
        <w:ind w:left="1133" w:right="142" w:firstLine="709"/>
        <w:jc w:val="both"/>
        <w:rPr>
          <w:rFonts w:cs="Traditional Arabic"/>
          <w:szCs w:val="30"/>
          <w:rtl/>
        </w:rPr>
      </w:pPr>
      <w:r w:rsidRPr="004D10D7">
        <w:rPr>
          <w:rFonts w:cs="Traditional Arabic"/>
          <w:szCs w:val="30"/>
          <w:rtl/>
        </w:rPr>
        <w:t>(ج)</w:t>
      </w:r>
      <w:r w:rsidRPr="004D10D7">
        <w:rPr>
          <w:rFonts w:cs="Traditional Arabic"/>
          <w:szCs w:val="30"/>
          <w:rtl/>
        </w:rPr>
        <w:tab/>
        <w:t>تتشاور مع الأمانة وتستفيد من قاعدة خبراتها ومعارفها.</w:t>
      </w:r>
    </w:p>
    <w:p w:rsidR="00721F25" w:rsidRPr="004D10D7" w:rsidRDefault="00721F25" w:rsidP="00721F25">
      <w:pPr>
        <w:tabs>
          <w:tab w:val="left" w:pos="1842"/>
          <w:tab w:val="left" w:pos="1871"/>
          <w:tab w:val="left" w:pos="2409"/>
          <w:tab w:val="left" w:pos="2976"/>
        </w:tabs>
        <w:spacing w:after="120" w:line="400" w:lineRule="exact"/>
        <w:ind w:left="1133" w:right="142"/>
        <w:jc w:val="both"/>
        <w:rPr>
          <w:rFonts w:cs="Traditional Arabic"/>
          <w:szCs w:val="30"/>
          <w:rtl/>
        </w:rPr>
      </w:pPr>
      <w:r w:rsidRPr="004D10D7">
        <w:rPr>
          <w:rFonts w:cs="Traditional Arabic"/>
          <w:szCs w:val="30"/>
          <w:rtl/>
        </w:rPr>
        <w:lastRenderedPageBreak/>
        <w:t>2</w:t>
      </w:r>
      <w:r w:rsidRPr="004D10D7">
        <w:rPr>
          <w:rFonts w:cs="Traditional Arabic" w:hint="cs"/>
          <w:szCs w:val="30"/>
          <w:rtl/>
        </w:rPr>
        <w:t>3</w:t>
      </w:r>
      <w:r w:rsidRPr="004D10D7">
        <w:rPr>
          <w:rFonts w:cs="Traditional Arabic"/>
          <w:szCs w:val="30"/>
          <w:rtl/>
        </w:rPr>
        <w:t>-</w:t>
      </w:r>
      <w:r w:rsidRPr="004D10D7">
        <w:rPr>
          <w:rFonts w:cs="Traditional Arabic"/>
          <w:szCs w:val="30"/>
          <w:rtl/>
        </w:rPr>
        <w:tab/>
        <w:t xml:space="preserve">رهناً بالمادة 14 من الاتفاقية، تقوم اللجنة </w:t>
      </w:r>
      <w:r w:rsidRPr="004D10D7">
        <w:rPr>
          <w:rFonts w:cs="Traditional Arabic" w:hint="cs"/>
          <w:szCs w:val="30"/>
          <w:rtl/>
        </w:rPr>
        <w:t>أ</w:t>
      </w:r>
      <w:r w:rsidRPr="004D10D7">
        <w:rPr>
          <w:rFonts w:cs="Traditional Arabic"/>
          <w:szCs w:val="30"/>
          <w:rtl/>
        </w:rPr>
        <w:t>و</w:t>
      </w:r>
      <w:r w:rsidRPr="004D10D7">
        <w:rPr>
          <w:rFonts w:cs="Traditional Arabic" w:hint="cs"/>
          <w:szCs w:val="30"/>
          <w:rtl/>
        </w:rPr>
        <w:t xml:space="preserve"> </w:t>
      </w:r>
      <w:r w:rsidRPr="004D10D7">
        <w:rPr>
          <w:rFonts w:cs="Traditional Arabic"/>
          <w:szCs w:val="30"/>
          <w:rtl/>
        </w:rPr>
        <w:t xml:space="preserve">أي طرف </w:t>
      </w:r>
      <w:r w:rsidRPr="004D10D7">
        <w:rPr>
          <w:rFonts w:cs="Traditional Arabic" w:hint="cs"/>
          <w:szCs w:val="30"/>
          <w:rtl/>
        </w:rPr>
        <w:t>أ</w:t>
      </w:r>
      <w:r w:rsidRPr="004D10D7">
        <w:rPr>
          <w:rFonts w:cs="Traditional Arabic"/>
          <w:szCs w:val="30"/>
          <w:rtl/>
        </w:rPr>
        <w:t>و</w:t>
      </w:r>
      <w:r w:rsidRPr="004D10D7">
        <w:rPr>
          <w:rFonts w:cs="Traditional Arabic" w:hint="cs"/>
          <w:szCs w:val="30"/>
          <w:rtl/>
        </w:rPr>
        <w:t xml:space="preserve"> </w:t>
      </w:r>
      <w:r w:rsidRPr="004D10D7">
        <w:rPr>
          <w:rFonts w:cs="Traditional Arabic"/>
          <w:szCs w:val="30"/>
          <w:rtl/>
        </w:rPr>
        <w:t>أي شخص من المشاركين في مداولات اللجنة، بحماية سرية المعلومات المقدمة على نحو سري.</w:t>
      </w:r>
    </w:p>
    <w:p w:rsidR="00721F25" w:rsidRPr="004D10D7" w:rsidRDefault="00721F25" w:rsidP="00721F25">
      <w:pPr>
        <w:tabs>
          <w:tab w:val="left" w:pos="1842"/>
          <w:tab w:val="left" w:pos="2409"/>
          <w:tab w:val="left" w:pos="2976"/>
        </w:tabs>
        <w:spacing w:after="120" w:line="400" w:lineRule="exact"/>
        <w:ind w:left="1133" w:right="142"/>
        <w:jc w:val="both"/>
        <w:rPr>
          <w:rFonts w:cs="Traditional Arabic"/>
          <w:b/>
          <w:bCs/>
          <w:szCs w:val="30"/>
          <w:rtl/>
        </w:rPr>
      </w:pPr>
      <w:r w:rsidRPr="004D10D7">
        <w:rPr>
          <w:rFonts w:cs="Traditional Arabic"/>
          <w:b/>
          <w:bCs/>
          <w:szCs w:val="30"/>
          <w:rtl/>
        </w:rPr>
        <w:t>الرصد</w:t>
      </w:r>
    </w:p>
    <w:p w:rsidR="00721F25" w:rsidRPr="004D10D7" w:rsidRDefault="00721F25" w:rsidP="00721F25">
      <w:pPr>
        <w:tabs>
          <w:tab w:val="left" w:pos="1842"/>
          <w:tab w:val="left" w:pos="1871"/>
          <w:tab w:val="left" w:pos="2409"/>
          <w:tab w:val="left" w:pos="2976"/>
        </w:tabs>
        <w:spacing w:after="120" w:line="400" w:lineRule="exact"/>
        <w:ind w:left="1133" w:right="142"/>
        <w:jc w:val="both"/>
        <w:rPr>
          <w:rFonts w:ascii="Traditional Arabic" w:hAnsi="Traditional Arabic" w:cs="Traditional Arabic"/>
          <w:sz w:val="30"/>
          <w:szCs w:val="30"/>
          <w:rtl/>
        </w:rPr>
      </w:pPr>
      <w:r w:rsidRPr="004D10D7">
        <w:rPr>
          <w:rFonts w:ascii="Traditional Arabic" w:hAnsi="Traditional Arabic" w:cs="Traditional Arabic"/>
          <w:sz w:val="30"/>
          <w:szCs w:val="30"/>
          <w:rtl/>
        </w:rPr>
        <w:t>2</w:t>
      </w:r>
      <w:r w:rsidRPr="004D10D7">
        <w:rPr>
          <w:rFonts w:ascii="Traditional Arabic" w:hAnsi="Traditional Arabic" w:cs="Traditional Arabic" w:hint="cs"/>
          <w:sz w:val="30"/>
          <w:szCs w:val="30"/>
          <w:rtl/>
        </w:rPr>
        <w:t>4</w:t>
      </w:r>
      <w:r w:rsidRPr="004D10D7">
        <w:rPr>
          <w:rFonts w:ascii="Traditional Arabic" w:hAnsi="Traditional Arabic" w:cs="Traditional Arabic"/>
          <w:sz w:val="30"/>
          <w:szCs w:val="30"/>
          <w:rtl/>
        </w:rPr>
        <w:t xml:space="preserve"> -</w:t>
      </w:r>
      <w:r w:rsidRPr="004D10D7">
        <w:rPr>
          <w:rFonts w:ascii="Traditional Arabic" w:hAnsi="Traditional Arabic" w:cs="Traditional Arabic"/>
          <w:sz w:val="30"/>
          <w:szCs w:val="30"/>
          <w:rtl/>
        </w:rPr>
        <w:tab/>
        <w:t>ينبغي للجنة أن تتولى رصد النتائج المترتبة على إجراء يتخذ عملاً بالفقر</w:t>
      </w:r>
      <w:r w:rsidRPr="004D10D7">
        <w:rPr>
          <w:rFonts w:ascii="Traditional Arabic" w:hAnsi="Traditional Arabic" w:cs="Traditional Arabic" w:hint="cs"/>
          <w:sz w:val="30"/>
          <w:szCs w:val="30"/>
          <w:rtl/>
        </w:rPr>
        <w:t>ة</w:t>
      </w:r>
      <w:r w:rsidRPr="004D10D7">
        <w:rPr>
          <w:rFonts w:ascii="Traditional Arabic" w:hAnsi="Traditional Arabic" w:cs="Traditional Arabic"/>
          <w:sz w:val="30"/>
          <w:szCs w:val="30"/>
          <w:rtl/>
        </w:rPr>
        <w:t xml:space="preserve"> 19 أو 20 أعلاه.</w:t>
      </w:r>
    </w:p>
    <w:p w:rsidR="00721F25" w:rsidRPr="004D10D7" w:rsidRDefault="00721F25" w:rsidP="00721F25">
      <w:pPr>
        <w:tabs>
          <w:tab w:val="left" w:pos="1842"/>
          <w:tab w:val="left" w:pos="2409"/>
          <w:tab w:val="left" w:pos="2976"/>
        </w:tabs>
        <w:spacing w:after="120" w:line="400" w:lineRule="exact"/>
        <w:ind w:left="1133" w:right="142"/>
        <w:jc w:val="both"/>
        <w:rPr>
          <w:rFonts w:cs="Traditional Arabic"/>
          <w:b/>
          <w:bCs/>
          <w:szCs w:val="30"/>
          <w:rtl/>
        </w:rPr>
      </w:pPr>
      <w:r w:rsidRPr="004D10D7">
        <w:rPr>
          <w:rFonts w:cs="Traditional Arabic"/>
          <w:b/>
          <w:bCs/>
          <w:szCs w:val="30"/>
          <w:rtl/>
        </w:rPr>
        <w:t>قضايا الامتثال العامة</w:t>
      </w:r>
    </w:p>
    <w:p w:rsidR="00721F25" w:rsidRPr="004D10D7" w:rsidRDefault="00721F25" w:rsidP="00721F25">
      <w:pPr>
        <w:tabs>
          <w:tab w:val="left" w:pos="1842"/>
          <w:tab w:val="left" w:pos="1871"/>
          <w:tab w:val="left" w:pos="2409"/>
          <w:tab w:val="left" w:pos="2976"/>
        </w:tabs>
        <w:spacing w:after="120" w:line="400" w:lineRule="exact"/>
        <w:ind w:left="1133" w:right="142"/>
        <w:jc w:val="both"/>
        <w:rPr>
          <w:rFonts w:cs="Traditional Arabic"/>
          <w:szCs w:val="30"/>
          <w:rtl/>
        </w:rPr>
      </w:pPr>
      <w:r w:rsidRPr="004D10D7">
        <w:rPr>
          <w:rFonts w:cs="Traditional Arabic"/>
          <w:szCs w:val="30"/>
          <w:rtl/>
        </w:rPr>
        <w:t>2</w:t>
      </w:r>
      <w:r w:rsidRPr="004D10D7">
        <w:rPr>
          <w:rFonts w:cs="Traditional Arabic" w:hint="cs"/>
          <w:szCs w:val="30"/>
          <w:rtl/>
        </w:rPr>
        <w:t>5</w:t>
      </w:r>
      <w:r w:rsidRPr="004D10D7">
        <w:rPr>
          <w:rFonts w:cs="Traditional Arabic"/>
          <w:szCs w:val="30"/>
          <w:rtl/>
        </w:rPr>
        <w:t xml:space="preserve"> -</w:t>
      </w:r>
      <w:r w:rsidRPr="004D10D7">
        <w:rPr>
          <w:rFonts w:cs="Traditional Arabic"/>
          <w:szCs w:val="30"/>
          <w:rtl/>
        </w:rPr>
        <w:tab/>
        <w:t xml:space="preserve">يجوز للجنة أن تدرس القضايا المنهجية المتعلقة بالامتثال العام </w:t>
      </w:r>
      <w:r w:rsidRPr="004D10D7">
        <w:rPr>
          <w:rFonts w:cs="Traditional Arabic" w:hint="cs"/>
          <w:szCs w:val="30"/>
          <w:rtl/>
        </w:rPr>
        <w:t>و</w:t>
      </w:r>
      <w:r w:rsidRPr="004D10D7">
        <w:rPr>
          <w:rFonts w:cs="Traditional Arabic"/>
          <w:szCs w:val="30"/>
          <w:rtl/>
        </w:rPr>
        <w:t>التي تهم جميع الأطراف</w:t>
      </w:r>
      <w:r w:rsidRPr="004D10D7">
        <w:rPr>
          <w:rFonts w:cs="Traditional Arabic" w:hint="cs"/>
          <w:szCs w:val="30"/>
          <w:rtl/>
        </w:rPr>
        <w:t>،</w:t>
      </w:r>
      <w:r w:rsidRPr="004D10D7">
        <w:rPr>
          <w:rFonts w:cs="Traditional Arabic"/>
          <w:szCs w:val="30"/>
          <w:rtl/>
        </w:rPr>
        <w:t xml:space="preserve"> وذلك:</w:t>
      </w:r>
    </w:p>
    <w:p w:rsidR="00721F25" w:rsidRPr="004D10D7" w:rsidRDefault="00721F25" w:rsidP="00721F25">
      <w:pPr>
        <w:tabs>
          <w:tab w:val="left" w:pos="1842"/>
          <w:tab w:val="left" w:pos="2438"/>
          <w:tab w:val="left" w:pos="2976"/>
        </w:tabs>
        <w:spacing w:after="80" w:line="400" w:lineRule="exact"/>
        <w:ind w:left="1133" w:right="142" w:firstLine="709"/>
        <w:jc w:val="both"/>
        <w:rPr>
          <w:rFonts w:cs="Traditional Arabic"/>
          <w:szCs w:val="30"/>
          <w:rtl/>
        </w:rPr>
      </w:pPr>
      <w:r w:rsidRPr="004D10D7">
        <w:rPr>
          <w:rFonts w:cs="Traditional Arabic"/>
          <w:szCs w:val="30"/>
          <w:rtl/>
        </w:rPr>
        <w:t>(أ)</w:t>
      </w:r>
      <w:r w:rsidRPr="004D10D7">
        <w:rPr>
          <w:rFonts w:cs="Traditional Arabic"/>
          <w:szCs w:val="30"/>
          <w:rtl/>
        </w:rPr>
        <w:tab/>
        <w:t>حين يطلب مؤتمر الأطراف ذلك؛</w:t>
      </w:r>
    </w:p>
    <w:p w:rsidR="00721F25" w:rsidRPr="004D10D7" w:rsidRDefault="00721F25" w:rsidP="00721F25">
      <w:pPr>
        <w:tabs>
          <w:tab w:val="left" w:pos="1842"/>
          <w:tab w:val="left" w:pos="2438"/>
          <w:tab w:val="left" w:pos="2976"/>
        </w:tabs>
        <w:spacing w:after="120" w:line="400" w:lineRule="exact"/>
        <w:ind w:left="1133" w:right="142" w:firstLine="709"/>
        <w:jc w:val="both"/>
        <w:rPr>
          <w:rFonts w:cs="Traditional Arabic"/>
          <w:szCs w:val="30"/>
          <w:rtl/>
        </w:rPr>
      </w:pPr>
      <w:r w:rsidRPr="004D10D7">
        <w:rPr>
          <w:rFonts w:cs="Traditional Arabic"/>
          <w:szCs w:val="30"/>
          <w:rtl/>
        </w:rPr>
        <w:t>(ب)</w:t>
      </w:r>
      <w:r w:rsidRPr="004D10D7">
        <w:rPr>
          <w:rFonts w:cs="Traditional Arabic"/>
          <w:szCs w:val="30"/>
          <w:rtl/>
        </w:rPr>
        <w:tab/>
        <w:t>حين تقرر اللجنة، استناداً إلى المعلومات التي حصلت عليها الأمانة من الأطراف خلال اضطلاعها بالمهام المسندة إليها بموجب الاتفاقية، وقدمتها إلى اللجنة، أن هناك ما يدعو إلى دراسة قضية عدم امتثال عام وتقديم تقرير عنها إلى مؤتمر الأطراف.</w:t>
      </w:r>
    </w:p>
    <w:p w:rsidR="00721F25" w:rsidRPr="004D10D7" w:rsidRDefault="00721F25" w:rsidP="00721F25">
      <w:pPr>
        <w:tabs>
          <w:tab w:val="left" w:pos="1842"/>
          <w:tab w:val="left" w:pos="2409"/>
          <w:tab w:val="left" w:pos="2976"/>
        </w:tabs>
        <w:spacing w:after="120" w:line="400" w:lineRule="exact"/>
        <w:ind w:left="1133" w:right="142"/>
        <w:jc w:val="both"/>
        <w:rPr>
          <w:rFonts w:cs="Traditional Arabic"/>
          <w:b/>
          <w:bCs/>
          <w:szCs w:val="30"/>
          <w:rtl/>
        </w:rPr>
      </w:pPr>
      <w:r w:rsidRPr="004D10D7">
        <w:rPr>
          <w:rFonts w:cs="Traditional Arabic"/>
          <w:b/>
          <w:bCs/>
          <w:szCs w:val="30"/>
          <w:rtl/>
        </w:rPr>
        <w:t>التقارير المقدمة إلى مؤتمر الأطراف</w:t>
      </w:r>
    </w:p>
    <w:p w:rsidR="00721F25" w:rsidRPr="004D10D7" w:rsidRDefault="00721F25" w:rsidP="00721F25">
      <w:pPr>
        <w:tabs>
          <w:tab w:val="left" w:pos="1842"/>
          <w:tab w:val="left" w:pos="1871"/>
          <w:tab w:val="left" w:pos="2409"/>
          <w:tab w:val="left" w:pos="2976"/>
        </w:tabs>
        <w:spacing w:after="120" w:line="400" w:lineRule="exact"/>
        <w:ind w:left="1133" w:right="142"/>
        <w:jc w:val="both"/>
        <w:rPr>
          <w:rFonts w:cs="Traditional Arabic"/>
          <w:szCs w:val="30"/>
          <w:rtl/>
        </w:rPr>
      </w:pPr>
      <w:r w:rsidRPr="004D10D7">
        <w:rPr>
          <w:rFonts w:cs="Traditional Arabic"/>
          <w:szCs w:val="30"/>
          <w:rtl/>
        </w:rPr>
        <w:t>2</w:t>
      </w:r>
      <w:r w:rsidRPr="004D10D7">
        <w:rPr>
          <w:rFonts w:cs="Traditional Arabic" w:hint="cs"/>
          <w:szCs w:val="30"/>
          <w:rtl/>
        </w:rPr>
        <w:t>6</w:t>
      </w:r>
      <w:r w:rsidRPr="004D10D7">
        <w:rPr>
          <w:rFonts w:cs="Traditional Arabic"/>
          <w:szCs w:val="30"/>
          <w:rtl/>
        </w:rPr>
        <w:t xml:space="preserve"> -</w:t>
      </w:r>
      <w:r w:rsidRPr="004D10D7">
        <w:rPr>
          <w:rFonts w:cs="Traditional Arabic"/>
          <w:szCs w:val="30"/>
          <w:rtl/>
        </w:rPr>
        <w:tab/>
        <w:t xml:space="preserve">تقدم </w:t>
      </w:r>
      <w:r w:rsidRPr="004D10D7">
        <w:rPr>
          <w:rFonts w:cs="Traditional Arabic" w:hint="cs"/>
          <w:szCs w:val="30"/>
          <w:rtl/>
        </w:rPr>
        <w:t>ال</w:t>
      </w:r>
      <w:r w:rsidRPr="004D10D7">
        <w:rPr>
          <w:rFonts w:cs="Traditional Arabic"/>
          <w:szCs w:val="30"/>
          <w:rtl/>
        </w:rPr>
        <w:t>لجنة تقريراً إلى كل اجتماع عادي من اجتماعات مؤتمر الأطراف يتضمن ما يلي:</w:t>
      </w:r>
    </w:p>
    <w:p w:rsidR="00721F25" w:rsidRPr="004D10D7" w:rsidRDefault="00721F25" w:rsidP="00721F25">
      <w:pPr>
        <w:tabs>
          <w:tab w:val="left" w:pos="2438"/>
          <w:tab w:val="left" w:pos="2976"/>
        </w:tabs>
        <w:spacing w:after="80" w:line="400" w:lineRule="exact"/>
        <w:ind w:left="1133" w:right="142" w:firstLine="709"/>
        <w:jc w:val="both"/>
        <w:rPr>
          <w:rFonts w:cs="Traditional Arabic"/>
          <w:szCs w:val="30"/>
          <w:rtl/>
        </w:rPr>
      </w:pPr>
      <w:r w:rsidRPr="004D10D7">
        <w:rPr>
          <w:rFonts w:cs="Traditional Arabic"/>
          <w:szCs w:val="30"/>
          <w:rtl/>
        </w:rPr>
        <w:t>(أ)</w:t>
      </w:r>
      <w:r w:rsidRPr="004D10D7">
        <w:rPr>
          <w:rFonts w:cs="Traditional Arabic"/>
          <w:szCs w:val="30"/>
          <w:rtl/>
        </w:rPr>
        <w:tab/>
        <w:t>الأعمال التي قامت بها اللجنة؛</w:t>
      </w:r>
    </w:p>
    <w:p w:rsidR="00721F25" w:rsidRPr="004D10D7" w:rsidRDefault="00721F25" w:rsidP="00721F25">
      <w:pPr>
        <w:tabs>
          <w:tab w:val="left" w:pos="2438"/>
          <w:tab w:val="left" w:pos="2976"/>
        </w:tabs>
        <w:spacing w:after="80" w:line="400" w:lineRule="exact"/>
        <w:ind w:left="1133" w:right="142" w:firstLine="709"/>
        <w:jc w:val="both"/>
        <w:rPr>
          <w:rFonts w:cs="Traditional Arabic"/>
          <w:szCs w:val="30"/>
          <w:rtl/>
        </w:rPr>
      </w:pPr>
      <w:r w:rsidRPr="004D10D7">
        <w:rPr>
          <w:rFonts w:cs="Traditional Arabic"/>
          <w:szCs w:val="30"/>
          <w:rtl/>
        </w:rPr>
        <w:t>(ب)</w:t>
      </w:r>
      <w:r w:rsidRPr="004D10D7">
        <w:rPr>
          <w:rFonts w:cs="Traditional Arabic"/>
          <w:szCs w:val="30"/>
          <w:rtl/>
        </w:rPr>
        <w:tab/>
        <w:t>استنتاجات أو توصيات اللجنة؛</w:t>
      </w:r>
    </w:p>
    <w:p w:rsidR="00721F25" w:rsidRPr="004D10D7" w:rsidRDefault="00721F25" w:rsidP="00721F25">
      <w:pPr>
        <w:tabs>
          <w:tab w:val="left" w:pos="2438"/>
          <w:tab w:val="left" w:pos="2976"/>
        </w:tabs>
        <w:spacing w:after="120" w:line="400" w:lineRule="exact"/>
        <w:ind w:left="1133" w:right="142" w:firstLine="709"/>
        <w:jc w:val="both"/>
        <w:rPr>
          <w:rFonts w:cs="Traditional Arabic"/>
          <w:szCs w:val="30"/>
          <w:rtl/>
        </w:rPr>
      </w:pPr>
      <w:r w:rsidRPr="004D10D7">
        <w:rPr>
          <w:rFonts w:cs="Traditional Arabic"/>
          <w:szCs w:val="30"/>
          <w:rtl/>
        </w:rPr>
        <w:t>(ج)</w:t>
      </w:r>
      <w:r w:rsidRPr="004D10D7">
        <w:rPr>
          <w:rFonts w:cs="Traditional Arabic"/>
          <w:szCs w:val="30"/>
          <w:rtl/>
        </w:rPr>
        <w:tab/>
        <w:t>برنامج العمل المقبل للجنة، ويشمل ذلك الجدول الزمني لاجتماعاتها المرتقبة التي ترى أنها ضرورية لإنجاز برنامج عملها، لينظر فيه مؤتمر الأطراف ويوافق عليه.</w:t>
      </w:r>
    </w:p>
    <w:p w:rsidR="00721F25" w:rsidRDefault="00721F25" w:rsidP="00721F25">
      <w:pPr>
        <w:bidi w:val="0"/>
        <w:rPr>
          <w:rFonts w:cs="Traditional Arabic"/>
          <w:b/>
          <w:bCs/>
          <w:szCs w:val="30"/>
          <w:rtl/>
        </w:rPr>
      </w:pPr>
      <w:r>
        <w:rPr>
          <w:rFonts w:cs="Traditional Arabic"/>
          <w:b/>
          <w:bCs/>
          <w:szCs w:val="30"/>
          <w:rtl/>
        </w:rPr>
        <w:br w:type="page"/>
      </w:r>
    </w:p>
    <w:p w:rsidR="00721F25" w:rsidRPr="004D10D7" w:rsidRDefault="00721F25" w:rsidP="00721F25">
      <w:pPr>
        <w:tabs>
          <w:tab w:val="left" w:pos="1842"/>
          <w:tab w:val="left" w:pos="2409"/>
          <w:tab w:val="left" w:pos="2976"/>
        </w:tabs>
        <w:spacing w:after="120" w:line="400" w:lineRule="exact"/>
        <w:ind w:left="1133" w:right="142"/>
        <w:jc w:val="both"/>
        <w:rPr>
          <w:rFonts w:cs="Traditional Arabic"/>
          <w:b/>
          <w:bCs/>
          <w:szCs w:val="30"/>
          <w:rtl/>
        </w:rPr>
      </w:pPr>
      <w:r w:rsidRPr="004D10D7">
        <w:rPr>
          <w:rFonts w:cs="Traditional Arabic"/>
          <w:b/>
          <w:bCs/>
          <w:szCs w:val="30"/>
          <w:rtl/>
        </w:rPr>
        <w:lastRenderedPageBreak/>
        <w:t>الهيئات الفرعية الأخرى</w:t>
      </w:r>
    </w:p>
    <w:p w:rsidR="00721F25" w:rsidRPr="004D10D7" w:rsidRDefault="00721F25" w:rsidP="00721F25">
      <w:pPr>
        <w:tabs>
          <w:tab w:val="left" w:pos="1842"/>
          <w:tab w:val="left" w:pos="1871"/>
          <w:tab w:val="left" w:pos="2409"/>
          <w:tab w:val="left" w:pos="2976"/>
        </w:tabs>
        <w:spacing w:after="120" w:line="400" w:lineRule="exact"/>
        <w:ind w:left="1133" w:right="142"/>
        <w:jc w:val="both"/>
        <w:rPr>
          <w:rFonts w:cs="Traditional Arabic"/>
          <w:szCs w:val="30"/>
          <w:rtl/>
        </w:rPr>
      </w:pPr>
      <w:r w:rsidRPr="004D10D7">
        <w:rPr>
          <w:rFonts w:cs="Traditional Arabic"/>
          <w:szCs w:val="30"/>
          <w:rtl/>
        </w:rPr>
        <w:t>2</w:t>
      </w:r>
      <w:r w:rsidRPr="004D10D7">
        <w:rPr>
          <w:rFonts w:cs="Traditional Arabic" w:hint="cs"/>
          <w:szCs w:val="30"/>
          <w:rtl/>
        </w:rPr>
        <w:t>7</w:t>
      </w:r>
      <w:r w:rsidRPr="004D10D7">
        <w:rPr>
          <w:rFonts w:cs="Traditional Arabic"/>
          <w:szCs w:val="30"/>
          <w:rtl/>
        </w:rPr>
        <w:t xml:space="preserve"> -</w:t>
      </w:r>
      <w:r w:rsidRPr="004D10D7">
        <w:rPr>
          <w:rFonts w:cs="Traditional Arabic"/>
          <w:szCs w:val="30"/>
          <w:rtl/>
        </w:rPr>
        <w:tab/>
        <w:t xml:space="preserve">حيثما تتداخل أنشطة </w:t>
      </w:r>
      <w:r w:rsidRPr="004D10D7">
        <w:rPr>
          <w:rFonts w:cs="Traditional Arabic" w:hint="cs"/>
          <w:szCs w:val="30"/>
          <w:rtl/>
        </w:rPr>
        <w:t>ال</w:t>
      </w:r>
      <w:r w:rsidRPr="004D10D7">
        <w:rPr>
          <w:rFonts w:cs="Traditional Arabic"/>
          <w:szCs w:val="30"/>
          <w:rtl/>
        </w:rPr>
        <w:t>لجنة المتعلقة بقضايا معينة مع مسؤوليات هيئة أخرى تابعة لاتفاقية روتردام، يجوز لمؤتمر الأطراف أن يوعز للجنة بالتشاور مع هذه الهيئة.</w:t>
      </w:r>
    </w:p>
    <w:p w:rsidR="00721F25" w:rsidRPr="004D10D7" w:rsidRDefault="00721F25" w:rsidP="00721F25">
      <w:pPr>
        <w:tabs>
          <w:tab w:val="left" w:pos="1842"/>
          <w:tab w:val="left" w:pos="2409"/>
          <w:tab w:val="left" w:pos="2976"/>
        </w:tabs>
        <w:spacing w:after="120" w:line="400" w:lineRule="exact"/>
        <w:ind w:left="1133" w:right="142"/>
        <w:jc w:val="both"/>
        <w:rPr>
          <w:rFonts w:cs="Traditional Arabic"/>
          <w:b/>
          <w:bCs/>
          <w:szCs w:val="30"/>
          <w:rtl/>
        </w:rPr>
      </w:pPr>
      <w:r w:rsidRPr="004D10D7">
        <w:rPr>
          <w:rFonts w:cs="Traditional Arabic"/>
          <w:b/>
          <w:bCs/>
          <w:szCs w:val="30"/>
          <w:rtl/>
        </w:rPr>
        <w:t xml:space="preserve">تقاسم المعلومات مع </w:t>
      </w:r>
      <w:r w:rsidRPr="004D10D7">
        <w:rPr>
          <w:rFonts w:cs="Traditional Arabic" w:hint="cs"/>
          <w:b/>
          <w:bCs/>
          <w:szCs w:val="30"/>
          <w:rtl/>
        </w:rPr>
        <w:t>لجان الامتثال في إطار</w:t>
      </w:r>
      <w:r w:rsidRPr="004D10D7">
        <w:rPr>
          <w:rFonts w:cs="Traditional Arabic"/>
          <w:b/>
          <w:bCs/>
          <w:szCs w:val="30"/>
          <w:rtl/>
        </w:rPr>
        <w:t xml:space="preserve"> الاتفاقات البيئية المتعددة الأطراف</w:t>
      </w:r>
      <w:r w:rsidRPr="004D10D7">
        <w:rPr>
          <w:rFonts w:cs="Traditional Arabic" w:hint="cs"/>
          <w:b/>
          <w:bCs/>
          <w:szCs w:val="30"/>
          <w:rtl/>
        </w:rPr>
        <w:t xml:space="preserve"> ذات الصلة</w:t>
      </w:r>
    </w:p>
    <w:p w:rsidR="00721F25" w:rsidRPr="004D10D7" w:rsidRDefault="00721F25" w:rsidP="00721F25">
      <w:pPr>
        <w:tabs>
          <w:tab w:val="left" w:pos="1842"/>
          <w:tab w:val="left" w:pos="1871"/>
          <w:tab w:val="left" w:pos="2409"/>
          <w:tab w:val="left" w:pos="2976"/>
        </w:tabs>
        <w:spacing w:line="400" w:lineRule="exact"/>
        <w:ind w:left="1133" w:right="142"/>
        <w:jc w:val="both"/>
        <w:rPr>
          <w:rFonts w:cs="Traditional Arabic"/>
          <w:szCs w:val="30"/>
          <w:rtl/>
        </w:rPr>
      </w:pPr>
      <w:r w:rsidRPr="004D10D7">
        <w:rPr>
          <w:rFonts w:cs="Traditional Arabic"/>
          <w:szCs w:val="30"/>
          <w:rtl/>
        </w:rPr>
        <w:t>2</w:t>
      </w:r>
      <w:r w:rsidRPr="004D10D7">
        <w:rPr>
          <w:rFonts w:cs="Traditional Arabic" w:hint="cs"/>
          <w:szCs w:val="30"/>
          <w:rtl/>
        </w:rPr>
        <w:t>8</w:t>
      </w:r>
      <w:r w:rsidRPr="004D10D7">
        <w:rPr>
          <w:rFonts w:cs="Traditional Arabic"/>
          <w:szCs w:val="30"/>
          <w:rtl/>
        </w:rPr>
        <w:t xml:space="preserve"> -</w:t>
      </w:r>
      <w:r w:rsidRPr="004D10D7">
        <w:rPr>
          <w:rFonts w:cs="Traditional Arabic"/>
          <w:szCs w:val="30"/>
          <w:rtl/>
        </w:rPr>
        <w:tab/>
        <w:t>يجوز للجنة، حيثما اقتضى الحال، أن تطلب معلومات محددة، بناء</w:t>
      </w:r>
      <w:r w:rsidRPr="004D10D7">
        <w:rPr>
          <w:rFonts w:cs="Traditional Arabic" w:hint="cs"/>
          <w:szCs w:val="30"/>
          <w:rtl/>
        </w:rPr>
        <w:t>ً</w:t>
      </w:r>
      <w:r w:rsidRPr="004D10D7">
        <w:rPr>
          <w:rFonts w:cs="Traditional Arabic"/>
          <w:szCs w:val="30"/>
          <w:rtl/>
        </w:rPr>
        <w:t xml:space="preserve"> على طلب من مؤتمر الأطراف أو ب</w:t>
      </w:r>
      <w:r w:rsidRPr="004D10D7">
        <w:rPr>
          <w:rFonts w:cs="Traditional Arabic" w:hint="cs"/>
          <w:szCs w:val="30"/>
          <w:rtl/>
        </w:rPr>
        <w:t>مبادرة منها</w:t>
      </w:r>
      <w:r w:rsidRPr="004D10D7">
        <w:rPr>
          <w:rFonts w:cs="Traditional Arabic"/>
          <w:szCs w:val="30"/>
          <w:rtl/>
        </w:rPr>
        <w:t>، من لجان الامتثال التي تتعامل مع المواد الخطرة والنفايات تحت رعاية اتفاقات بيئية متعددة الأطراف، وأن تقدم تقريراً عن هذه الأنشطة إلى مؤتمر الأطراف.</w:t>
      </w:r>
    </w:p>
    <w:p w:rsidR="00721F25" w:rsidRPr="004D10D7" w:rsidRDefault="00721F25" w:rsidP="00721F25">
      <w:pPr>
        <w:tabs>
          <w:tab w:val="left" w:pos="1842"/>
          <w:tab w:val="left" w:pos="2409"/>
          <w:tab w:val="left" w:pos="2976"/>
        </w:tabs>
        <w:spacing w:after="120" w:line="400" w:lineRule="exact"/>
        <w:ind w:left="1133" w:right="142"/>
        <w:jc w:val="both"/>
        <w:rPr>
          <w:rFonts w:cs="Traditional Arabic"/>
          <w:b/>
          <w:bCs/>
          <w:szCs w:val="30"/>
          <w:rtl/>
        </w:rPr>
      </w:pPr>
      <w:r w:rsidRPr="004D10D7">
        <w:rPr>
          <w:rFonts w:cs="Traditional Arabic"/>
          <w:b/>
          <w:bCs/>
          <w:szCs w:val="30"/>
          <w:rtl/>
        </w:rPr>
        <w:t>استعراض آلية الامتثال</w:t>
      </w:r>
    </w:p>
    <w:p w:rsidR="00721F25" w:rsidRPr="004D10D7" w:rsidRDefault="00721F25" w:rsidP="00721F25">
      <w:pPr>
        <w:tabs>
          <w:tab w:val="left" w:pos="1842"/>
          <w:tab w:val="left" w:pos="1871"/>
          <w:tab w:val="left" w:pos="2409"/>
          <w:tab w:val="left" w:pos="2976"/>
        </w:tabs>
        <w:spacing w:after="120" w:line="400" w:lineRule="exact"/>
        <w:ind w:left="1133" w:right="142"/>
        <w:jc w:val="both"/>
        <w:rPr>
          <w:rFonts w:cs="Traditional Arabic"/>
          <w:szCs w:val="30"/>
          <w:rtl/>
        </w:rPr>
      </w:pPr>
      <w:r w:rsidRPr="004D10D7">
        <w:rPr>
          <w:rFonts w:cs="Traditional Arabic"/>
          <w:szCs w:val="30"/>
          <w:rtl/>
        </w:rPr>
        <w:t>2</w:t>
      </w:r>
      <w:r w:rsidRPr="004D10D7">
        <w:rPr>
          <w:rFonts w:cs="Traditional Arabic" w:hint="cs"/>
          <w:szCs w:val="30"/>
          <w:rtl/>
        </w:rPr>
        <w:t>9</w:t>
      </w:r>
      <w:r w:rsidRPr="004D10D7">
        <w:rPr>
          <w:rFonts w:cs="Traditional Arabic"/>
          <w:szCs w:val="30"/>
          <w:rtl/>
        </w:rPr>
        <w:t xml:space="preserve"> -</w:t>
      </w:r>
      <w:r w:rsidRPr="004D10D7">
        <w:rPr>
          <w:rFonts w:cs="Traditional Arabic"/>
          <w:szCs w:val="30"/>
          <w:rtl/>
        </w:rPr>
        <w:tab/>
        <w:t xml:space="preserve">يستعرض مؤتمر الأطراف على نحو منتظم تنفيذ الإجراءات والآليات المبينة في هذا </w:t>
      </w:r>
      <w:r w:rsidRPr="004D10D7">
        <w:rPr>
          <w:rFonts w:cs="Traditional Arabic" w:hint="cs"/>
          <w:szCs w:val="30"/>
          <w:rtl/>
        </w:rPr>
        <w:t>المرفق</w:t>
      </w:r>
      <w:r w:rsidRPr="004D10D7">
        <w:rPr>
          <w:rFonts w:cs="Traditional Arabic"/>
          <w:szCs w:val="30"/>
          <w:rtl/>
        </w:rPr>
        <w:t>.</w:t>
      </w:r>
    </w:p>
    <w:p w:rsidR="00721F25" w:rsidRPr="004D10D7" w:rsidRDefault="00721F25" w:rsidP="00721F25">
      <w:pPr>
        <w:tabs>
          <w:tab w:val="left" w:pos="1842"/>
          <w:tab w:val="left" w:pos="2409"/>
          <w:tab w:val="left" w:pos="2976"/>
        </w:tabs>
        <w:spacing w:after="120" w:line="400" w:lineRule="exact"/>
        <w:ind w:left="1133" w:right="142"/>
        <w:jc w:val="both"/>
        <w:rPr>
          <w:rFonts w:cs="Traditional Arabic"/>
          <w:b/>
          <w:bCs/>
          <w:szCs w:val="30"/>
          <w:rtl/>
        </w:rPr>
      </w:pPr>
      <w:r w:rsidRPr="004D10D7">
        <w:rPr>
          <w:rFonts w:cs="Traditional Arabic"/>
          <w:b/>
          <w:bCs/>
          <w:szCs w:val="30"/>
          <w:rtl/>
        </w:rPr>
        <w:t>العلاقة بمسألة تسوية المنازعات</w:t>
      </w:r>
    </w:p>
    <w:p w:rsidR="00721F25" w:rsidRDefault="00721F25" w:rsidP="00721F25">
      <w:pPr>
        <w:tabs>
          <w:tab w:val="left" w:pos="1842"/>
          <w:tab w:val="left" w:pos="1871"/>
          <w:tab w:val="left" w:pos="2409"/>
          <w:tab w:val="left" w:pos="2976"/>
        </w:tabs>
        <w:spacing w:after="120" w:line="400" w:lineRule="exact"/>
        <w:ind w:left="1133" w:right="142"/>
        <w:jc w:val="both"/>
        <w:textDirection w:val="tbRlV"/>
        <w:rPr>
          <w:rFonts w:cs="Traditional Arabic"/>
          <w:szCs w:val="30"/>
          <w:rtl/>
        </w:rPr>
      </w:pPr>
      <w:r w:rsidRPr="004D10D7">
        <w:rPr>
          <w:rFonts w:cs="Traditional Arabic" w:hint="cs"/>
          <w:szCs w:val="30"/>
          <w:rtl/>
        </w:rPr>
        <w:t>30</w:t>
      </w:r>
      <w:r w:rsidRPr="004D10D7">
        <w:rPr>
          <w:rFonts w:cs="Traditional Arabic"/>
          <w:szCs w:val="30"/>
          <w:rtl/>
        </w:rPr>
        <w:t xml:space="preserve"> -</w:t>
      </w:r>
      <w:r w:rsidRPr="004D10D7">
        <w:rPr>
          <w:rFonts w:cs="Traditional Arabic"/>
          <w:szCs w:val="30"/>
          <w:rtl/>
        </w:rPr>
        <w:tab/>
        <w:t>لا تخل هذه الإجراءات والآليات بالمادة 20 من الاتفاقية.</w:t>
      </w:r>
    </w:p>
    <w:p w:rsidR="00830BE3" w:rsidRPr="00721F25" w:rsidRDefault="00830BE3" w:rsidP="00721F25">
      <w:pPr>
        <w:rPr>
          <w:szCs w:val="20"/>
          <w:rtl/>
        </w:rPr>
      </w:pPr>
      <w:bookmarkStart w:id="0" w:name="_GoBack"/>
      <w:bookmarkEnd w:id="0"/>
    </w:p>
    <w:sectPr w:rsidR="00830BE3" w:rsidRPr="00721F25">
      <w:headerReference w:type="firs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07B8" w:rsidRDefault="006007B8" w:rsidP="00830BE3">
      <w:r>
        <w:separator/>
      </w:r>
    </w:p>
  </w:endnote>
  <w:endnote w:type="continuationSeparator" w:id="0">
    <w:p w:rsidR="006007B8" w:rsidRDefault="006007B8" w:rsidP="00830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aditional Arabic">
    <w:altName w:val="Traditional Arabic"/>
    <w:charset w:val="B2"/>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w:altName w:val="Sylfaen"/>
    <w:panose1 w:val="02020603050405020304"/>
    <w:charset w:val="00"/>
    <w:family w:val="roman"/>
    <w:pitch w:val="variable"/>
    <w:sig w:usb0="E0002EFF" w:usb1="C000785B" w:usb2="00000009" w:usb3="00000000" w:csb0="000001FF" w:csb1="00000000"/>
  </w:font>
  <w:font w:name="Simplified Arabic">
    <w:charset w:val="B2"/>
    <w:family w:val="roman"/>
    <w:pitch w:val="variable"/>
    <w:sig w:usb0="00002003" w:usb1="80000000" w:usb2="00000008" w:usb3="00000000" w:csb0="0000004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07B8" w:rsidRDefault="006007B8" w:rsidP="00830BE3">
      <w:r>
        <w:separator/>
      </w:r>
    </w:p>
  </w:footnote>
  <w:footnote w:type="continuationSeparator" w:id="0">
    <w:p w:rsidR="006007B8" w:rsidRDefault="006007B8" w:rsidP="00830B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0BE3" w:rsidRDefault="00830BE3" w:rsidP="00816550">
    <w:pPr>
      <w:pStyle w:val="Header"/>
      <w:spacing w:before="20" w:after="40"/>
      <w:rPr>
        <w:sz w:val="17"/>
        <w:szCs w:val="17"/>
      </w:rPr>
    </w:pPr>
    <w:r>
      <w:rPr>
        <w:sz w:val="17"/>
        <w:szCs w:val="17"/>
      </w:rPr>
      <w:t>UNEP/POPS/COP.9/30</w:t>
    </w:r>
  </w:p>
  <w:p w:rsidR="00830BE3" w:rsidRDefault="00830BE3" w:rsidP="00816550">
    <w:pPr>
      <w:pStyle w:val="Header"/>
      <w:spacing w:line="2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D557C5"/>
    <w:multiLevelType w:val="hybridMultilevel"/>
    <w:tmpl w:val="8CFE9608"/>
    <w:lvl w:ilvl="0" w:tplc="3306CB06">
      <w:start w:val="1"/>
      <w:numFmt w:val="decimal"/>
      <w:lvlText w:val="%1."/>
      <w:lvlJc w:val="left"/>
      <w:pPr>
        <w:ind w:left="644" w:hanging="360"/>
      </w:pPr>
      <w:rPr>
        <w:rFonts w:hint="default"/>
        <w:i w:val="0"/>
      </w:rPr>
    </w:lvl>
    <w:lvl w:ilvl="1" w:tplc="100C0019" w:tentative="1">
      <w:start w:val="1"/>
      <w:numFmt w:val="lowerLetter"/>
      <w:lvlText w:val="%2."/>
      <w:lvlJc w:val="left"/>
      <w:pPr>
        <w:ind w:left="1364" w:hanging="360"/>
      </w:pPr>
    </w:lvl>
    <w:lvl w:ilvl="2" w:tplc="100C001B" w:tentative="1">
      <w:start w:val="1"/>
      <w:numFmt w:val="lowerRoman"/>
      <w:lvlText w:val="%3."/>
      <w:lvlJc w:val="right"/>
      <w:pPr>
        <w:ind w:left="2084" w:hanging="180"/>
      </w:pPr>
    </w:lvl>
    <w:lvl w:ilvl="3" w:tplc="100C000F" w:tentative="1">
      <w:start w:val="1"/>
      <w:numFmt w:val="decimal"/>
      <w:lvlText w:val="%4."/>
      <w:lvlJc w:val="left"/>
      <w:pPr>
        <w:ind w:left="2804" w:hanging="360"/>
      </w:pPr>
    </w:lvl>
    <w:lvl w:ilvl="4" w:tplc="100C0019" w:tentative="1">
      <w:start w:val="1"/>
      <w:numFmt w:val="lowerLetter"/>
      <w:lvlText w:val="%5."/>
      <w:lvlJc w:val="left"/>
      <w:pPr>
        <w:ind w:left="3524" w:hanging="360"/>
      </w:pPr>
    </w:lvl>
    <w:lvl w:ilvl="5" w:tplc="100C001B" w:tentative="1">
      <w:start w:val="1"/>
      <w:numFmt w:val="lowerRoman"/>
      <w:lvlText w:val="%6."/>
      <w:lvlJc w:val="right"/>
      <w:pPr>
        <w:ind w:left="4244" w:hanging="180"/>
      </w:pPr>
    </w:lvl>
    <w:lvl w:ilvl="6" w:tplc="100C000F" w:tentative="1">
      <w:start w:val="1"/>
      <w:numFmt w:val="decimal"/>
      <w:lvlText w:val="%7."/>
      <w:lvlJc w:val="left"/>
      <w:pPr>
        <w:ind w:left="4964" w:hanging="360"/>
      </w:pPr>
    </w:lvl>
    <w:lvl w:ilvl="7" w:tplc="100C0019" w:tentative="1">
      <w:start w:val="1"/>
      <w:numFmt w:val="lowerLetter"/>
      <w:lvlText w:val="%8."/>
      <w:lvlJc w:val="left"/>
      <w:pPr>
        <w:ind w:left="5684" w:hanging="360"/>
      </w:pPr>
    </w:lvl>
    <w:lvl w:ilvl="8" w:tplc="100C001B" w:tentative="1">
      <w:start w:val="1"/>
      <w:numFmt w:val="lowerRoman"/>
      <w:lvlText w:val="%9."/>
      <w:lvlJc w:val="right"/>
      <w:pPr>
        <w:ind w:left="6404" w:hanging="180"/>
      </w:pPr>
    </w:lvl>
  </w:abstractNum>
  <w:abstractNum w:abstractNumId="1" w15:restartNumberingAfterBreak="0">
    <w:nsid w:val="50C8561A"/>
    <w:multiLevelType w:val="singleLevel"/>
    <w:tmpl w:val="779E85D6"/>
    <w:lvl w:ilvl="0">
      <w:numFmt w:val="ganada"/>
      <w:pStyle w:val="Heading4"/>
      <w:lvlText w:val="%1"/>
      <w:lvlJc w:val="left"/>
      <w:pPr>
        <w:tabs>
          <w:tab w:val="num" w:pos="360"/>
        </w:tabs>
        <w:ind w:right="360" w:hanging="360"/>
      </w:pPr>
      <w:rPr>
        <w:rFonts w:hint="default"/>
      </w:rPr>
    </w:lvl>
  </w:abstractNum>
  <w:abstractNum w:abstractNumId="2" w15:restartNumberingAfterBreak="0">
    <w:nsid w:val="52A66A9D"/>
    <w:multiLevelType w:val="multilevel"/>
    <w:tmpl w:val="6EDC70F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2"/>
  </w:num>
  <w:num w:numId="2">
    <w:abstractNumId w:val="1"/>
  </w:num>
  <w:num w:numId="3">
    <w:abstractNumId w:val="2"/>
    <w:lvlOverride w:ilvl="0">
      <w:startOverride w:val="1"/>
      <w:lvl w:ilvl="0">
        <w:start w:val="1"/>
        <w:numFmt w:val="decimal"/>
        <w:pStyle w:val="Normalnumber"/>
        <w:lvlText w:val="%1-"/>
        <w:lvlJc w:val="left"/>
        <w:pPr>
          <w:tabs>
            <w:tab w:val="num" w:pos="567"/>
          </w:tabs>
          <w:ind w:left="1247" w:firstLine="0"/>
        </w:pPr>
        <w:rPr>
          <w:rFonts w:ascii="Times New Roman" w:eastAsia="Times New Roman" w:hAnsi="Times New Roman" w:cs="Traditional Arabic"/>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num>
  <w:num w:numId="4">
    <w:abstractNumId w:val="0"/>
    <w:lvlOverride w:ilvl="0">
      <w:lvl w:ilvl="0" w:tplc="3306CB06">
        <w:start w:val="1"/>
        <w:numFmt w:val="decimal"/>
        <w:lvlText w:val="%1-"/>
        <w:lvlJc w:val="left"/>
        <w:pPr>
          <w:ind w:left="644" w:hanging="360"/>
        </w:pPr>
        <w:rPr>
          <w:rFonts w:ascii="Traditional Arabic" w:hAnsi="Traditional Arabic" w:cs="Traditional Arabic" w:hint="default"/>
          <w:b w:val="0"/>
          <w:bCs w:val="0"/>
          <w:i/>
          <w:iCs w:val="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0D0"/>
    <w:rsid w:val="006007B8"/>
    <w:rsid w:val="00721F25"/>
    <w:rsid w:val="00830BE3"/>
    <w:rsid w:val="00915FF5"/>
    <w:rsid w:val="00AA70D0"/>
    <w:rsid w:val="00AE6FF7"/>
    <w:rsid w:val="00C432F7"/>
    <w:rsid w:val="00F935A6"/>
    <w:rsid w:val="00FA6F08"/>
    <w:rsid w:val="00FE26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9E1B1"/>
  <w15:chartTrackingRefBased/>
  <w15:docId w15:val="{48E37FE4-6FF8-4660-89FF-FDDF1964C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70D0"/>
    <w:pPr>
      <w:bidi/>
      <w:spacing w:after="0" w:line="240" w:lineRule="auto"/>
    </w:pPr>
    <w:rPr>
      <w:rFonts w:ascii="Times" w:eastAsia="Times New Roman" w:hAnsi="Times" w:cs="Simplified Arabic"/>
      <w:noProof/>
      <w:sz w:val="20"/>
      <w:szCs w:val="28"/>
      <w:lang w:eastAsia="en-US"/>
    </w:rPr>
  </w:style>
  <w:style w:type="paragraph" w:styleId="Heading4">
    <w:name w:val="heading 4"/>
    <w:aliases w:val="MainPara"/>
    <w:basedOn w:val="Normal"/>
    <w:next w:val="Normal"/>
    <w:link w:val="Heading4Char"/>
    <w:qFormat/>
    <w:rsid w:val="00830BE3"/>
    <w:pPr>
      <w:keepNext/>
      <w:numPr>
        <w:numId w:val="2"/>
      </w:numPr>
      <w:tabs>
        <w:tab w:val="clear" w:pos="360"/>
        <w:tab w:val="num" w:pos="720"/>
      </w:tabs>
      <w:bidi w:val="0"/>
      <w:ind w:left="720" w:right="0" w:hanging="720"/>
      <w:outlineLvl w:val="3"/>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numberChar">
    <w:name w:val="Normal_number Char"/>
    <w:link w:val="Normalnumber"/>
    <w:rsid w:val="00AA70D0"/>
    <w:rPr>
      <w:lang w:val="en-GB"/>
    </w:rPr>
  </w:style>
  <w:style w:type="numbering" w:customStyle="1" w:styleId="Normallist">
    <w:name w:val="Normal_list"/>
    <w:basedOn w:val="NoList"/>
    <w:rsid w:val="00AA70D0"/>
    <w:pPr>
      <w:numPr>
        <w:numId w:val="1"/>
      </w:numPr>
    </w:pPr>
  </w:style>
  <w:style w:type="paragraph" w:customStyle="1" w:styleId="Normalnumber">
    <w:name w:val="Normal_number"/>
    <w:basedOn w:val="Normal"/>
    <w:link w:val="NormalnumberChar"/>
    <w:qFormat/>
    <w:rsid w:val="00AA70D0"/>
    <w:pPr>
      <w:numPr>
        <w:numId w:val="1"/>
      </w:numPr>
      <w:tabs>
        <w:tab w:val="left" w:pos="624"/>
      </w:tabs>
      <w:bidi w:val="0"/>
      <w:spacing w:after="120"/>
    </w:pPr>
    <w:rPr>
      <w:rFonts w:asciiTheme="minorHAnsi" w:eastAsiaTheme="minorEastAsia" w:hAnsiTheme="minorHAnsi" w:cstheme="minorBidi"/>
      <w:noProof w:val="0"/>
      <w:sz w:val="22"/>
      <w:szCs w:val="22"/>
      <w:lang w:val="en-GB" w:eastAsia="zh-CN"/>
    </w:rPr>
  </w:style>
  <w:style w:type="character" w:customStyle="1" w:styleId="Heading4Char">
    <w:name w:val="Heading 4 Char"/>
    <w:basedOn w:val="DefaultParagraphFont"/>
    <w:link w:val="Heading4"/>
    <w:rsid w:val="00830BE3"/>
    <w:rPr>
      <w:rFonts w:ascii="Times New Roman" w:eastAsia="Times New Roman" w:hAnsi="Times New Roman" w:cs="Simplified Arabic"/>
      <w:noProof/>
      <w:sz w:val="24"/>
      <w:szCs w:val="28"/>
      <w:lang w:eastAsia="en-US"/>
    </w:rPr>
  </w:style>
  <w:style w:type="paragraph" w:styleId="Header">
    <w:name w:val="header"/>
    <w:aliases w:val="Header Char2,Header Char1 Char1,Header Char Char Char1,Header Char1 Char Char Char1,Header Char Char Char Char Char1,Header Char Char1 Char1,Header Char Char2,Header Char1 Char Char1,Header Char Char Char Char1,Header Char1 Char Char Char Char"/>
    <w:basedOn w:val="Normal"/>
    <w:link w:val="HeaderChar"/>
    <w:uiPriority w:val="99"/>
    <w:rsid w:val="00830BE3"/>
    <w:pPr>
      <w:tabs>
        <w:tab w:val="center" w:pos="4153"/>
        <w:tab w:val="right" w:pos="8306"/>
      </w:tabs>
    </w:pPr>
    <w:rPr>
      <w:szCs w:val="24"/>
    </w:rPr>
  </w:style>
  <w:style w:type="character" w:customStyle="1" w:styleId="HeaderChar">
    <w:name w:val="Header Char"/>
    <w:aliases w:val="Header Char2 Char,Header Char1 Char1 Char,Header Char Char Char1 Char,Header Char1 Char Char Char1 Char,Header Char Char Char Char Char1 Char,Header Char Char1 Char1 Char,Header Char Char2 Char,Header Char1 Char Char1 Char"/>
    <w:basedOn w:val="DefaultParagraphFont"/>
    <w:link w:val="Header"/>
    <w:uiPriority w:val="99"/>
    <w:rsid w:val="00830BE3"/>
    <w:rPr>
      <w:rFonts w:ascii="Times" w:eastAsia="Times New Roman" w:hAnsi="Times" w:cs="Simplified Arabic"/>
      <w:noProof/>
      <w:sz w:val="20"/>
      <w:szCs w:val="24"/>
      <w:lang w:eastAsia="en-US"/>
    </w:rPr>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qFormat/>
    <w:rsid w:val="00830BE3"/>
    <w:rPr>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rsid w:val="00830BE3"/>
    <w:rPr>
      <w:rFonts w:ascii="Times" w:eastAsia="Times New Roman" w:hAnsi="Times" w:cs="Simplified Arabic"/>
      <w:noProof/>
      <w:sz w:val="20"/>
      <w:szCs w:val="20"/>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Reference1,stylish,Footnote symbol"/>
    <w:link w:val="BVIfnrCharCharCharChar"/>
    <w:uiPriority w:val="99"/>
    <w:qFormat/>
    <w:rsid w:val="00830BE3"/>
    <w:rPr>
      <w:vertAlign w:val="superscript"/>
    </w:rPr>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rsid w:val="00830BE3"/>
    <w:pPr>
      <w:bidi w:val="0"/>
      <w:spacing w:before="120" w:after="160" w:line="240" w:lineRule="exact"/>
    </w:pPr>
    <w:rPr>
      <w:rFonts w:asciiTheme="minorHAnsi" w:eastAsiaTheme="minorEastAsia" w:hAnsiTheme="minorHAnsi" w:cstheme="minorBidi"/>
      <w:noProof w:val="0"/>
      <w:sz w:val="22"/>
      <w:szCs w:val="22"/>
      <w:vertAlign w:val="superscript"/>
      <w:lang w:eastAsia="zh-CN"/>
    </w:rPr>
  </w:style>
  <w:style w:type="character" w:customStyle="1" w:styleId="DeltaViewInsertion">
    <w:name w:val="DeltaView Insertion"/>
    <w:uiPriority w:val="99"/>
    <w:rsid w:val="00AE6FF7"/>
    <w:rPr>
      <w:color w:val="0000FF"/>
      <w:u w:val="doub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1397</Words>
  <Characters>7968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2019-11-27T19:38:00Z</dcterms:created>
  <dcterms:modified xsi:type="dcterms:W3CDTF">2019-11-27T19:38:00Z</dcterms:modified>
</cp:coreProperties>
</file>