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310F" w:rsidRPr="00156143" w:rsidRDefault="00BD310F" w:rsidP="00BD310F">
      <w:pPr>
        <w:pStyle w:val="BBTitle"/>
        <w:keepNext w:val="0"/>
        <w:keepLines w:val="0"/>
        <w:ind w:left="1200"/>
        <w:rPr>
          <w:rFonts w:ascii="SimHei" w:eastAsia="SimHei" w:hAnsi="SimHei"/>
          <w:bCs/>
          <w:sz w:val="32"/>
          <w:lang w:val="en-US" w:eastAsia="zh-CN"/>
        </w:rPr>
      </w:pPr>
      <w:bookmarkStart w:id="0" w:name="_GoBack"/>
      <w:bookmarkEnd w:id="0"/>
      <w:r w:rsidRPr="00156143">
        <w:rPr>
          <w:rFonts w:eastAsia="SimHei"/>
          <w:bCs/>
          <w:sz w:val="32"/>
          <w:lang w:eastAsia="zh-CN"/>
        </w:rPr>
        <w:t>RC-9/7</w:t>
      </w:r>
      <w:r w:rsidRPr="00156143">
        <w:rPr>
          <w:rFonts w:eastAsia="SimHei" w:hint="eastAsia"/>
          <w:bCs/>
          <w:sz w:val="32"/>
          <w:lang w:eastAsia="zh-CN"/>
        </w:rPr>
        <w:t>：</w:t>
      </w:r>
      <w:r w:rsidRPr="00156143">
        <w:rPr>
          <w:rFonts w:eastAsia="SimHei"/>
          <w:bCs/>
          <w:sz w:val="32"/>
          <w:lang w:val="zh-CN" w:eastAsia="zh-CN"/>
        </w:rPr>
        <w:t>《</w:t>
      </w:r>
      <w:r w:rsidRPr="00156143">
        <w:rPr>
          <w:rFonts w:ascii="SimHei" w:eastAsia="SimHei" w:hAnsi="SimHei"/>
          <w:bCs/>
          <w:sz w:val="32"/>
          <w:lang w:val="zh-CN" w:eastAsia="zh-CN"/>
        </w:rPr>
        <w:t>鹿特丹公约》遵约程序和</w:t>
      </w:r>
      <w:r w:rsidRPr="00A27BF1">
        <w:rPr>
          <w:rFonts w:ascii="SimHei" w:eastAsia="SimHei" w:hAnsi="SimHei"/>
          <w:bCs/>
          <w:sz w:val="32"/>
          <w:lang w:val="zh-CN" w:eastAsia="zh-CN"/>
        </w:rPr>
        <w:t>机制</w:t>
      </w:r>
    </w:p>
    <w:p w:rsidR="00BD310F" w:rsidRPr="00C860F5" w:rsidRDefault="00BD310F" w:rsidP="00BD310F">
      <w:pPr>
        <w:pStyle w:val="BBTitle"/>
        <w:keepNext w:val="0"/>
        <w:keepLines w:val="0"/>
        <w:spacing w:before="0" w:after="120"/>
        <w:ind w:left="1200" w:firstLine="480"/>
        <w:jc w:val="both"/>
        <w:rPr>
          <w:rFonts w:ascii="KaiTi" w:eastAsia="KaiTi" w:hAnsi="KaiTi"/>
          <w:b w:val="0"/>
          <w:bCs/>
          <w:sz w:val="24"/>
          <w:szCs w:val="24"/>
          <w:lang w:eastAsia="zh-CN"/>
        </w:rPr>
      </w:pPr>
      <w:r w:rsidRPr="00C860F5">
        <w:rPr>
          <w:rFonts w:ascii="KaiTi" w:eastAsia="KaiTi" w:hAnsi="KaiTi" w:hint="eastAsia"/>
          <w:b w:val="0"/>
          <w:bCs/>
          <w:sz w:val="24"/>
          <w:szCs w:val="24"/>
          <w:lang w:eastAsia="zh-CN"/>
        </w:rPr>
        <w:t>缔约方大会</w:t>
      </w:r>
    </w:p>
    <w:p w:rsidR="00BD310F" w:rsidRPr="00C860F5" w:rsidRDefault="00BD310F" w:rsidP="00BD310F">
      <w:pPr>
        <w:pStyle w:val="BBTitle"/>
        <w:spacing w:before="0" w:after="120"/>
        <w:ind w:left="1200" w:right="-44" w:firstLine="480"/>
        <w:jc w:val="both"/>
        <w:rPr>
          <w:sz w:val="24"/>
          <w:lang w:val="zh-CN" w:eastAsia="zh-CN"/>
        </w:rPr>
      </w:pPr>
      <w:r w:rsidRPr="00C860F5">
        <w:rPr>
          <w:rFonts w:ascii="KaiTi" w:eastAsia="KaiTi" w:hAnsi="KaiTi" w:hint="eastAsia"/>
          <w:b w:val="0"/>
          <w:bCs/>
          <w:sz w:val="24"/>
          <w:lang w:eastAsia="zh-CN"/>
        </w:rPr>
        <w:t>通过</w:t>
      </w:r>
      <w:r w:rsidRPr="00C860F5">
        <w:rPr>
          <w:rFonts w:hint="eastAsia"/>
          <w:b w:val="0"/>
          <w:sz w:val="24"/>
          <w:lang w:val="zh-CN" w:eastAsia="zh-CN"/>
        </w:rPr>
        <w:t>载于本决定附件的《关于在国际贸易中对某些危险化学品和农药采用事先知情同意程序的鹿特丹公约》附件七。</w:t>
      </w:r>
    </w:p>
    <w:p w:rsidR="00BD310F" w:rsidRPr="00C860F5" w:rsidRDefault="00BD310F" w:rsidP="00BD310F">
      <w:pPr>
        <w:pStyle w:val="BBTitle"/>
        <w:spacing w:before="240" w:after="120"/>
        <w:ind w:left="1200"/>
        <w:rPr>
          <w:rFonts w:eastAsia="SimHei"/>
          <w:bCs/>
          <w:sz w:val="32"/>
          <w:lang w:eastAsia="zh-CN"/>
        </w:rPr>
      </w:pPr>
      <w:r w:rsidRPr="00C860F5">
        <w:rPr>
          <w:rFonts w:eastAsia="SimHei"/>
          <w:bCs/>
          <w:sz w:val="32"/>
          <w:lang w:eastAsia="zh-CN"/>
        </w:rPr>
        <w:t>RC-9/7</w:t>
      </w:r>
      <w:r w:rsidRPr="00C860F5">
        <w:rPr>
          <w:rFonts w:eastAsia="SimHei" w:hint="eastAsia"/>
          <w:bCs/>
          <w:sz w:val="32"/>
          <w:lang w:eastAsia="zh-CN"/>
        </w:rPr>
        <w:t>号决定附件</w:t>
      </w:r>
    </w:p>
    <w:p w:rsidR="00BD310F" w:rsidRPr="00C860F5" w:rsidRDefault="00BD310F" w:rsidP="00BD310F">
      <w:pPr>
        <w:pStyle w:val="BBTitle"/>
        <w:spacing w:before="240" w:after="120"/>
        <w:ind w:left="1200"/>
        <w:rPr>
          <w:rFonts w:ascii="SimHei" w:eastAsia="SimHei" w:hAnsi="SimHei"/>
          <w:b w:val="0"/>
          <w:bCs/>
          <w:sz w:val="32"/>
          <w:szCs w:val="32"/>
          <w:lang w:eastAsia="zh-CN"/>
        </w:rPr>
      </w:pPr>
      <w:r w:rsidRPr="00C860F5">
        <w:rPr>
          <w:rFonts w:eastAsia="SimHei" w:hint="eastAsia"/>
          <w:bCs/>
          <w:sz w:val="32"/>
          <w:lang w:eastAsia="zh-CN"/>
        </w:rPr>
        <w:t>附件七</w:t>
      </w:r>
    </w:p>
    <w:p w:rsidR="00BD310F" w:rsidRPr="00C860F5" w:rsidRDefault="00BD310F" w:rsidP="00BD310F">
      <w:pPr>
        <w:pStyle w:val="NormalWeb"/>
        <w:spacing w:before="240" w:beforeAutospacing="0" w:after="120" w:afterAutospacing="0" w:line="240" w:lineRule="auto"/>
        <w:ind w:left="1200"/>
        <w:jc w:val="left"/>
        <w:rPr>
          <w:rFonts w:ascii="SimHei" w:eastAsia="SimHei" w:hAnsi="SimHei" w:cstheme="majorBidi"/>
          <w:sz w:val="32"/>
          <w:szCs w:val="32"/>
          <w:lang w:val="en-GB"/>
        </w:rPr>
      </w:pPr>
      <w:r w:rsidRPr="00C860F5">
        <w:rPr>
          <w:rFonts w:ascii="SimHei" w:eastAsia="SimHei" w:hAnsi="SimHei" w:cstheme="majorBidi"/>
          <w:b/>
          <w:sz w:val="32"/>
          <w:szCs w:val="32"/>
          <w:lang w:val="en-GB"/>
        </w:rPr>
        <w:t>《</w:t>
      </w:r>
      <w:r w:rsidRPr="00C860F5">
        <w:rPr>
          <w:rFonts w:ascii="SimHei" w:eastAsia="SimHei" w:hAnsi="SimHei" w:cstheme="majorBidi" w:hint="eastAsia"/>
          <w:b/>
          <w:sz w:val="32"/>
          <w:szCs w:val="32"/>
          <w:lang w:val="en-GB"/>
        </w:rPr>
        <w:t>鹿特丹公约</w:t>
      </w:r>
      <w:r w:rsidRPr="00C860F5">
        <w:rPr>
          <w:rFonts w:ascii="SimHei" w:eastAsia="SimHei" w:hAnsi="SimHei" w:cstheme="majorBidi"/>
          <w:b/>
          <w:sz w:val="32"/>
          <w:szCs w:val="32"/>
          <w:lang w:val="en-GB"/>
        </w:rPr>
        <w:t>》</w:t>
      </w:r>
      <w:r w:rsidRPr="00C860F5">
        <w:rPr>
          <w:rFonts w:ascii="SimHei" w:eastAsia="SimHei" w:hAnsi="SimHei" w:cstheme="majorBidi" w:hint="eastAsia"/>
          <w:b/>
          <w:sz w:val="32"/>
          <w:szCs w:val="32"/>
          <w:lang w:val="en-GB"/>
        </w:rPr>
        <w:t>遵约程序和机制</w:t>
      </w:r>
    </w:p>
    <w:p w:rsidR="00BD310F" w:rsidRPr="00C860F5" w:rsidRDefault="00BD310F" w:rsidP="00BD310F">
      <w:pPr>
        <w:tabs>
          <w:tab w:val="left" w:pos="624"/>
        </w:tabs>
        <w:spacing w:line="240" w:lineRule="auto"/>
        <w:ind w:left="1200"/>
        <w:rPr>
          <w:sz w:val="24"/>
          <w:szCs w:val="24"/>
        </w:rPr>
      </w:pPr>
      <w:r w:rsidRPr="00C860F5">
        <w:rPr>
          <w:sz w:val="24"/>
          <w:szCs w:val="24"/>
        </w:rPr>
        <w:t>1.</w:t>
      </w:r>
      <w:r w:rsidRPr="00C860F5">
        <w:rPr>
          <w:sz w:val="24"/>
          <w:szCs w:val="24"/>
        </w:rPr>
        <w:tab/>
      </w:r>
      <w:r w:rsidRPr="00C860F5">
        <w:rPr>
          <w:rFonts w:hint="eastAsia"/>
          <w:sz w:val="24"/>
          <w:szCs w:val="24"/>
        </w:rPr>
        <w:t>特此设立遵约委员会（</w:t>
      </w:r>
      <w:proofErr w:type="gramStart"/>
      <w:r w:rsidRPr="00C860F5">
        <w:rPr>
          <w:rFonts w:hint="eastAsia"/>
          <w:sz w:val="24"/>
          <w:szCs w:val="24"/>
        </w:rPr>
        <w:t>以下简称“</w:t>
      </w:r>
      <w:proofErr w:type="gramEnd"/>
      <w:r w:rsidRPr="00C860F5">
        <w:rPr>
          <w:rFonts w:hint="eastAsia"/>
          <w:sz w:val="24"/>
          <w:szCs w:val="24"/>
        </w:rPr>
        <w:t>委员会”）。</w:t>
      </w:r>
    </w:p>
    <w:p w:rsidR="00BD310F" w:rsidRPr="00C860F5" w:rsidRDefault="00BD310F" w:rsidP="00BD310F">
      <w:pPr>
        <w:tabs>
          <w:tab w:val="left" w:pos="4082"/>
        </w:tabs>
        <w:spacing w:line="240" w:lineRule="auto"/>
        <w:ind w:left="1200"/>
        <w:jc w:val="left"/>
        <w:rPr>
          <w:rFonts w:ascii="SimHei" w:eastAsia="SimHei" w:hAnsi="SimHei"/>
          <w:b/>
          <w:bCs/>
          <w:sz w:val="24"/>
          <w:szCs w:val="24"/>
        </w:rPr>
      </w:pPr>
      <w:r w:rsidRPr="00C860F5">
        <w:rPr>
          <w:rFonts w:ascii="SimHei" w:eastAsia="SimHei" w:hAnsi="SimHei" w:cs="Microsoft YaHei" w:hint="eastAsia"/>
          <w:b/>
          <w:sz w:val="24"/>
          <w:szCs w:val="24"/>
        </w:rPr>
        <w:t>成员</w:t>
      </w:r>
    </w:p>
    <w:p w:rsidR="00BD310F" w:rsidRPr="00C860F5" w:rsidRDefault="00BD310F" w:rsidP="00BD310F">
      <w:pPr>
        <w:tabs>
          <w:tab w:val="left" w:pos="1843"/>
          <w:tab w:val="left" w:pos="4082"/>
        </w:tabs>
        <w:spacing w:line="240" w:lineRule="auto"/>
        <w:ind w:left="1200"/>
        <w:rPr>
          <w:sz w:val="24"/>
          <w:szCs w:val="24"/>
        </w:rPr>
      </w:pPr>
      <w:r w:rsidRPr="00C860F5">
        <w:rPr>
          <w:sz w:val="24"/>
          <w:szCs w:val="24"/>
        </w:rPr>
        <w:t>2.</w:t>
      </w:r>
      <w:r w:rsidRPr="00C860F5">
        <w:rPr>
          <w:sz w:val="24"/>
          <w:szCs w:val="24"/>
        </w:rPr>
        <w:tab/>
      </w:r>
      <w:r w:rsidRPr="00C860F5">
        <w:rPr>
          <w:rFonts w:hint="eastAsia"/>
          <w:sz w:val="24"/>
          <w:szCs w:val="24"/>
        </w:rPr>
        <w:t>委员会应由</w:t>
      </w:r>
      <w:r w:rsidRPr="00C860F5">
        <w:rPr>
          <w:rFonts w:hint="eastAsia"/>
          <w:sz w:val="24"/>
          <w:szCs w:val="24"/>
        </w:rPr>
        <w:t>15</w:t>
      </w:r>
      <w:r w:rsidRPr="00C860F5">
        <w:rPr>
          <w:rFonts w:hint="eastAsia"/>
          <w:sz w:val="24"/>
          <w:szCs w:val="24"/>
        </w:rPr>
        <w:t>名成员组成。委员会成员应由各缔约方提名、并经缔</w:t>
      </w:r>
      <w:r w:rsidRPr="00C860F5">
        <w:rPr>
          <w:rFonts w:hint="eastAsia"/>
          <w:spacing w:val="4"/>
          <w:sz w:val="24"/>
          <w:szCs w:val="24"/>
        </w:rPr>
        <w:t>约方大会基于联合国五个区域组公平地域代表权原则选举产生。</w:t>
      </w:r>
    </w:p>
    <w:p w:rsidR="00BD310F" w:rsidRPr="00C860F5" w:rsidRDefault="00BD310F" w:rsidP="00BD310F">
      <w:pPr>
        <w:tabs>
          <w:tab w:val="left" w:pos="1843"/>
          <w:tab w:val="left" w:pos="4082"/>
        </w:tabs>
        <w:spacing w:line="240" w:lineRule="auto"/>
        <w:ind w:left="1200"/>
        <w:rPr>
          <w:sz w:val="24"/>
          <w:szCs w:val="24"/>
        </w:rPr>
      </w:pPr>
      <w:r w:rsidRPr="00C860F5">
        <w:rPr>
          <w:sz w:val="24"/>
          <w:szCs w:val="24"/>
        </w:rPr>
        <w:t>3.</w:t>
      </w:r>
      <w:r w:rsidRPr="00C860F5">
        <w:rPr>
          <w:sz w:val="24"/>
          <w:szCs w:val="24"/>
        </w:rPr>
        <w:tab/>
      </w:r>
      <w:r w:rsidRPr="00C860F5">
        <w:rPr>
          <w:rFonts w:hint="eastAsia"/>
          <w:sz w:val="24"/>
          <w:szCs w:val="24"/>
        </w:rPr>
        <w:t>委员会成员应具备与《公约》所涉主题事项相关的专业知识和特定资历。他们应客观地服务于《公约》的最高利益。</w:t>
      </w:r>
    </w:p>
    <w:p w:rsidR="00BD310F" w:rsidRPr="00C860F5" w:rsidRDefault="00BD310F" w:rsidP="00BD310F">
      <w:pPr>
        <w:tabs>
          <w:tab w:val="clear" w:pos="1814"/>
          <w:tab w:val="left" w:pos="1440"/>
          <w:tab w:val="left" w:pos="4082"/>
        </w:tabs>
        <w:spacing w:line="240" w:lineRule="auto"/>
        <w:ind w:left="1200" w:hanging="480"/>
        <w:rPr>
          <w:rFonts w:ascii="SimHei" w:eastAsia="SimHei" w:hAnsi="SimHei"/>
          <w:b/>
          <w:bCs/>
          <w:sz w:val="24"/>
          <w:szCs w:val="24"/>
        </w:rPr>
      </w:pPr>
      <w:r>
        <w:rPr>
          <w:rFonts w:ascii="SimHei" w:eastAsia="SimHei" w:hAnsi="SimHei" w:cs="Microsoft YaHei"/>
          <w:b/>
          <w:bCs/>
          <w:sz w:val="24"/>
          <w:szCs w:val="24"/>
        </w:rPr>
        <w:tab/>
      </w:r>
      <w:r w:rsidRPr="00C860F5">
        <w:rPr>
          <w:rFonts w:ascii="SimHei" w:eastAsia="SimHei" w:hAnsi="SimHei" w:cs="Microsoft YaHei" w:hint="eastAsia"/>
          <w:b/>
          <w:bCs/>
          <w:sz w:val="24"/>
          <w:szCs w:val="24"/>
        </w:rPr>
        <w:t>成员的选举</w:t>
      </w:r>
    </w:p>
    <w:p w:rsidR="00BD310F" w:rsidRPr="00C860F5" w:rsidRDefault="00BD310F" w:rsidP="00BD310F">
      <w:pPr>
        <w:tabs>
          <w:tab w:val="left" w:pos="1843"/>
          <w:tab w:val="left" w:pos="4082"/>
        </w:tabs>
        <w:spacing w:line="240" w:lineRule="auto"/>
        <w:ind w:left="1200"/>
        <w:rPr>
          <w:sz w:val="24"/>
          <w:szCs w:val="24"/>
        </w:rPr>
      </w:pPr>
      <w:r w:rsidRPr="00C860F5">
        <w:rPr>
          <w:sz w:val="24"/>
          <w:szCs w:val="24"/>
        </w:rPr>
        <w:t>4.</w:t>
      </w:r>
      <w:r w:rsidRPr="00C860F5">
        <w:rPr>
          <w:sz w:val="24"/>
          <w:szCs w:val="24"/>
        </w:rPr>
        <w:tab/>
      </w:r>
      <w:r w:rsidRPr="00C860F5">
        <w:rPr>
          <w:rFonts w:hint="eastAsia"/>
          <w:sz w:val="24"/>
          <w:szCs w:val="24"/>
        </w:rPr>
        <w:t>在本附件生效后的第一次会议上，缔约方大会应选举任职一个任期的八名委员会成员和任职两个任期的七名委员会成员。缔约方大会应在此后的每次常会上选举任职两期的新成员来替代其任期已届满或即将届满的那些成员。各成员连任不得超过两期。就本附件而言</w:t>
      </w:r>
      <w:proofErr w:type="gramStart"/>
      <w:r w:rsidRPr="00C860F5">
        <w:rPr>
          <w:rFonts w:hint="eastAsia"/>
          <w:sz w:val="24"/>
          <w:szCs w:val="24"/>
        </w:rPr>
        <w:t>，“</w:t>
      </w:r>
      <w:proofErr w:type="gramEnd"/>
      <w:r w:rsidRPr="00C860F5">
        <w:rPr>
          <w:rFonts w:hint="eastAsia"/>
          <w:sz w:val="24"/>
          <w:szCs w:val="24"/>
        </w:rPr>
        <w:t>任期”是指从缔约方大会某次常会结束时起至缔约方大会下一次常会结束时为止的这一时期。</w:t>
      </w:r>
    </w:p>
    <w:p w:rsidR="00BD310F" w:rsidRPr="00C860F5" w:rsidRDefault="00BD310F" w:rsidP="00BD310F">
      <w:pPr>
        <w:tabs>
          <w:tab w:val="left" w:pos="1843"/>
          <w:tab w:val="left" w:pos="4082"/>
        </w:tabs>
        <w:spacing w:line="240" w:lineRule="auto"/>
        <w:ind w:left="1200"/>
        <w:rPr>
          <w:sz w:val="24"/>
          <w:szCs w:val="24"/>
        </w:rPr>
      </w:pPr>
      <w:r w:rsidRPr="00C860F5">
        <w:rPr>
          <w:sz w:val="24"/>
          <w:szCs w:val="24"/>
        </w:rPr>
        <w:t>5.</w:t>
      </w:r>
      <w:r w:rsidRPr="00C860F5">
        <w:rPr>
          <w:sz w:val="24"/>
          <w:szCs w:val="24"/>
        </w:rPr>
        <w:tab/>
      </w:r>
      <w:r w:rsidRPr="00C860F5">
        <w:rPr>
          <w:rFonts w:hint="eastAsia"/>
          <w:sz w:val="24"/>
          <w:szCs w:val="24"/>
        </w:rPr>
        <w:t>如委员会成员辞职或因故无法完成其任期或履行其职能，则最初提名该成员的缔约方应提名一名替补成员，由其履职完成所余任期。</w:t>
      </w:r>
    </w:p>
    <w:p w:rsidR="00BD310F" w:rsidRPr="00C860F5" w:rsidRDefault="00BD310F" w:rsidP="00BD310F">
      <w:pPr>
        <w:tabs>
          <w:tab w:val="left" w:pos="4082"/>
        </w:tabs>
        <w:spacing w:line="240" w:lineRule="auto"/>
        <w:ind w:left="1200"/>
        <w:rPr>
          <w:rFonts w:ascii="楷体" w:eastAsia="楷体" w:hAnsi="楷体"/>
          <w:b/>
          <w:bCs/>
          <w:sz w:val="24"/>
          <w:szCs w:val="24"/>
        </w:rPr>
      </w:pPr>
      <w:r w:rsidRPr="00C860F5">
        <w:rPr>
          <w:rFonts w:ascii="SimHei" w:eastAsia="SimHei" w:hAnsi="SimHei" w:cs="Microsoft YaHei" w:hint="eastAsia"/>
          <w:b/>
          <w:bCs/>
          <w:sz w:val="24"/>
          <w:szCs w:val="24"/>
        </w:rPr>
        <w:t>主席团成员</w:t>
      </w:r>
    </w:p>
    <w:p w:rsidR="00BD310F" w:rsidRPr="00C860F5" w:rsidRDefault="00BD310F" w:rsidP="00BD310F">
      <w:pPr>
        <w:tabs>
          <w:tab w:val="left" w:pos="1843"/>
          <w:tab w:val="left" w:pos="4082"/>
        </w:tabs>
        <w:spacing w:line="240" w:lineRule="auto"/>
        <w:ind w:left="1200"/>
        <w:rPr>
          <w:sz w:val="24"/>
          <w:szCs w:val="24"/>
        </w:rPr>
      </w:pPr>
      <w:r w:rsidRPr="00C860F5">
        <w:rPr>
          <w:sz w:val="24"/>
          <w:szCs w:val="24"/>
        </w:rPr>
        <w:t>6.</w:t>
      </w:r>
      <w:r w:rsidRPr="00C860F5">
        <w:rPr>
          <w:sz w:val="24"/>
          <w:szCs w:val="24"/>
        </w:rPr>
        <w:tab/>
      </w:r>
      <w:r w:rsidRPr="00C860F5">
        <w:rPr>
          <w:rFonts w:hint="eastAsia"/>
          <w:sz w:val="24"/>
          <w:szCs w:val="24"/>
        </w:rPr>
        <w:t>委员会的主席应由委员会自行选举产生；委员会应依照缔约方大会议事规则第</w:t>
      </w:r>
      <w:r w:rsidRPr="00C860F5">
        <w:rPr>
          <w:rFonts w:hint="eastAsia"/>
          <w:sz w:val="24"/>
          <w:szCs w:val="24"/>
        </w:rPr>
        <w:t>30</w:t>
      </w:r>
      <w:r w:rsidRPr="00C860F5">
        <w:rPr>
          <w:rFonts w:hint="eastAsia"/>
          <w:sz w:val="24"/>
          <w:szCs w:val="24"/>
        </w:rPr>
        <w:t>条按轮换方式选举一名副主席和一名报告员。</w:t>
      </w:r>
    </w:p>
    <w:p w:rsidR="00BD310F" w:rsidRPr="00C860F5" w:rsidRDefault="00BD310F" w:rsidP="00BD310F">
      <w:pPr>
        <w:tabs>
          <w:tab w:val="left" w:pos="4082"/>
        </w:tabs>
        <w:spacing w:line="240" w:lineRule="auto"/>
        <w:ind w:left="1200"/>
        <w:rPr>
          <w:rFonts w:ascii="SimHei" w:eastAsia="SimHei" w:hAnsi="SimHei"/>
          <w:b/>
          <w:bCs/>
          <w:sz w:val="24"/>
          <w:szCs w:val="24"/>
        </w:rPr>
      </w:pPr>
      <w:r w:rsidRPr="00C860F5">
        <w:rPr>
          <w:rFonts w:ascii="SimHei" w:eastAsia="SimHei" w:hAnsi="SimHei" w:cs="Microsoft YaHei" w:hint="eastAsia"/>
          <w:b/>
          <w:bCs/>
          <w:sz w:val="24"/>
          <w:szCs w:val="24"/>
        </w:rPr>
        <w:t>会议</w:t>
      </w:r>
    </w:p>
    <w:p w:rsidR="00BD310F" w:rsidRPr="00C860F5" w:rsidRDefault="00BD310F" w:rsidP="00BD310F">
      <w:pPr>
        <w:tabs>
          <w:tab w:val="left" w:pos="1843"/>
          <w:tab w:val="left" w:pos="4082"/>
        </w:tabs>
        <w:spacing w:line="240" w:lineRule="auto"/>
        <w:ind w:left="1200"/>
        <w:rPr>
          <w:sz w:val="24"/>
          <w:szCs w:val="24"/>
        </w:rPr>
      </w:pPr>
      <w:r w:rsidRPr="00C860F5">
        <w:rPr>
          <w:sz w:val="24"/>
          <w:szCs w:val="24"/>
        </w:rPr>
        <w:t>7.</w:t>
      </w:r>
      <w:r w:rsidRPr="00C860F5">
        <w:rPr>
          <w:sz w:val="24"/>
          <w:szCs w:val="24"/>
        </w:rPr>
        <w:tab/>
      </w:r>
      <w:r w:rsidRPr="00C860F5">
        <w:rPr>
          <w:rFonts w:hint="eastAsia"/>
          <w:sz w:val="24"/>
          <w:szCs w:val="24"/>
        </w:rPr>
        <w:t>委员会应视需要举行会议，并应尽可能使之与缔约方大会或《公约》其他机构的会议同时举行。</w:t>
      </w:r>
    </w:p>
    <w:p w:rsidR="00BD310F" w:rsidRPr="00C860F5" w:rsidRDefault="00BD310F" w:rsidP="00BD310F">
      <w:pPr>
        <w:tabs>
          <w:tab w:val="left" w:pos="1843"/>
          <w:tab w:val="left" w:pos="4082"/>
        </w:tabs>
        <w:spacing w:line="240" w:lineRule="auto"/>
        <w:ind w:left="1200"/>
        <w:rPr>
          <w:sz w:val="24"/>
          <w:szCs w:val="24"/>
        </w:rPr>
      </w:pPr>
      <w:r w:rsidRPr="00C860F5">
        <w:rPr>
          <w:sz w:val="24"/>
          <w:szCs w:val="24"/>
        </w:rPr>
        <w:t>8.</w:t>
      </w:r>
      <w:r w:rsidRPr="00C860F5">
        <w:rPr>
          <w:sz w:val="24"/>
          <w:szCs w:val="24"/>
        </w:rPr>
        <w:tab/>
      </w:r>
      <w:r w:rsidRPr="00C860F5">
        <w:rPr>
          <w:rFonts w:hint="eastAsia"/>
          <w:sz w:val="24"/>
          <w:szCs w:val="24"/>
        </w:rPr>
        <w:t>以不违反以下第</w:t>
      </w:r>
      <w:r w:rsidRPr="00C860F5">
        <w:rPr>
          <w:rFonts w:hint="eastAsia"/>
          <w:sz w:val="24"/>
          <w:szCs w:val="24"/>
        </w:rPr>
        <w:t>9</w:t>
      </w:r>
      <w:r w:rsidRPr="00C860F5">
        <w:rPr>
          <w:rFonts w:hint="eastAsia"/>
          <w:sz w:val="24"/>
          <w:szCs w:val="24"/>
        </w:rPr>
        <w:t>段为限，委员会的会议应对各缔约方和公众开放，除非委员会另有决定。委员会审议按照下文第</w:t>
      </w:r>
      <w:r w:rsidRPr="00C860F5">
        <w:rPr>
          <w:rFonts w:hint="eastAsia"/>
          <w:sz w:val="24"/>
          <w:szCs w:val="24"/>
        </w:rPr>
        <w:t>12</w:t>
      </w:r>
      <w:r w:rsidRPr="00C860F5">
        <w:rPr>
          <w:rFonts w:hint="eastAsia"/>
          <w:sz w:val="24"/>
          <w:szCs w:val="24"/>
        </w:rPr>
        <w:t>或</w:t>
      </w:r>
      <w:r w:rsidRPr="00C860F5">
        <w:rPr>
          <w:rFonts w:hint="eastAsia"/>
          <w:sz w:val="24"/>
          <w:szCs w:val="24"/>
        </w:rPr>
        <w:t>13</w:t>
      </w:r>
      <w:r w:rsidRPr="00C860F5">
        <w:rPr>
          <w:rFonts w:hint="eastAsia"/>
          <w:sz w:val="24"/>
          <w:szCs w:val="24"/>
        </w:rPr>
        <w:t>段提交的呈文时，委员会的会议应对缔约方开放、而不对公众开放，除非在遵约方面遇到问题的缔约方</w:t>
      </w:r>
      <w:r w:rsidRPr="00C860F5">
        <w:rPr>
          <w:rFonts w:hint="eastAsia"/>
          <w:sz w:val="24"/>
          <w:szCs w:val="24"/>
        </w:rPr>
        <w:lastRenderedPageBreak/>
        <w:t>另有协议。缔约方或观察员可出席对之开放的会议但无权参与议事，除非委员会与在遵约方面遇到问题的缔约方另有协议。</w:t>
      </w:r>
    </w:p>
    <w:p w:rsidR="00BD310F" w:rsidRPr="00C860F5" w:rsidRDefault="00BD310F" w:rsidP="00BD310F">
      <w:pPr>
        <w:tabs>
          <w:tab w:val="left" w:pos="1843"/>
          <w:tab w:val="left" w:pos="4082"/>
        </w:tabs>
        <w:spacing w:line="240" w:lineRule="auto"/>
        <w:ind w:left="1200"/>
        <w:rPr>
          <w:sz w:val="24"/>
          <w:szCs w:val="24"/>
        </w:rPr>
      </w:pPr>
      <w:r w:rsidRPr="00C860F5">
        <w:rPr>
          <w:rFonts w:hint="eastAsia"/>
          <w:spacing w:val="-2"/>
          <w:sz w:val="24"/>
          <w:szCs w:val="24"/>
        </w:rPr>
        <w:t>9.</w:t>
      </w:r>
      <w:r w:rsidRPr="00C860F5">
        <w:rPr>
          <w:spacing w:val="-2"/>
          <w:sz w:val="24"/>
          <w:szCs w:val="24"/>
        </w:rPr>
        <w:tab/>
      </w:r>
      <w:r w:rsidRPr="00C860F5">
        <w:rPr>
          <w:rFonts w:hint="eastAsia"/>
          <w:spacing w:val="-2"/>
          <w:sz w:val="24"/>
          <w:szCs w:val="24"/>
        </w:rPr>
        <w:t>如有关于某一缔约方可能违约的呈文，则应邀请该缔约方参与委员会对该呈文的审议。然而，该缔约方不得参与拟订和通过委员会就此事项作出的建议或结论。</w:t>
      </w:r>
    </w:p>
    <w:p w:rsidR="00BD310F" w:rsidRPr="00C860F5" w:rsidRDefault="00BD310F" w:rsidP="00BD310F">
      <w:pPr>
        <w:tabs>
          <w:tab w:val="left" w:pos="1843"/>
          <w:tab w:val="left" w:pos="4082"/>
        </w:tabs>
        <w:spacing w:line="240" w:lineRule="auto"/>
        <w:ind w:left="1200"/>
        <w:rPr>
          <w:sz w:val="24"/>
          <w:szCs w:val="24"/>
        </w:rPr>
      </w:pPr>
      <w:r w:rsidRPr="00C860F5">
        <w:rPr>
          <w:sz w:val="24"/>
          <w:szCs w:val="24"/>
        </w:rPr>
        <w:t>10</w:t>
      </w:r>
      <w:r w:rsidRPr="00C860F5">
        <w:rPr>
          <w:rFonts w:hint="eastAsia"/>
          <w:sz w:val="24"/>
          <w:szCs w:val="24"/>
        </w:rPr>
        <w:t>.</w:t>
      </w:r>
      <w:r w:rsidRPr="00C860F5">
        <w:rPr>
          <w:sz w:val="24"/>
          <w:szCs w:val="24"/>
        </w:rPr>
        <w:tab/>
      </w:r>
      <w:r w:rsidRPr="00C860F5">
        <w:rPr>
          <w:rFonts w:hint="eastAsia"/>
          <w:sz w:val="24"/>
          <w:szCs w:val="24"/>
        </w:rPr>
        <w:t>委员会应尽一切努力就一切实质性事项达成协商一致。如果无法达成协商一致，报告则应反映出委员会所有成员的观点。如果已尽一切努力而仍无法达成协商一致，作为最后手段，则应以出席并参加表决的委员会成员的五分之四多数或按</w:t>
      </w:r>
      <w:r w:rsidRPr="00C860F5">
        <w:rPr>
          <w:rFonts w:hint="eastAsia"/>
          <w:sz w:val="24"/>
          <w:szCs w:val="24"/>
        </w:rPr>
        <w:t>8</w:t>
      </w:r>
      <w:r w:rsidRPr="00C860F5">
        <w:rPr>
          <w:rFonts w:hint="eastAsia"/>
          <w:sz w:val="24"/>
          <w:szCs w:val="24"/>
        </w:rPr>
        <w:t>名成员的意见做出决定，二者中以人数多者为准。</w:t>
      </w:r>
      <w:r w:rsidRPr="00C860F5">
        <w:rPr>
          <w:rFonts w:hint="eastAsia"/>
          <w:sz w:val="24"/>
          <w:szCs w:val="24"/>
        </w:rPr>
        <w:t>10</w:t>
      </w:r>
      <w:r w:rsidRPr="00C860F5">
        <w:rPr>
          <w:rFonts w:hint="eastAsia"/>
          <w:sz w:val="24"/>
          <w:szCs w:val="24"/>
        </w:rPr>
        <w:t>名委员会成员即应构成法定人数。</w:t>
      </w:r>
    </w:p>
    <w:p w:rsidR="00BD310F" w:rsidRPr="00C860F5" w:rsidRDefault="00BD310F" w:rsidP="00BD310F">
      <w:pPr>
        <w:tabs>
          <w:tab w:val="left" w:pos="1843"/>
          <w:tab w:val="left" w:pos="4082"/>
        </w:tabs>
        <w:spacing w:line="240" w:lineRule="auto"/>
        <w:ind w:left="1200"/>
        <w:rPr>
          <w:sz w:val="24"/>
          <w:szCs w:val="24"/>
        </w:rPr>
      </w:pPr>
      <w:r w:rsidRPr="00C860F5">
        <w:rPr>
          <w:rFonts w:hint="eastAsia"/>
          <w:sz w:val="24"/>
          <w:szCs w:val="24"/>
        </w:rPr>
        <w:t>1</w:t>
      </w:r>
      <w:r w:rsidRPr="00C860F5">
        <w:rPr>
          <w:sz w:val="24"/>
          <w:szCs w:val="24"/>
        </w:rPr>
        <w:t>1</w:t>
      </w:r>
      <w:r w:rsidRPr="00C860F5">
        <w:rPr>
          <w:rFonts w:hint="eastAsia"/>
          <w:sz w:val="24"/>
          <w:szCs w:val="24"/>
        </w:rPr>
        <w:t>.</w:t>
      </w:r>
      <w:r w:rsidRPr="00C860F5">
        <w:rPr>
          <w:sz w:val="24"/>
          <w:szCs w:val="24"/>
        </w:rPr>
        <w:tab/>
      </w:r>
      <w:r w:rsidRPr="00C860F5">
        <w:rPr>
          <w:rFonts w:hint="eastAsia"/>
          <w:sz w:val="24"/>
          <w:szCs w:val="24"/>
        </w:rPr>
        <w:t>委员会每一位成员应在委员会审议的任何事项上避免直接或间接的利益冲突。如果一位成员发现自己遇到直接或间接的利益冲突，或自己是遵约方面遇到问题的缔约方的公民，该成员应在审议该事项之前提请委员会注意此问题。相关成员不应参加起草和通过委员会做出的与该事项有关的建议。</w:t>
      </w:r>
    </w:p>
    <w:p w:rsidR="00BD310F" w:rsidRPr="00C860F5" w:rsidRDefault="00BD310F" w:rsidP="00BD310F">
      <w:pPr>
        <w:keepNext/>
        <w:keepLines/>
        <w:tabs>
          <w:tab w:val="left" w:pos="1843"/>
          <w:tab w:val="left" w:pos="4082"/>
        </w:tabs>
        <w:spacing w:line="240" w:lineRule="auto"/>
        <w:ind w:left="1200"/>
        <w:rPr>
          <w:sz w:val="24"/>
          <w:szCs w:val="24"/>
        </w:rPr>
      </w:pPr>
      <w:r w:rsidRPr="00C860F5">
        <w:rPr>
          <w:rFonts w:hint="eastAsia"/>
          <w:sz w:val="24"/>
          <w:szCs w:val="24"/>
        </w:rPr>
        <w:t>1</w:t>
      </w:r>
      <w:r w:rsidRPr="00C860F5">
        <w:rPr>
          <w:sz w:val="24"/>
          <w:szCs w:val="24"/>
        </w:rPr>
        <w:t>2</w:t>
      </w:r>
      <w:r w:rsidRPr="00C860F5">
        <w:rPr>
          <w:rFonts w:hint="eastAsia"/>
          <w:sz w:val="24"/>
          <w:szCs w:val="24"/>
        </w:rPr>
        <w:t>.</w:t>
      </w:r>
      <w:r w:rsidRPr="00C860F5">
        <w:rPr>
          <w:sz w:val="24"/>
          <w:szCs w:val="24"/>
        </w:rPr>
        <w:tab/>
      </w:r>
      <w:r w:rsidRPr="00C860F5">
        <w:rPr>
          <w:rFonts w:hint="eastAsia"/>
          <w:sz w:val="24"/>
          <w:szCs w:val="24"/>
        </w:rPr>
        <w:t>下列缔约方可采用书面形式，通过秘书处提交其呈文：</w:t>
      </w:r>
    </w:p>
    <w:p w:rsidR="00BD310F" w:rsidRPr="00C860F5" w:rsidRDefault="00BD310F" w:rsidP="00BD310F">
      <w:pPr>
        <w:keepNext/>
        <w:keepLines/>
        <w:numPr>
          <w:ilvl w:val="1"/>
          <w:numId w:val="0"/>
        </w:numPr>
        <w:tabs>
          <w:tab w:val="left" w:pos="624"/>
        </w:tabs>
        <w:spacing w:line="240" w:lineRule="auto"/>
        <w:ind w:left="1200" w:firstLine="600"/>
        <w:rPr>
          <w:sz w:val="24"/>
          <w:szCs w:val="24"/>
        </w:rPr>
      </w:pPr>
      <w:r w:rsidRPr="00C860F5">
        <w:rPr>
          <w:sz w:val="24"/>
          <w:szCs w:val="24"/>
        </w:rPr>
        <w:t>(a)</w:t>
      </w:r>
      <w:r w:rsidRPr="00C860F5">
        <w:rPr>
          <w:sz w:val="24"/>
          <w:szCs w:val="24"/>
        </w:rPr>
        <w:tab/>
      </w:r>
      <w:r w:rsidRPr="00C860F5">
        <w:rPr>
          <w:rFonts w:hint="eastAsia"/>
          <w:sz w:val="24"/>
          <w:szCs w:val="24"/>
        </w:rPr>
        <w:t>某一缔约方，其认为尽管它已做出最大努力，但仍不能或将不能遵守《公约》为之规定的某些义务。此种呈文，应列有所涉义务的具体细节、以及对致使该缔约方不能遵守所涉义务的原因的评估。如有可能，亦可提交相关的证明材料、或可从何处找到此种证明材料的建议。相关呈文中可列出该缔约方认为对于其特定需求最为适宜的解决方法的建议；</w:t>
      </w:r>
    </w:p>
    <w:p w:rsidR="00BD310F" w:rsidRPr="00C860F5" w:rsidRDefault="00BD310F" w:rsidP="00BD310F">
      <w:pPr>
        <w:numPr>
          <w:ilvl w:val="1"/>
          <w:numId w:val="0"/>
        </w:numPr>
        <w:tabs>
          <w:tab w:val="left" w:pos="624"/>
        </w:tabs>
        <w:spacing w:line="240" w:lineRule="auto"/>
        <w:ind w:left="1200" w:firstLine="600"/>
        <w:rPr>
          <w:sz w:val="24"/>
          <w:szCs w:val="24"/>
        </w:rPr>
      </w:pPr>
      <w:r w:rsidRPr="00C860F5">
        <w:rPr>
          <w:sz w:val="24"/>
          <w:szCs w:val="24"/>
        </w:rPr>
        <w:t>(b)</w:t>
      </w:r>
      <w:r w:rsidRPr="00C860F5">
        <w:rPr>
          <w:sz w:val="24"/>
          <w:szCs w:val="24"/>
        </w:rPr>
        <w:tab/>
      </w:r>
      <w:r w:rsidRPr="00C860F5">
        <w:rPr>
          <w:rFonts w:hint="eastAsia"/>
          <w:sz w:val="24"/>
          <w:szCs w:val="24"/>
        </w:rPr>
        <w:t>某一缔约方，其受到或可能受到另一缔约方未能遵守《公约》规定的义务的直接影响。缔约方在按本项规定提交呈文之前，应首先与在遵约方面遇到问题的相关缔约方进行协商。呈文中应列有所涉具体义务的细节，以及证明该呈文的信息材料，包括该缔约方如何受到或可能受到影响。</w:t>
      </w:r>
    </w:p>
    <w:p w:rsidR="00BD310F" w:rsidRPr="00C860F5" w:rsidRDefault="00BD310F" w:rsidP="00BD310F">
      <w:pPr>
        <w:tabs>
          <w:tab w:val="left" w:pos="1843"/>
          <w:tab w:val="left" w:pos="4082"/>
        </w:tabs>
        <w:spacing w:line="240" w:lineRule="auto"/>
        <w:ind w:left="1200"/>
        <w:rPr>
          <w:sz w:val="24"/>
          <w:szCs w:val="24"/>
        </w:rPr>
      </w:pPr>
      <w:r w:rsidRPr="00C860F5">
        <w:rPr>
          <w:rFonts w:hint="eastAsia"/>
          <w:sz w:val="24"/>
          <w:szCs w:val="24"/>
        </w:rPr>
        <w:t>1</w:t>
      </w:r>
      <w:r w:rsidRPr="00C860F5">
        <w:rPr>
          <w:sz w:val="24"/>
          <w:szCs w:val="24"/>
        </w:rPr>
        <w:t>3</w:t>
      </w:r>
      <w:r w:rsidRPr="00C860F5">
        <w:rPr>
          <w:rFonts w:hint="eastAsia"/>
          <w:sz w:val="24"/>
          <w:szCs w:val="24"/>
        </w:rPr>
        <w:t>.</w:t>
      </w:r>
      <w:r w:rsidRPr="00C860F5">
        <w:rPr>
          <w:sz w:val="24"/>
          <w:szCs w:val="24"/>
        </w:rPr>
        <w:tab/>
      </w:r>
      <w:r w:rsidRPr="00C860F5">
        <w:rPr>
          <w:rFonts w:hint="eastAsia"/>
          <w:spacing w:val="-6"/>
          <w:sz w:val="24"/>
          <w:szCs w:val="24"/>
        </w:rPr>
        <w:t>为了评估缔约方在依照《公约》第</w:t>
      </w:r>
      <w:r w:rsidRPr="00C860F5">
        <w:rPr>
          <w:rFonts w:hint="eastAsia"/>
          <w:spacing w:val="-6"/>
          <w:sz w:val="24"/>
          <w:szCs w:val="24"/>
        </w:rPr>
        <w:t>4</w:t>
      </w:r>
      <w:r w:rsidRPr="00C860F5">
        <w:rPr>
          <w:rFonts w:hint="eastAsia"/>
          <w:spacing w:val="-6"/>
          <w:sz w:val="24"/>
          <w:szCs w:val="24"/>
        </w:rPr>
        <w:t>条第</w:t>
      </w:r>
      <w:r w:rsidRPr="00C860F5">
        <w:rPr>
          <w:rFonts w:hint="eastAsia"/>
          <w:spacing w:val="-6"/>
          <w:sz w:val="24"/>
          <w:szCs w:val="24"/>
        </w:rPr>
        <w:t>1</w:t>
      </w:r>
      <w:r w:rsidRPr="00C860F5">
        <w:rPr>
          <w:rFonts w:hint="eastAsia"/>
          <w:spacing w:val="-6"/>
          <w:sz w:val="24"/>
          <w:szCs w:val="24"/>
        </w:rPr>
        <w:t>款、第</w:t>
      </w:r>
      <w:r w:rsidRPr="00C860F5">
        <w:rPr>
          <w:rFonts w:hint="eastAsia"/>
          <w:spacing w:val="-6"/>
          <w:sz w:val="24"/>
          <w:szCs w:val="24"/>
        </w:rPr>
        <w:t>5</w:t>
      </w:r>
      <w:r w:rsidRPr="00C860F5">
        <w:rPr>
          <w:rFonts w:hint="eastAsia"/>
          <w:spacing w:val="-6"/>
          <w:sz w:val="24"/>
          <w:szCs w:val="24"/>
        </w:rPr>
        <w:t>条第</w:t>
      </w:r>
      <w:r w:rsidRPr="00C860F5">
        <w:rPr>
          <w:rFonts w:hint="eastAsia"/>
          <w:spacing w:val="-6"/>
          <w:sz w:val="24"/>
          <w:szCs w:val="24"/>
        </w:rPr>
        <w:t>1</w:t>
      </w:r>
      <w:r w:rsidRPr="00C860F5">
        <w:rPr>
          <w:rFonts w:hint="eastAsia"/>
          <w:spacing w:val="-6"/>
          <w:sz w:val="24"/>
          <w:szCs w:val="24"/>
        </w:rPr>
        <w:t>和</w:t>
      </w:r>
      <w:r w:rsidRPr="00C860F5">
        <w:rPr>
          <w:rFonts w:hint="eastAsia"/>
          <w:spacing w:val="-6"/>
          <w:sz w:val="24"/>
          <w:szCs w:val="24"/>
        </w:rPr>
        <w:t>2</w:t>
      </w:r>
      <w:r w:rsidRPr="00C860F5">
        <w:rPr>
          <w:rFonts w:hint="eastAsia"/>
          <w:spacing w:val="-6"/>
          <w:sz w:val="24"/>
          <w:szCs w:val="24"/>
        </w:rPr>
        <w:t>款以及第</w:t>
      </w:r>
      <w:r w:rsidRPr="00C860F5">
        <w:rPr>
          <w:rFonts w:hint="eastAsia"/>
          <w:sz w:val="24"/>
          <w:szCs w:val="24"/>
        </w:rPr>
        <w:t>10</w:t>
      </w:r>
      <w:r w:rsidRPr="00C860F5">
        <w:rPr>
          <w:rFonts w:hint="eastAsia"/>
          <w:sz w:val="24"/>
          <w:szCs w:val="24"/>
        </w:rPr>
        <w:t>条履行其义务过程中可能面临的困难，委员会一旦从秘书处收到此类缔约方根据这些条款提供的信息材料，应就关切事项以书面形式通知缔约方。如果该事项在通过秘书处与所涉缔约方进行磋商后</w:t>
      </w:r>
      <w:r w:rsidRPr="00C860F5">
        <w:rPr>
          <w:rFonts w:hint="eastAsia"/>
          <w:sz w:val="24"/>
          <w:szCs w:val="24"/>
        </w:rPr>
        <w:t>90</w:t>
      </w:r>
      <w:r w:rsidRPr="00C860F5">
        <w:rPr>
          <w:rFonts w:hint="eastAsia"/>
          <w:sz w:val="24"/>
          <w:szCs w:val="24"/>
        </w:rPr>
        <w:t>天之内仍未解决，并且委员会进一步审议此事项，委员会应依照下文第</w:t>
      </w:r>
      <w:r w:rsidRPr="00C860F5">
        <w:rPr>
          <w:rFonts w:hint="eastAsia"/>
          <w:sz w:val="24"/>
          <w:szCs w:val="24"/>
        </w:rPr>
        <w:t>16</w:t>
      </w:r>
      <w:r w:rsidRPr="00C860F5">
        <w:rPr>
          <w:rFonts w:hint="eastAsia"/>
          <w:sz w:val="24"/>
          <w:szCs w:val="24"/>
        </w:rPr>
        <w:t>至</w:t>
      </w:r>
      <w:r w:rsidRPr="00C860F5">
        <w:rPr>
          <w:rFonts w:hint="eastAsia"/>
          <w:sz w:val="24"/>
          <w:szCs w:val="24"/>
        </w:rPr>
        <w:t>24</w:t>
      </w:r>
      <w:r w:rsidRPr="00C860F5">
        <w:rPr>
          <w:rFonts w:hint="eastAsia"/>
          <w:sz w:val="24"/>
          <w:szCs w:val="24"/>
        </w:rPr>
        <w:t>段行事。</w:t>
      </w:r>
    </w:p>
    <w:p w:rsidR="00BD310F" w:rsidRPr="00C860F5" w:rsidRDefault="00BD310F" w:rsidP="00BD310F">
      <w:pPr>
        <w:tabs>
          <w:tab w:val="left" w:pos="1843"/>
          <w:tab w:val="left" w:pos="4082"/>
        </w:tabs>
        <w:spacing w:line="240" w:lineRule="auto"/>
        <w:ind w:left="1200"/>
        <w:rPr>
          <w:sz w:val="24"/>
          <w:szCs w:val="24"/>
        </w:rPr>
      </w:pPr>
      <w:r w:rsidRPr="00C860F5">
        <w:rPr>
          <w:rFonts w:hint="eastAsia"/>
          <w:sz w:val="24"/>
          <w:szCs w:val="24"/>
        </w:rPr>
        <w:t>1</w:t>
      </w:r>
      <w:r w:rsidRPr="00C860F5">
        <w:rPr>
          <w:sz w:val="24"/>
          <w:szCs w:val="24"/>
        </w:rPr>
        <w:t>4</w:t>
      </w:r>
      <w:r w:rsidRPr="00C860F5">
        <w:rPr>
          <w:rFonts w:hint="eastAsia"/>
          <w:sz w:val="24"/>
          <w:szCs w:val="24"/>
        </w:rPr>
        <w:t>.</w:t>
      </w:r>
      <w:r w:rsidRPr="00C860F5">
        <w:rPr>
          <w:sz w:val="24"/>
          <w:szCs w:val="24"/>
        </w:rPr>
        <w:tab/>
      </w:r>
      <w:r w:rsidRPr="00C860F5">
        <w:rPr>
          <w:rFonts w:hint="eastAsia"/>
          <w:sz w:val="24"/>
          <w:szCs w:val="24"/>
        </w:rPr>
        <w:t>秘书处应在收到根据上文第</w:t>
      </w:r>
      <w:r w:rsidRPr="00C860F5">
        <w:rPr>
          <w:rFonts w:hint="eastAsia"/>
          <w:sz w:val="24"/>
          <w:szCs w:val="24"/>
        </w:rPr>
        <w:t>12</w:t>
      </w:r>
      <w:r w:rsidRPr="00C860F5">
        <w:rPr>
          <w:rFonts w:hint="eastAsia"/>
          <w:sz w:val="24"/>
          <w:szCs w:val="24"/>
        </w:rPr>
        <w:t>段</w:t>
      </w:r>
      <w:r w:rsidRPr="00C860F5">
        <w:rPr>
          <w:rFonts w:hint="eastAsia"/>
          <w:sz w:val="24"/>
          <w:szCs w:val="24"/>
        </w:rPr>
        <w:t>(a)</w:t>
      </w:r>
      <w:r w:rsidRPr="00C860F5">
        <w:rPr>
          <w:rFonts w:hint="eastAsia"/>
          <w:sz w:val="24"/>
          <w:szCs w:val="24"/>
        </w:rPr>
        <w:t>项提交的呈文后两个星期之内，将该呈文转交委员会各成员，以便委员会下次会议审议。</w:t>
      </w:r>
    </w:p>
    <w:p w:rsidR="00BD310F" w:rsidRPr="00C860F5" w:rsidRDefault="00BD310F" w:rsidP="00BD310F">
      <w:pPr>
        <w:tabs>
          <w:tab w:val="left" w:pos="1843"/>
          <w:tab w:val="left" w:pos="4082"/>
        </w:tabs>
        <w:spacing w:line="240" w:lineRule="auto"/>
        <w:ind w:left="1200"/>
        <w:rPr>
          <w:sz w:val="24"/>
          <w:szCs w:val="24"/>
        </w:rPr>
      </w:pPr>
      <w:r w:rsidRPr="00C860F5">
        <w:rPr>
          <w:rFonts w:hint="eastAsia"/>
          <w:sz w:val="24"/>
          <w:szCs w:val="24"/>
        </w:rPr>
        <w:t>1</w:t>
      </w:r>
      <w:r w:rsidRPr="00C860F5">
        <w:rPr>
          <w:sz w:val="24"/>
          <w:szCs w:val="24"/>
        </w:rPr>
        <w:t>5</w:t>
      </w:r>
      <w:r w:rsidRPr="00C860F5">
        <w:rPr>
          <w:rFonts w:hint="eastAsia"/>
          <w:sz w:val="24"/>
          <w:szCs w:val="24"/>
        </w:rPr>
        <w:t>.</w:t>
      </w:r>
      <w:r w:rsidRPr="00C860F5">
        <w:rPr>
          <w:sz w:val="24"/>
          <w:szCs w:val="24"/>
        </w:rPr>
        <w:tab/>
      </w:r>
      <w:r w:rsidRPr="00C860F5">
        <w:rPr>
          <w:rFonts w:hint="eastAsia"/>
          <w:sz w:val="24"/>
          <w:szCs w:val="24"/>
        </w:rPr>
        <w:t>秘书处应在收到根据上文第</w:t>
      </w:r>
      <w:r w:rsidRPr="00C860F5">
        <w:rPr>
          <w:rFonts w:hint="eastAsia"/>
          <w:sz w:val="24"/>
          <w:szCs w:val="24"/>
        </w:rPr>
        <w:t>12</w:t>
      </w:r>
      <w:r w:rsidRPr="00C860F5">
        <w:rPr>
          <w:rFonts w:hint="eastAsia"/>
          <w:sz w:val="24"/>
          <w:szCs w:val="24"/>
        </w:rPr>
        <w:t>段</w:t>
      </w:r>
      <w:r w:rsidRPr="00C860F5">
        <w:rPr>
          <w:rFonts w:hint="eastAsia"/>
          <w:sz w:val="24"/>
          <w:szCs w:val="24"/>
        </w:rPr>
        <w:t>(b)</w:t>
      </w:r>
      <w:r w:rsidRPr="00C860F5">
        <w:rPr>
          <w:rFonts w:hint="eastAsia"/>
          <w:sz w:val="24"/>
          <w:szCs w:val="24"/>
        </w:rPr>
        <w:t>项或第</w:t>
      </w:r>
      <w:r w:rsidRPr="00C860F5">
        <w:rPr>
          <w:rFonts w:hint="eastAsia"/>
          <w:sz w:val="24"/>
          <w:szCs w:val="24"/>
        </w:rPr>
        <w:t>13</w:t>
      </w:r>
      <w:r w:rsidRPr="00C860F5">
        <w:rPr>
          <w:rFonts w:hint="eastAsia"/>
          <w:sz w:val="24"/>
          <w:szCs w:val="24"/>
        </w:rPr>
        <w:t>段提交的呈文后两个星期之内，向在遵守《公约》方面遇到问题的缔约方和委员会各成员发送所涉呈文的副本，供委员会下次会议审议。</w:t>
      </w:r>
    </w:p>
    <w:p w:rsidR="00BD310F" w:rsidRPr="00C860F5" w:rsidRDefault="00BD310F" w:rsidP="00BD310F">
      <w:pPr>
        <w:tabs>
          <w:tab w:val="left" w:pos="1843"/>
          <w:tab w:val="left" w:pos="4082"/>
        </w:tabs>
        <w:spacing w:line="240" w:lineRule="auto"/>
        <w:ind w:left="1200"/>
        <w:rPr>
          <w:sz w:val="24"/>
          <w:szCs w:val="24"/>
        </w:rPr>
      </w:pPr>
      <w:r w:rsidRPr="00C860F5">
        <w:rPr>
          <w:rFonts w:hint="eastAsia"/>
          <w:sz w:val="24"/>
          <w:szCs w:val="24"/>
        </w:rPr>
        <w:t>1</w:t>
      </w:r>
      <w:r w:rsidRPr="00C860F5">
        <w:rPr>
          <w:sz w:val="24"/>
          <w:szCs w:val="24"/>
        </w:rPr>
        <w:t>6</w:t>
      </w:r>
      <w:r w:rsidRPr="00C860F5">
        <w:rPr>
          <w:rFonts w:hint="eastAsia"/>
          <w:sz w:val="24"/>
          <w:szCs w:val="24"/>
        </w:rPr>
        <w:t>.</w:t>
      </w:r>
      <w:r w:rsidRPr="00C860F5">
        <w:rPr>
          <w:sz w:val="24"/>
          <w:szCs w:val="24"/>
        </w:rPr>
        <w:tab/>
      </w:r>
      <w:r w:rsidRPr="00C860F5">
        <w:rPr>
          <w:rFonts w:hint="eastAsia"/>
          <w:sz w:val="24"/>
          <w:szCs w:val="24"/>
        </w:rPr>
        <w:t>在遵约方面遇到问题的缔约方可在本附件所述过程中的每一步骤提出答复或评论意见。</w:t>
      </w:r>
    </w:p>
    <w:p w:rsidR="00BD310F" w:rsidRPr="00C860F5" w:rsidRDefault="00BD310F" w:rsidP="00BD310F">
      <w:pPr>
        <w:tabs>
          <w:tab w:val="left" w:pos="1843"/>
          <w:tab w:val="left" w:pos="4082"/>
        </w:tabs>
        <w:spacing w:line="240" w:lineRule="auto"/>
        <w:ind w:left="1200"/>
        <w:rPr>
          <w:sz w:val="24"/>
          <w:szCs w:val="24"/>
        </w:rPr>
      </w:pPr>
      <w:r w:rsidRPr="00C860F5">
        <w:rPr>
          <w:rFonts w:hint="eastAsia"/>
          <w:sz w:val="24"/>
          <w:szCs w:val="24"/>
        </w:rPr>
        <w:lastRenderedPageBreak/>
        <w:t>1</w:t>
      </w:r>
      <w:r w:rsidRPr="00C860F5">
        <w:rPr>
          <w:sz w:val="24"/>
          <w:szCs w:val="24"/>
        </w:rPr>
        <w:t>7</w:t>
      </w:r>
      <w:r w:rsidRPr="00C860F5">
        <w:rPr>
          <w:rFonts w:hint="eastAsia"/>
          <w:sz w:val="24"/>
          <w:szCs w:val="24"/>
        </w:rPr>
        <w:t>.</w:t>
      </w:r>
      <w:r w:rsidRPr="00C860F5">
        <w:rPr>
          <w:sz w:val="24"/>
          <w:szCs w:val="24"/>
        </w:rPr>
        <w:tab/>
      </w:r>
      <w:r w:rsidRPr="00C860F5">
        <w:rPr>
          <w:rFonts w:hint="eastAsia"/>
          <w:sz w:val="24"/>
          <w:szCs w:val="24"/>
        </w:rPr>
        <w:t>在不影响上文第</w:t>
      </w:r>
      <w:r w:rsidRPr="00C860F5">
        <w:rPr>
          <w:rFonts w:hint="eastAsia"/>
          <w:sz w:val="24"/>
          <w:szCs w:val="24"/>
        </w:rPr>
        <w:t>16</w:t>
      </w:r>
      <w:r w:rsidRPr="00C860F5">
        <w:rPr>
          <w:rFonts w:hint="eastAsia"/>
          <w:sz w:val="24"/>
          <w:szCs w:val="24"/>
        </w:rPr>
        <w:t>段的前提下，在遵约方面遇到问题的某一缔约方应在收到针对该缔约方的呈文之日起三个月内，向秘书处递交其对呈文进行答复的附加信息材料，除非某一特定个案的具体情况需要延长时间。此种信息材料应立即转送委员会成员，以便委员会下次会议审议。如系按照上文第</w:t>
      </w:r>
      <w:r w:rsidRPr="00C860F5">
        <w:rPr>
          <w:rFonts w:hint="eastAsia"/>
          <w:sz w:val="24"/>
          <w:szCs w:val="24"/>
        </w:rPr>
        <w:t>12</w:t>
      </w:r>
      <w:r w:rsidRPr="00C860F5">
        <w:rPr>
          <w:rFonts w:hint="eastAsia"/>
          <w:sz w:val="24"/>
          <w:szCs w:val="24"/>
        </w:rPr>
        <w:t>段</w:t>
      </w:r>
      <w:r w:rsidRPr="00C860F5">
        <w:rPr>
          <w:rFonts w:hint="eastAsia"/>
          <w:sz w:val="24"/>
          <w:szCs w:val="24"/>
        </w:rPr>
        <w:t>(b)</w:t>
      </w:r>
      <w:r w:rsidRPr="00C860F5">
        <w:rPr>
          <w:rFonts w:hint="eastAsia"/>
          <w:sz w:val="24"/>
          <w:szCs w:val="24"/>
        </w:rPr>
        <w:t>项提出的呈文，则亦应由秘书处把所涉信息材料转送提交呈文的相关缔约方。</w:t>
      </w:r>
    </w:p>
    <w:p w:rsidR="00BD310F" w:rsidRPr="00C860F5" w:rsidRDefault="00BD310F" w:rsidP="00BD310F">
      <w:pPr>
        <w:tabs>
          <w:tab w:val="left" w:pos="1843"/>
          <w:tab w:val="left" w:pos="4082"/>
        </w:tabs>
        <w:spacing w:line="240" w:lineRule="auto"/>
        <w:ind w:left="1200"/>
        <w:rPr>
          <w:spacing w:val="4"/>
          <w:sz w:val="24"/>
          <w:szCs w:val="24"/>
        </w:rPr>
      </w:pPr>
      <w:r w:rsidRPr="00C860F5">
        <w:rPr>
          <w:rFonts w:hint="eastAsia"/>
          <w:sz w:val="24"/>
          <w:szCs w:val="24"/>
        </w:rPr>
        <w:t>1</w:t>
      </w:r>
      <w:r w:rsidRPr="00C860F5">
        <w:rPr>
          <w:sz w:val="24"/>
          <w:szCs w:val="24"/>
        </w:rPr>
        <w:t>8</w:t>
      </w:r>
      <w:r w:rsidRPr="00C860F5">
        <w:rPr>
          <w:rFonts w:hint="eastAsia"/>
          <w:sz w:val="24"/>
          <w:szCs w:val="24"/>
        </w:rPr>
        <w:t>.</w:t>
      </w:r>
      <w:r w:rsidRPr="00C860F5">
        <w:rPr>
          <w:sz w:val="24"/>
          <w:szCs w:val="24"/>
        </w:rPr>
        <w:tab/>
      </w:r>
      <w:r w:rsidRPr="00C860F5">
        <w:rPr>
          <w:rFonts w:hint="eastAsia"/>
          <w:spacing w:val="4"/>
          <w:sz w:val="24"/>
          <w:szCs w:val="24"/>
        </w:rPr>
        <w:t>如委员会认为所收到的呈文属于下列情况之一，则可决定不对之做任何处理：</w:t>
      </w:r>
    </w:p>
    <w:p w:rsidR="00BD310F" w:rsidRPr="00C860F5" w:rsidRDefault="00BD310F" w:rsidP="00BD310F">
      <w:pPr>
        <w:tabs>
          <w:tab w:val="left" w:pos="624"/>
        </w:tabs>
        <w:spacing w:line="240" w:lineRule="auto"/>
        <w:ind w:left="1200" w:firstLine="600"/>
        <w:rPr>
          <w:sz w:val="24"/>
          <w:szCs w:val="24"/>
        </w:rPr>
      </w:pPr>
      <w:r w:rsidRPr="00C860F5">
        <w:rPr>
          <w:sz w:val="24"/>
          <w:szCs w:val="24"/>
        </w:rPr>
        <w:t>(a)</w:t>
      </w:r>
      <w:r w:rsidRPr="00C860F5">
        <w:rPr>
          <w:sz w:val="24"/>
          <w:szCs w:val="24"/>
        </w:rPr>
        <w:tab/>
      </w:r>
      <w:r w:rsidRPr="00C860F5">
        <w:rPr>
          <w:rFonts w:hint="eastAsia"/>
          <w:sz w:val="24"/>
          <w:szCs w:val="24"/>
        </w:rPr>
        <w:t>属于细小问题；</w:t>
      </w:r>
    </w:p>
    <w:p w:rsidR="00BD310F" w:rsidRPr="00C860F5" w:rsidRDefault="00BD310F" w:rsidP="00BD310F">
      <w:pPr>
        <w:tabs>
          <w:tab w:val="left" w:pos="624"/>
        </w:tabs>
        <w:spacing w:line="240" w:lineRule="auto"/>
        <w:ind w:left="1200" w:firstLine="600"/>
        <w:rPr>
          <w:sz w:val="24"/>
          <w:szCs w:val="24"/>
        </w:rPr>
      </w:pPr>
      <w:r w:rsidRPr="00C860F5">
        <w:rPr>
          <w:sz w:val="24"/>
          <w:szCs w:val="24"/>
        </w:rPr>
        <w:t>(b)</w:t>
      </w:r>
      <w:r w:rsidRPr="00C860F5">
        <w:rPr>
          <w:sz w:val="24"/>
          <w:szCs w:val="24"/>
        </w:rPr>
        <w:tab/>
      </w:r>
      <w:r w:rsidRPr="00C860F5">
        <w:rPr>
          <w:rFonts w:hint="eastAsia"/>
          <w:sz w:val="24"/>
          <w:szCs w:val="24"/>
        </w:rPr>
        <w:t>明显缺乏依据。</w:t>
      </w:r>
    </w:p>
    <w:p w:rsidR="00BD310F" w:rsidRPr="00C860F5" w:rsidRDefault="00BD310F" w:rsidP="00BD310F">
      <w:pPr>
        <w:keepNext/>
        <w:tabs>
          <w:tab w:val="left" w:pos="4082"/>
        </w:tabs>
        <w:spacing w:line="240" w:lineRule="auto"/>
        <w:ind w:left="1200"/>
        <w:jc w:val="left"/>
        <w:rPr>
          <w:rFonts w:ascii="SimHei" w:eastAsia="SimHei" w:hAnsi="SimHei"/>
          <w:b/>
          <w:bCs/>
          <w:sz w:val="24"/>
          <w:szCs w:val="24"/>
        </w:rPr>
      </w:pPr>
      <w:r w:rsidRPr="00C860F5">
        <w:rPr>
          <w:rFonts w:ascii="SimHei" w:eastAsia="SimHei" w:hAnsi="SimHei" w:cs="Microsoft YaHei" w:hint="eastAsia"/>
          <w:b/>
          <w:bCs/>
          <w:sz w:val="24"/>
          <w:szCs w:val="24"/>
        </w:rPr>
        <w:t>提供</w:t>
      </w:r>
      <w:r>
        <w:rPr>
          <w:rFonts w:ascii="SimHei" w:eastAsia="SimHei" w:hAnsi="SimHei" w:cs="Microsoft YaHei" w:hint="eastAsia"/>
          <w:b/>
          <w:bCs/>
          <w:sz w:val="24"/>
          <w:szCs w:val="24"/>
        </w:rPr>
        <w:t>协助</w:t>
      </w:r>
    </w:p>
    <w:p w:rsidR="00BD310F" w:rsidRPr="00C860F5" w:rsidRDefault="00BD310F" w:rsidP="00BD310F">
      <w:pPr>
        <w:keepNext/>
        <w:tabs>
          <w:tab w:val="left" w:pos="1843"/>
          <w:tab w:val="left" w:pos="4082"/>
        </w:tabs>
        <w:spacing w:line="240" w:lineRule="auto"/>
        <w:ind w:left="1200"/>
        <w:rPr>
          <w:sz w:val="24"/>
          <w:szCs w:val="24"/>
        </w:rPr>
      </w:pPr>
      <w:r w:rsidRPr="00C860F5">
        <w:rPr>
          <w:rFonts w:hint="eastAsia"/>
          <w:sz w:val="24"/>
          <w:szCs w:val="24"/>
        </w:rPr>
        <w:t>1</w:t>
      </w:r>
      <w:r w:rsidRPr="00C860F5">
        <w:rPr>
          <w:sz w:val="24"/>
          <w:szCs w:val="24"/>
        </w:rPr>
        <w:t>9</w:t>
      </w:r>
      <w:r w:rsidRPr="00C860F5">
        <w:rPr>
          <w:rFonts w:hint="eastAsia"/>
          <w:sz w:val="24"/>
          <w:szCs w:val="24"/>
        </w:rPr>
        <w:t>.</w:t>
      </w:r>
      <w:r w:rsidRPr="00C860F5">
        <w:rPr>
          <w:sz w:val="24"/>
          <w:szCs w:val="24"/>
        </w:rPr>
        <w:tab/>
      </w:r>
      <w:r w:rsidRPr="00C860F5">
        <w:rPr>
          <w:rFonts w:hint="eastAsia"/>
          <w:spacing w:val="-8"/>
          <w:sz w:val="24"/>
          <w:szCs w:val="24"/>
        </w:rPr>
        <w:t>在考虑到《公约》第</w:t>
      </w:r>
      <w:r w:rsidRPr="00C860F5">
        <w:rPr>
          <w:rFonts w:hint="eastAsia"/>
          <w:spacing w:val="-8"/>
          <w:sz w:val="24"/>
          <w:szCs w:val="24"/>
        </w:rPr>
        <w:t>16</w:t>
      </w:r>
      <w:r w:rsidRPr="00C860F5">
        <w:rPr>
          <w:rFonts w:hint="eastAsia"/>
          <w:spacing w:val="-8"/>
          <w:sz w:val="24"/>
          <w:szCs w:val="24"/>
        </w:rPr>
        <w:t>条的情况下，委员会应审议根据上文第</w:t>
      </w:r>
      <w:r w:rsidRPr="00C860F5">
        <w:rPr>
          <w:rFonts w:hint="eastAsia"/>
          <w:spacing w:val="-8"/>
          <w:sz w:val="24"/>
          <w:szCs w:val="24"/>
        </w:rPr>
        <w:t>12</w:t>
      </w:r>
      <w:r w:rsidRPr="00C860F5">
        <w:rPr>
          <w:rFonts w:hint="eastAsia"/>
          <w:spacing w:val="-8"/>
          <w:sz w:val="24"/>
          <w:szCs w:val="24"/>
        </w:rPr>
        <w:t>段或第</w:t>
      </w:r>
      <w:r w:rsidRPr="00C860F5">
        <w:rPr>
          <w:rFonts w:hint="eastAsia"/>
          <w:sz w:val="24"/>
          <w:szCs w:val="24"/>
        </w:rPr>
        <w:t>13</w:t>
      </w:r>
      <w:r w:rsidRPr="00C860F5">
        <w:rPr>
          <w:rFonts w:hint="eastAsia"/>
          <w:sz w:val="24"/>
          <w:szCs w:val="24"/>
        </w:rPr>
        <w:t>段提交的任何呈文，以确定事实及关切事项的根本原因，并协助解决问题。为此，委员会可向某一缔约方提供：</w:t>
      </w:r>
    </w:p>
    <w:p w:rsidR="00BD310F" w:rsidRPr="00C860F5" w:rsidRDefault="00BD310F" w:rsidP="00BD310F">
      <w:pPr>
        <w:keepNext/>
        <w:tabs>
          <w:tab w:val="left" w:pos="624"/>
        </w:tabs>
        <w:spacing w:line="240" w:lineRule="auto"/>
        <w:ind w:left="1200" w:firstLine="600"/>
        <w:rPr>
          <w:sz w:val="24"/>
          <w:szCs w:val="24"/>
        </w:rPr>
      </w:pPr>
      <w:r w:rsidRPr="00C860F5">
        <w:rPr>
          <w:sz w:val="24"/>
          <w:szCs w:val="24"/>
        </w:rPr>
        <w:t>(a)</w:t>
      </w:r>
      <w:r w:rsidRPr="00C860F5">
        <w:rPr>
          <w:sz w:val="24"/>
          <w:szCs w:val="24"/>
        </w:rPr>
        <w:tab/>
      </w:r>
      <w:r w:rsidRPr="00C860F5">
        <w:rPr>
          <w:rFonts w:hint="eastAsia"/>
          <w:sz w:val="24"/>
          <w:szCs w:val="24"/>
        </w:rPr>
        <w:t>咨询意见；</w:t>
      </w:r>
    </w:p>
    <w:p w:rsidR="00BD310F" w:rsidRPr="00C860F5" w:rsidRDefault="00BD310F" w:rsidP="00BD310F">
      <w:pPr>
        <w:keepNext/>
        <w:tabs>
          <w:tab w:val="left" w:pos="624"/>
        </w:tabs>
        <w:spacing w:line="240" w:lineRule="auto"/>
        <w:ind w:left="1200" w:firstLine="600"/>
        <w:rPr>
          <w:sz w:val="24"/>
          <w:szCs w:val="24"/>
        </w:rPr>
      </w:pPr>
      <w:r w:rsidRPr="00C860F5">
        <w:rPr>
          <w:sz w:val="24"/>
          <w:szCs w:val="24"/>
        </w:rPr>
        <w:t>(b)</w:t>
      </w:r>
      <w:r w:rsidRPr="00C860F5">
        <w:rPr>
          <w:sz w:val="24"/>
          <w:szCs w:val="24"/>
        </w:rPr>
        <w:tab/>
      </w:r>
      <w:r w:rsidRPr="00C860F5">
        <w:rPr>
          <w:rFonts w:hint="eastAsia"/>
          <w:sz w:val="24"/>
          <w:szCs w:val="24"/>
        </w:rPr>
        <w:t>不具约束力的建议；</w:t>
      </w:r>
    </w:p>
    <w:p w:rsidR="00BD310F" w:rsidRPr="00C860F5" w:rsidRDefault="00BD310F" w:rsidP="00BD310F">
      <w:pPr>
        <w:tabs>
          <w:tab w:val="left" w:pos="624"/>
        </w:tabs>
        <w:spacing w:line="240" w:lineRule="auto"/>
        <w:ind w:left="1200" w:firstLine="600"/>
        <w:rPr>
          <w:spacing w:val="-4"/>
          <w:sz w:val="24"/>
          <w:szCs w:val="24"/>
        </w:rPr>
      </w:pPr>
      <w:r w:rsidRPr="00C860F5">
        <w:rPr>
          <w:spacing w:val="-4"/>
          <w:sz w:val="24"/>
          <w:szCs w:val="24"/>
        </w:rPr>
        <w:t>(c)</w:t>
      </w:r>
      <w:r w:rsidRPr="00C860F5">
        <w:rPr>
          <w:spacing w:val="-4"/>
          <w:sz w:val="24"/>
          <w:szCs w:val="24"/>
        </w:rPr>
        <w:tab/>
      </w:r>
      <w:r w:rsidRPr="00C860F5">
        <w:rPr>
          <w:rFonts w:hint="eastAsia"/>
          <w:spacing w:val="-4"/>
          <w:sz w:val="24"/>
          <w:szCs w:val="24"/>
        </w:rPr>
        <w:t>有助于该缔约方制订包括时间表和具体目标的遵约计划所需的进一步信息材料。</w:t>
      </w:r>
    </w:p>
    <w:p w:rsidR="00BD310F" w:rsidRPr="00C860F5" w:rsidRDefault="00BD310F" w:rsidP="00BD310F">
      <w:pPr>
        <w:keepNext/>
        <w:tabs>
          <w:tab w:val="left" w:pos="4082"/>
        </w:tabs>
        <w:spacing w:line="240" w:lineRule="auto"/>
        <w:ind w:left="1200"/>
        <w:jc w:val="left"/>
        <w:rPr>
          <w:rFonts w:ascii="SimHei" w:eastAsia="SimHei" w:hAnsi="SimHei"/>
          <w:b/>
          <w:bCs/>
          <w:sz w:val="24"/>
          <w:szCs w:val="24"/>
        </w:rPr>
      </w:pPr>
      <w:r w:rsidRPr="00C860F5">
        <w:rPr>
          <w:rFonts w:ascii="SimHei" w:eastAsia="SimHei" w:hAnsi="SimHei" w:cs="Microsoft YaHei" w:hint="eastAsia"/>
          <w:b/>
          <w:bCs/>
          <w:sz w:val="24"/>
          <w:szCs w:val="24"/>
        </w:rPr>
        <w:t>解决遵约问题的可能措施</w:t>
      </w:r>
    </w:p>
    <w:p w:rsidR="00BD310F" w:rsidRPr="00C860F5" w:rsidRDefault="00BD310F" w:rsidP="00BD310F">
      <w:pPr>
        <w:tabs>
          <w:tab w:val="left" w:pos="1843"/>
          <w:tab w:val="left" w:pos="4082"/>
        </w:tabs>
        <w:spacing w:line="240" w:lineRule="auto"/>
        <w:ind w:left="1200"/>
        <w:rPr>
          <w:sz w:val="24"/>
          <w:szCs w:val="24"/>
        </w:rPr>
      </w:pPr>
      <w:r w:rsidRPr="00C860F5">
        <w:rPr>
          <w:sz w:val="24"/>
          <w:szCs w:val="24"/>
        </w:rPr>
        <w:t>20</w:t>
      </w:r>
      <w:r w:rsidRPr="00C860F5">
        <w:rPr>
          <w:rFonts w:hint="eastAsia"/>
          <w:sz w:val="24"/>
          <w:szCs w:val="24"/>
        </w:rPr>
        <w:t>.</w:t>
      </w:r>
      <w:r w:rsidRPr="00C860F5">
        <w:rPr>
          <w:sz w:val="24"/>
          <w:szCs w:val="24"/>
        </w:rPr>
        <w:tab/>
      </w:r>
      <w:r w:rsidRPr="00C860F5">
        <w:rPr>
          <w:rFonts w:hint="eastAsia"/>
          <w:sz w:val="24"/>
          <w:szCs w:val="24"/>
        </w:rPr>
        <w:t>如果委员会在采用上文第</w:t>
      </w:r>
      <w:r w:rsidRPr="00C860F5">
        <w:rPr>
          <w:rFonts w:hint="eastAsia"/>
          <w:sz w:val="24"/>
          <w:szCs w:val="24"/>
        </w:rPr>
        <w:t>19</w:t>
      </w:r>
      <w:r w:rsidRPr="00C860F5">
        <w:rPr>
          <w:rFonts w:hint="eastAsia"/>
          <w:sz w:val="24"/>
          <w:szCs w:val="24"/>
        </w:rPr>
        <w:t>段所列的促进程序，并考虑了遵约困难的原因、类型、程度和频率，包括遇到遵约问题的缔约方的资金和技术能力后，认为仍有必要提议采取进一步措施来解决缔约方的遵约问题，则委员会可建议缔约方大会根据其在《公约》第</w:t>
      </w:r>
      <w:r w:rsidRPr="00C860F5">
        <w:rPr>
          <w:rFonts w:hint="eastAsia"/>
          <w:sz w:val="24"/>
          <w:szCs w:val="24"/>
        </w:rPr>
        <w:t>18</w:t>
      </w:r>
      <w:r w:rsidRPr="00C860F5">
        <w:rPr>
          <w:rFonts w:hint="eastAsia"/>
          <w:sz w:val="24"/>
          <w:szCs w:val="24"/>
        </w:rPr>
        <w:t>条第</w:t>
      </w:r>
      <w:r w:rsidRPr="00C860F5">
        <w:rPr>
          <w:rFonts w:hint="eastAsia"/>
          <w:sz w:val="24"/>
          <w:szCs w:val="24"/>
        </w:rPr>
        <w:t>5(c)</w:t>
      </w:r>
      <w:r w:rsidRPr="00C860F5">
        <w:rPr>
          <w:rFonts w:hint="eastAsia"/>
          <w:sz w:val="24"/>
          <w:szCs w:val="24"/>
        </w:rPr>
        <w:t>款下的能力，考虑拟依照国际法采取下列措施来实现遵约：</w:t>
      </w:r>
    </w:p>
    <w:p w:rsidR="00BD310F" w:rsidRPr="00C860F5" w:rsidRDefault="00BD310F" w:rsidP="00BD310F">
      <w:pPr>
        <w:tabs>
          <w:tab w:val="left" w:pos="624"/>
        </w:tabs>
        <w:spacing w:line="240" w:lineRule="auto"/>
        <w:ind w:left="1200" w:firstLine="600"/>
        <w:rPr>
          <w:sz w:val="24"/>
          <w:szCs w:val="24"/>
        </w:rPr>
      </w:pPr>
      <w:r w:rsidRPr="00C860F5">
        <w:rPr>
          <w:sz w:val="24"/>
          <w:szCs w:val="24"/>
        </w:rPr>
        <w:t>(a)</w:t>
      </w:r>
      <w:r w:rsidRPr="00C860F5">
        <w:rPr>
          <w:sz w:val="24"/>
          <w:szCs w:val="24"/>
        </w:rPr>
        <w:tab/>
      </w:r>
      <w:r w:rsidRPr="00C860F5">
        <w:rPr>
          <w:rFonts w:hint="eastAsia"/>
          <w:sz w:val="24"/>
          <w:szCs w:val="24"/>
        </w:rPr>
        <w:t>依照《公约》向相关缔约方提供进一步支持，包括酌情便利获得资金资源、技术援助和能力建设措施；</w:t>
      </w:r>
    </w:p>
    <w:p w:rsidR="00BD310F" w:rsidRPr="00C860F5" w:rsidRDefault="00BD310F" w:rsidP="00BD310F">
      <w:pPr>
        <w:tabs>
          <w:tab w:val="left" w:pos="624"/>
        </w:tabs>
        <w:spacing w:line="240" w:lineRule="auto"/>
        <w:ind w:left="1200" w:firstLine="600"/>
        <w:rPr>
          <w:sz w:val="24"/>
          <w:szCs w:val="24"/>
        </w:rPr>
      </w:pPr>
      <w:r w:rsidRPr="00C860F5">
        <w:rPr>
          <w:sz w:val="24"/>
          <w:szCs w:val="24"/>
        </w:rPr>
        <w:t>(b)</w:t>
      </w:r>
      <w:r w:rsidRPr="00C860F5">
        <w:rPr>
          <w:sz w:val="24"/>
          <w:szCs w:val="24"/>
        </w:rPr>
        <w:tab/>
      </w:r>
      <w:r w:rsidRPr="00C860F5">
        <w:rPr>
          <w:rFonts w:hint="eastAsia"/>
          <w:sz w:val="24"/>
          <w:szCs w:val="24"/>
        </w:rPr>
        <w:t>针对其今后的遵约事项提出咨询意见，以帮助缔约方执行《公约》的相关规定，并促进在所有缔约方之间开展合作；</w:t>
      </w:r>
    </w:p>
    <w:p w:rsidR="00BD310F" w:rsidRPr="00C860F5" w:rsidRDefault="00BD310F" w:rsidP="00BD310F">
      <w:pPr>
        <w:tabs>
          <w:tab w:val="left" w:pos="624"/>
        </w:tabs>
        <w:spacing w:line="240" w:lineRule="auto"/>
        <w:ind w:left="1200" w:firstLine="600"/>
        <w:rPr>
          <w:sz w:val="24"/>
          <w:szCs w:val="24"/>
        </w:rPr>
      </w:pPr>
      <w:r w:rsidRPr="00C860F5">
        <w:rPr>
          <w:sz w:val="24"/>
          <w:szCs w:val="24"/>
        </w:rPr>
        <w:t>(c)</w:t>
      </w:r>
      <w:r w:rsidRPr="00C860F5">
        <w:rPr>
          <w:sz w:val="24"/>
          <w:szCs w:val="24"/>
        </w:rPr>
        <w:tab/>
      </w:r>
      <w:r w:rsidRPr="00C860F5">
        <w:rPr>
          <w:rFonts w:hint="eastAsia"/>
          <w:sz w:val="24"/>
          <w:szCs w:val="24"/>
        </w:rPr>
        <w:t>请所涉缔约方报告其工作最新进展；</w:t>
      </w:r>
    </w:p>
    <w:p w:rsidR="00BD310F" w:rsidRPr="00C860F5" w:rsidRDefault="00BD310F" w:rsidP="00BD310F">
      <w:pPr>
        <w:tabs>
          <w:tab w:val="left" w:pos="624"/>
        </w:tabs>
        <w:spacing w:line="240" w:lineRule="auto"/>
        <w:ind w:left="1200" w:firstLine="600"/>
        <w:rPr>
          <w:sz w:val="24"/>
          <w:szCs w:val="24"/>
        </w:rPr>
      </w:pPr>
      <w:r w:rsidRPr="00C860F5">
        <w:rPr>
          <w:sz w:val="24"/>
          <w:szCs w:val="24"/>
        </w:rPr>
        <w:t>(d)</w:t>
      </w:r>
      <w:r w:rsidRPr="00C860F5">
        <w:rPr>
          <w:sz w:val="24"/>
          <w:szCs w:val="24"/>
        </w:rPr>
        <w:tab/>
      </w:r>
      <w:r w:rsidRPr="00C860F5">
        <w:rPr>
          <w:rFonts w:hint="eastAsia"/>
          <w:sz w:val="24"/>
          <w:szCs w:val="24"/>
        </w:rPr>
        <w:t>针对未来可能的违约状况发表关注声明；</w:t>
      </w:r>
    </w:p>
    <w:p w:rsidR="00BD310F" w:rsidRPr="00C860F5" w:rsidRDefault="00BD310F" w:rsidP="00BD310F">
      <w:pPr>
        <w:tabs>
          <w:tab w:val="left" w:pos="624"/>
        </w:tabs>
        <w:spacing w:line="240" w:lineRule="auto"/>
        <w:ind w:left="1200" w:firstLine="600"/>
        <w:rPr>
          <w:sz w:val="24"/>
          <w:szCs w:val="24"/>
        </w:rPr>
      </w:pPr>
      <w:r w:rsidRPr="00C860F5">
        <w:rPr>
          <w:sz w:val="24"/>
          <w:szCs w:val="24"/>
        </w:rPr>
        <w:t>(e)</w:t>
      </w:r>
      <w:r w:rsidRPr="00C860F5">
        <w:rPr>
          <w:sz w:val="24"/>
          <w:szCs w:val="24"/>
        </w:rPr>
        <w:tab/>
      </w:r>
      <w:r w:rsidRPr="00C860F5">
        <w:rPr>
          <w:rFonts w:hint="eastAsia"/>
          <w:sz w:val="24"/>
          <w:szCs w:val="24"/>
        </w:rPr>
        <w:t>针对目前的违约状况发表关注声明；</w:t>
      </w:r>
    </w:p>
    <w:p w:rsidR="00BD310F" w:rsidRPr="00C860F5" w:rsidRDefault="00BD310F" w:rsidP="00BD310F">
      <w:pPr>
        <w:tabs>
          <w:tab w:val="left" w:pos="624"/>
        </w:tabs>
        <w:spacing w:line="240" w:lineRule="auto"/>
        <w:ind w:left="1200" w:firstLine="600"/>
        <w:rPr>
          <w:sz w:val="24"/>
          <w:szCs w:val="24"/>
        </w:rPr>
      </w:pPr>
      <w:r w:rsidRPr="00C860F5">
        <w:rPr>
          <w:sz w:val="24"/>
          <w:szCs w:val="24"/>
        </w:rPr>
        <w:t>(f)</w:t>
      </w:r>
      <w:r w:rsidRPr="00C860F5">
        <w:rPr>
          <w:sz w:val="24"/>
          <w:szCs w:val="24"/>
        </w:rPr>
        <w:tab/>
      </w:r>
      <w:r w:rsidRPr="00C860F5">
        <w:rPr>
          <w:rFonts w:hint="eastAsia"/>
          <w:sz w:val="24"/>
          <w:szCs w:val="24"/>
        </w:rPr>
        <w:t>请执行秘书公布违约个案；</w:t>
      </w:r>
    </w:p>
    <w:p w:rsidR="00BD310F" w:rsidRPr="00C860F5" w:rsidRDefault="00BD310F" w:rsidP="00BD310F">
      <w:pPr>
        <w:tabs>
          <w:tab w:val="left" w:pos="624"/>
        </w:tabs>
        <w:spacing w:line="240" w:lineRule="auto"/>
        <w:ind w:left="1200" w:firstLine="600"/>
        <w:rPr>
          <w:sz w:val="24"/>
          <w:szCs w:val="24"/>
        </w:rPr>
      </w:pPr>
      <w:r w:rsidRPr="00C860F5">
        <w:rPr>
          <w:sz w:val="24"/>
          <w:szCs w:val="24"/>
        </w:rPr>
        <w:t>(g)</w:t>
      </w:r>
      <w:r w:rsidRPr="00C860F5">
        <w:rPr>
          <w:sz w:val="24"/>
          <w:szCs w:val="24"/>
        </w:rPr>
        <w:tab/>
      </w:r>
      <w:r w:rsidRPr="00C860F5">
        <w:rPr>
          <w:rFonts w:hint="eastAsia"/>
          <w:sz w:val="24"/>
          <w:szCs w:val="24"/>
        </w:rPr>
        <w:t>建议由违约方处理违约状况，以期解决这一情况。</w:t>
      </w:r>
    </w:p>
    <w:p w:rsidR="00BD310F" w:rsidRPr="00C860F5" w:rsidRDefault="00BD310F" w:rsidP="00BD310F">
      <w:pPr>
        <w:tabs>
          <w:tab w:val="left" w:pos="4082"/>
        </w:tabs>
        <w:spacing w:line="240" w:lineRule="auto"/>
        <w:ind w:left="1200"/>
        <w:jc w:val="left"/>
        <w:rPr>
          <w:rFonts w:ascii="SimHei" w:eastAsia="SimHei" w:hAnsi="SimHei"/>
          <w:b/>
          <w:sz w:val="24"/>
          <w:szCs w:val="24"/>
        </w:rPr>
      </w:pPr>
      <w:r w:rsidRPr="00C860F5">
        <w:rPr>
          <w:rFonts w:ascii="SimHei" w:eastAsia="SimHei" w:hAnsi="SimHei" w:cs="Microsoft YaHei" w:hint="eastAsia"/>
          <w:b/>
          <w:sz w:val="24"/>
          <w:szCs w:val="24"/>
        </w:rPr>
        <w:t>信息材料的处理</w:t>
      </w:r>
    </w:p>
    <w:p w:rsidR="00BD310F" w:rsidRPr="00C860F5" w:rsidRDefault="00BD310F" w:rsidP="00BD310F">
      <w:pPr>
        <w:tabs>
          <w:tab w:val="clear" w:pos="1814"/>
          <w:tab w:val="left" w:pos="624"/>
          <w:tab w:val="left" w:pos="1800"/>
        </w:tabs>
        <w:spacing w:line="240" w:lineRule="auto"/>
        <w:ind w:left="1200"/>
        <w:rPr>
          <w:sz w:val="24"/>
          <w:szCs w:val="24"/>
        </w:rPr>
      </w:pPr>
      <w:r w:rsidRPr="00C860F5">
        <w:rPr>
          <w:rFonts w:hint="eastAsia"/>
          <w:sz w:val="24"/>
          <w:szCs w:val="24"/>
        </w:rPr>
        <w:t>2</w:t>
      </w:r>
      <w:r w:rsidRPr="00C860F5">
        <w:rPr>
          <w:sz w:val="24"/>
          <w:szCs w:val="24"/>
        </w:rPr>
        <w:t>1</w:t>
      </w:r>
      <w:r w:rsidRPr="00C860F5">
        <w:rPr>
          <w:rFonts w:hint="eastAsia"/>
          <w:sz w:val="24"/>
          <w:szCs w:val="24"/>
        </w:rPr>
        <w:t>.</w:t>
      </w:r>
      <w:r>
        <w:rPr>
          <w:sz w:val="24"/>
          <w:szCs w:val="24"/>
        </w:rPr>
        <w:t xml:space="preserve">  </w:t>
      </w:r>
      <w:proofErr w:type="gramStart"/>
      <w:r>
        <w:rPr>
          <w:sz w:val="24"/>
          <w:szCs w:val="24"/>
        </w:rPr>
        <w:t xml:space="preserve">   </w:t>
      </w:r>
      <w:r w:rsidRPr="00C860F5">
        <w:rPr>
          <w:sz w:val="24"/>
          <w:szCs w:val="24"/>
        </w:rPr>
        <w:t>(</w:t>
      </w:r>
      <w:proofErr w:type="gramEnd"/>
      <w:r w:rsidRPr="00C860F5">
        <w:rPr>
          <w:sz w:val="24"/>
          <w:szCs w:val="24"/>
        </w:rPr>
        <w:t>1)</w:t>
      </w:r>
      <w:r w:rsidRPr="00C860F5">
        <w:rPr>
          <w:sz w:val="24"/>
          <w:szCs w:val="24"/>
        </w:rPr>
        <w:tab/>
      </w:r>
      <w:r w:rsidRPr="00C860F5">
        <w:rPr>
          <w:rFonts w:hint="eastAsia"/>
          <w:sz w:val="24"/>
          <w:szCs w:val="24"/>
        </w:rPr>
        <w:t>委员会可通过秘书处从以下来源获得相关信息材料：</w:t>
      </w:r>
    </w:p>
    <w:p w:rsidR="00BD310F" w:rsidRPr="00C860F5" w:rsidRDefault="00BD310F" w:rsidP="00BD310F">
      <w:pPr>
        <w:tabs>
          <w:tab w:val="clear" w:pos="1247"/>
          <w:tab w:val="clear" w:pos="1814"/>
          <w:tab w:val="clear" w:pos="2381"/>
          <w:tab w:val="clear" w:pos="2948"/>
          <w:tab w:val="clear" w:pos="3515"/>
        </w:tabs>
        <w:spacing w:line="240" w:lineRule="auto"/>
        <w:ind w:left="1200" w:firstLine="1200"/>
        <w:rPr>
          <w:sz w:val="24"/>
          <w:szCs w:val="24"/>
        </w:rPr>
      </w:pPr>
      <w:r w:rsidRPr="00C860F5">
        <w:rPr>
          <w:sz w:val="24"/>
          <w:szCs w:val="24"/>
        </w:rPr>
        <w:lastRenderedPageBreak/>
        <w:t>(a)</w:t>
      </w:r>
      <w:r>
        <w:rPr>
          <w:sz w:val="24"/>
          <w:szCs w:val="24"/>
        </w:rPr>
        <w:t xml:space="preserve">      </w:t>
      </w:r>
      <w:r w:rsidRPr="00C860F5">
        <w:rPr>
          <w:rFonts w:hint="eastAsia"/>
          <w:sz w:val="24"/>
          <w:szCs w:val="24"/>
        </w:rPr>
        <w:t>缔约方；</w:t>
      </w:r>
    </w:p>
    <w:p w:rsidR="00BD310F" w:rsidRPr="00C860F5" w:rsidRDefault="00BD310F" w:rsidP="00BD310F">
      <w:pPr>
        <w:tabs>
          <w:tab w:val="clear" w:pos="1247"/>
          <w:tab w:val="clear" w:pos="1814"/>
          <w:tab w:val="clear" w:pos="2381"/>
          <w:tab w:val="clear" w:pos="2948"/>
          <w:tab w:val="clear" w:pos="3515"/>
        </w:tabs>
        <w:spacing w:line="240" w:lineRule="auto"/>
        <w:ind w:left="1200" w:firstLine="1200"/>
        <w:rPr>
          <w:sz w:val="24"/>
          <w:szCs w:val="24"/>
        </w:rPr>
      </w:pPr>
      <w:r w:rsidRPr="00C860F5">
        <w:rPr>
          <w:sz w:val="24"/>
          <w:szCs w:val="24"/>
        </w:rPr>
        <w:t>(b)</w:t>
      </w:r>
      <w:r>
        <w:rPr>
          <w:sz w:val="24"/>
          <w:szCs w:val="24"/>
        </w:rPr>
        <w:t xml:space="preserve">    </w:t>
      </w:r>
      <w:r>
        <w:rPr>
          <w:sz w:val="24"/>
          <w:szCs w:val="24"/>
        </w:rPr>
        <w:tab/>
      </w:r>
      <w:r w:rsidRPr="00C860F5">
        <w:rPr>
          <w:rFonts w:hint="eastAsia"/>
          <w:sz w:val="24"/>
          <w:szCs w:val="24"/>
        </w:rPr>
        <w:t>委员会认为必要且合适的相关来源，但需获得相关缔约方的事先同意或缔约方大会的指示；</w:t>
      </w:r>
    </w:p>
    <w:p w:rsidR="00BD310F" w:rsidRPr="00C860F5" w:rsidRDefault="00BD310F" w:rsidP="00BD310F">
      <w:pPr>
        <w:tabs>
          <w:tab w:val="clear" w:pos="1247"/>
          <w:tab w:val="clear" w:pos="1814"/>
          <w:tab w:val="clear" w:pos="2381"/>
          <w:tab w:val="clear" w:pos="2948"/>
          <w:tab w:val="clear" w:pos="3515"/>
        </w:tabs>
        <w:spacing w:line="240" w:lineRule="auto"/>
        <w:ind w:left="1200" w:firstLine="1200"/>
        <w:rPr>
          <w:sz w:val="24"/>
          <w:szCs w:val="24"/>
        </w:rPr>
      </w:pPr>
      <w:r w:rsidRPr="00C860F5">
        <w:rPr>
          <w:sz w:val="24"/>
          <w:szCs w:val="24"/>
        </w:rPr>
        <w:t>(c)</w:t>
      </w:r>
      <w:r>
        <w:rPr>
          <w:sz w:val="24"/>
          <w:szCs w:val="24"/>
        </w:rPr>
        <w:t xml:space="preserve">   </w:t>
      </w:r>
      <w:r w:rsidRPr="00C860F5">
        <w:rPr>
          <w:rFonts w:hint="eastAsia"/>
          <w:sz w:val="24"/>
          <w:szCs w:val="24"/>
        </w:rPr>
        <w:t>《公约》的信息材料交换机制和相关政府间组织。委员会应向有关缔约方提供这些信息材料，并邀请其对这些信息材料做出评论。</w:t>
      </w:r>
    </w:p>
    <w:p w:rsidR="00BD310F" w:rsidRPr="00C860F5" w:rsidRDefault="00BD310F" w:rsidP="00BD310F">
      <w:pPr>
        <w:tabs>
          <w:tab w:val="left" w:pos="624"/>
        </w:tabs>
        <w:spacing w:line="240" w:lineRule="auto"/>
        <w:ind w:left="1200" w:firstLine="600"/>
        <w:rPr>
          <w:sz w:val="24"/>
          <w:szCs w:val="24"/>
        </w:rPr>
      </w:pPr>
      <w:r w:rsidRPr="00C860F5">
        <w:rPr>
          <w:sz w:val="24"/>
          <w:szCs w:val="24"/>
        </w:rPr>
        <w:t>(2)</w:t>
      </w:r>
      <w:r w:rsidRPr="00C860F5">
        <w:rPr>
          <w:sz w:val="24"/>
          <w:szCs w:val="24"/>
        </w:rPr>
        <w:tab/>
      </w:r>
      <w:r w:rsidRPr="00C860F5">
        <w:rPr>
          <w:rFonts w:hint="eastAsia"/>
          <w:sz w:val="24"/>
          <w:szCs w:val="24"/>
        </w:rPr>
        <w:t>委员会还可请求秘书处酌情以报告的形式就委员会审议的事项提交资料。</w:t>
      </w:r>
    </w:p>
    <w:p w:rsidR="00BD310F" w:rsidRPr="00C860F5" w:rsidRDefault="00BD310F" w:rsidP="00BD310F">
      <w:pPr>
        <w:tabs>
          <w:tab w:val="left" w:pos="1843"/>
          <w:tab w:val="left" w:pos="4082"/>
        </w:tabs>
        <w:spacing w:line="240" w:lineRule="auto"/>
        <w:ind w:left="1200"/>
        <w:rPr>
          <w:sz w:val="24"/>
          <w:szCs w:val="24"/>
        </w:rPr>
      </w:pPr>
      <w:r w:rsidRPr="00C860F5">
        <w:rPr>
          <w:rFonts w:hint="eastAsia"/>
          <w:sz w:val="24"/>
          <w:szCs w:val="24"/>
        </w:rPr>
        <w:t>2</w:t>
      </w:r>
      <w:r w:rsidRPr="00C860F5">
        <w:rPr>
          <w:sz w:val="24"/>
          <w:szCs w:val="24"/>
        </w:rPr>
        <w:t>2</w:t>
      </w:r>
      <w:r w:rsidRPr="00C860F5">
        <w:rPr>
          <w:rFonts w:hint="eastAsia"/>
          <w:sz w:val="24"/>
          <w:szCs w:val="24"/>
        </w:rPr>
        <w:t>.</w:t>
      </w:r>
      <w:r w:rsidRPr="00C860F5">
        <w:rPr>
          <w:sz w:val="24"/>
          <w:szCs w:val="24"/>
        </w:rPr>
        <w:tab/>
      </w:r>
      <w:r w:rsidRPr="00C860F5">
        <w:rPr>
          <w:rFonts w:hint="eastAsia"/>
          <w:sz w:val="24"/>
          <w:szCs w:val="24"/>
        </w:rPr>
        <w:t>为审查下文第</w:t>
      </w:r>
      <w:r w:rsidRPr="00C860F5">
        <w:rPr>
          <w:rFonts w:hint="eastAsia"/>
          <w:sz w:val="24"/>
          <w:szCs w:val="24"/>
        </w:rPr>
        <w:t>25</w:t>
      </w:r>
      <w:r w:rsidRPr="00C860F5">
        <w:rPr>
          <w:rFonts w:hint="eastAsia"/>
          <w:sz w:val="24"/>
          <w:szCs w:val="24"/>
        </w:rPr>
        <w:t>段下涉及一般遵约</w:t>
      </w:r>
      <w:r>
        <w:rPr>
          <w:rFonts w:hint="eastAsia"/>
          <w:sz w:val="24"/>
          <w:szCs w:val="24"/>
        </w:rPr>
        <w:t>的</w:t>
      </w:r>
      <w:r w:rsidRPr="00C860F5">
        <w:rPr>
          <w:rFonts w:hint="eastAsia"/>
          <w:sz w:val="24"/>
          <w:szCs w:val="24"/>
        </w:rPr>
        <w:t>系统性问题，委员会可以：</w:t>
      </w:r>
    </w:p>
    <w:p w:rsidR="00BD310F" w:rsidRPr="00C860F5" w:rsidRDefault="00BD310F" w:rsidP="00BD310F">
      <w:pPr>
        <w:tabs>
          <w:tab w:val="left" w:pos="624"/>
        </w:tabs>
        <w:spacing w:line="240" w:lineRule="auto"/>
        <w:ind w:left="1200" w:firstLine="600"/>
        <w:rPr>
          <w:sz w:val="24"/>
          <w:szCs w:val="24"/>
        </w:rPr>
      </w:pPr>
      <w:r w:rsidRPr="00C860F5">
        <w:rPr>
          <w:sz w:val="24"/>
          <w:szCs w:val="24"/>
        </w:rPr>
        <w:t>(a)</w:t>
      </w:r>
      <w:r w:rsidRPr="00C860F5">
        <w:rPr>
          <w:sz w:val="24"/>
          <w:szCs w:val="24"/>
        </w:rPr>
        <w:tab/>
      </w:r>
      <w:r w:rsidRPr="00C860F5">
        <w:rPr>
          <w:rFonts w:hint="eastAsia"/>
          <w:sz w:val="24"/>
          <w:szCs w:val="24"/>
        </w:rPr>
        <w:t>要求从所有缔约方获得信息材料；</w:t>
      </w:r>
    </w:p>
    <w:p w:rsidR="00BD310F" w:rsidRPr="00C860F5" w:rsidRDefault="00BD310F" w:rsidP="00BD310F">
      <w:pPr>
        <w:tabs>
          <w:tab w:val="clear" w:pos="1247"/>
          <w:tab w:val="left" w:pos="624"/>
          <w:tab w:val="left" w:pos="1680"/>
        </w:tabs>
        <w:spacing w:line="240" w:lineRule="auto"/>
        <w:ind w:left="1200" w:firstLine="600"/>
        <w:rPr>
          <w:sz w:val="24"/>
          <w:szCs w:val="24"/>
        </w:rPr>
      </w:pPr>
      <w:r w:rsidRPr="00C860F5">
        <w:rPr>
          <w:sz w:val="24"/>
          <w:szCs w:val="24"/>
        </w:rPr>
        <w:t>(b)</w:t>
      </w:r>
      <w:r w:rsidRPr="00C860F5">
        <w:rPr>
          <w:sz w:val="24"/>
          <w:szCs w:val="24"/>
        </w:rPr>
        <w:tab/>
      </w:r>
      <w:r w:rsidRPr="00C860F5">
        <w:rPr>
          <w:rFonts w:hint="eastAsia"/>
          <w:sz w:val="24"/>
          <w:szCs w:val="24"/>
        </w:rPr>
        <w:t>根据缔约方大会的相关指导，要求从任何可靠来源和外部专家得到相关的信息资料；</w:t>
      </w:r>
    </w:p>
    <w:p w:rsidR="00BD310F" w:rsidRPr="00C860F5" w:rsidRDefault="00BD310F" w:rsidP="00BD310F">
      <w:pPr>
        <w:tabs>
          <w:tab w:val="left" w:pos="624"/>
        </w:tabs>
        <w:spacing w:line="240" w:lineRule="auto"/>
        <w:ind w:left="1200" w:firstLine="600"/>
        <w:rPr>
          <w:sz w:val="24"/>
          <w:szCs w:val="24"/>
        </w:rPr>
      </w:pPr>
      <w:r w:rsidRPr="00C860F5">
        <w:rPr>
          <w:sz w:val="24"/>
          <w:szCs w:val="24"/>
        </w:rPr>
        <w:t>(c)</w:t>
      </w:r>
      <w:r w:rsidRPr="00C860F5">
        <w:rPr>
          <w:sz w:val="24"/>
          <w:szCs w:val="24"/>
        </w:rPr>
        <w:tab/>
      </w:r>
      <w:r w:rsidRPr="00C860F5">
        <w:rPr>
          <w:rFonts w:hint="eastAsia"/>
          <w:sz w:val="24"/>
          <w:szCs w:val="24"/>
        </w:rPr>
        <w:t>咨询秘书处，汲取其经验和利用其知识库。</w:t>
      </w:r>
    </w:p>
    <w:p w:rsidR="00BD310F" w:rsidRPr="00C860F5" w:rsidRDefault="00BD310F" w:rsidP="00BD310F">
      <w:pPr>
        <w:tabs>
          <w:tab w:val="left" w:pos="1843"/>
          <w:tab w:val="left" w:pos="4082"/>
        </w:tabs>
        <w:spacing w:line="240" w:lineRule="auto"/>
        <w:ind w:left="1200"/>
        <w:rPr>
          <w:sz w:val="24"/>
          <w:szCs w:val="24"/>
        </w:rPr>
      </w:pPr>
      <w:r w:rsidRPr="00C860F5">
        <w:rPr>
          <w:rFonts w:hint="eastAsia"/>
          <w:sz w:val="24"/>
          <w:szCs w:val="24"/>
        </w:rPr>
        <w:t>2</w:t>
      </w:r>
      <w:r w:rsidRPr="00C860F5">
        <w:rPr>
          <w:sz w:val="24"/>
          <w:szCs w:val="24"/>
        </w:rPr>
        <w:t>3</w:t>
      </w:r>
      <w:r w:rsidRPr="00C860F5">
        <w:rPr>
          <w:rFonts w:hint="eastAsia"/>
          <w:sz w:val="24"/>
          <w:szCs w:val="24"/>
        </w:rPr>
        <w:t>.</w:t>
      </w:r>
      <w:r w:rsidRPr="00C860F5">
        <w:rPr>
          <w:sz w:val="24"/>
          <w:szCs w:val="24"/>
        </w:rPr>
        <w:tab/>
      </w:r>
      <w:r w:rsidRPr="00C860F5">
        <w:rPr>
          <w:rFonts w:hint="eastAsia"/>
          <w:sz w:val="24"/>
          <w:szCs w:val="24"/>
        </w:rPr>
        <w:t>以不违反《公约》第</w:t>
      </w:r>
      <w:r w:rsidRPr="00C860F5">
        <w:rPr>
          <w:rFonts w:hint="eastAsia"/>
          <w:sz w:val="24"/>
          <w:szCs w:val="24"/>
        </w:rPr>
        <w:t>14</w:t>
      </w:r>
      <w:r w:rsidRPr="00C860F5">
        <w:rPr>
          <w:rFonts w:hint="eastAsia"/>
          <w:sz w:val="24"/>
          <w:szCs w:val="24"/>
        </w:rPr>
        <w:t>条为限，委员会、任何缔约方及任何参与委员会审议工作的个人都应对以保密方式提交的信息材料保守机密。</w:t>
      </w:r>
    </w:p>
    <w:p w:rsidR="00BD310F" w:rsidRPr="00C860F5" w:rsidRDefault="00BD310F" w:rsidP="00BD310F">
      <w:pPr>
        <w:tabs>
          <w:tab w:val="left" w:pos="4082"/>
        </w:tabs>
        <w:spacing w:line="240" w:lineRule="auto"/>
        <w:ind w:left="1200"/>
        <w:jc w:val="left"/>
        <w:rPr>
          <w:rFonts w:ascii="SimHei" w:eastAsia="SimHei" w:hAnsi="SimHei"/>
          <w:b/>
          <w:bCs/>
          <w:sz w:val="24"/>
          <w:szCs w:val="24"/>
        </w:rPr>
      </w:pPr>
      <w:r w:rsidRPr="00C860F5">
        <w:rPr>
          <w:rFonts w:ascii="SimHei" w:eastAsia="SimHei" w:hAnsi="SimHei" w:cs="Microsoft YaHei" w:hint="eastAsia"/>
          <w:b/>
          <w:sz w:val="24"/>
          <w:szCs w:val="24"/>
        </w:rPr>
        <w:t>监督</w:t>
      </w:r>
    </w:p>
    <w:p w:rsidR="00BD310F" w:rsidRPr="00C860F5" w:rsidRDefault="00BD310F" w:rsidP="00BD310F">
      <w:pPr>
        <w:tabs>
          <w:tab w:val="left" w:pos="1843"/>
          <w:tab w:val="left" w:pos="4082"/>
        </w:tabs>
        <w:spacing w:line="240" w:lineRule="auto"/>
        <w:ind w:left="1200"/>
        <w:rPr>
          <w:sz w:val="24"/>
          <w:szCs w:val="24"/>
        </w:rPr>
      </w:pPr>
      <w:r w:rsidRPr="00C860F5">
        <w:rPr>
          <w:rFonts w:hint="eastAsia"/>
          <w:sz w:val="24"/>
          <w:szCs w:val="24"/>
        </w:rPr>
        <w:t>2</w:t>
      </w:r>
      <w:r w:rsidRPr="00C860F5">
        <w:rPr>
          <w:sz w:val="24"/>
          <w:szCs w:val="24"/>
        </w:rPr>
        <w:t>4</w:t>
      </w:r>
      <w:r w:rsidRPr="00C860F5">
        <w:rPr>
          <w:rFonts w:hint="eastAsia"/>
          <w:sz w:val="24"/>
          <w:szCs w:val="24"/>
        </w:rPr>
        <w:t>.</w:t>
      </w:r>
      <w:r w:rsidRPr="00C860F5">
        <w:rPr>
          <w:sz w:val="24"/>
          <w:szCs w:val="24"/>
        </w:rPr>
        <w:tab/>
      </w:r>
      <w:r w:rsidRPr="00C860F5">
        <w:rPr>
          <w:rFonts w:hint="eastAsia"/>
          <w:sz w:val="24"/>
          <w:szCs w:val="24"/>
        </w:rPr>
        <w:t>委员会应监测根据上文第</w:t>
      </w:r>
      <w:r w:rsidRPr="00C860F5">
        <w:rPr>
          <w:rFonts w:hint="eastAsia"/>
          <w:sz w:val="24"/>
          <w:szCs w:val="24"/>
        </w:rPr>
        <w:t>19</w:t>
      </w:r>
      <w:r w:rsidRPr="00C860F5">
        <w:rPr>
          <w:rFonts w:hint="eastAsia"/>
          <w:sz w:val="24"/>
          <w:szCs w:val="24"/>
        </w:rPr>
        <w:t>或</w:t>
      </w:r>
      <w:r w:rsidRPr="00C860F5">
        <w:rPr>
          <w:rFonts w:hint="eastAsia"/>
          <w:sz w:val="24"/>
          <w:szCs w:val="24"/>
        </w:rPr>
        <w:t>20</w:t>
      </w:r>
      <w:r w:rsidRPr="00C860F5">
        <w:rPr>
          <w:rFonts w:hint="eastAsia"/>
          <w:sz w:val="24"/>
          <w:szCs w:val="24"/>
        </w:rPr>
        <w:t>段采取的行动所产生的结果。</w:t>
      </w:r>
    </w:p>
    <w:p w:rsidR="00BD310F" w:rsidRPr="00C860F5" w:rsidRDefault="00BD310F" w:rsidP="00BD310F">
      <w:pPr>
        <w:tabs>
          <w:tab w:val="left" w:pos="4082"/>
        </w:tabs>
        <w:spacing w:line="240" w:lineRule="auto"/>
        <w:ind w:left="1200"/>
        <w:jc w:val="left"/>
        <w:rPr>
          <w:rFonts w:ascii="SimHei" w:eastAsia="SimHei" w:hAnsi="SimHei"/>
          <w:b/>
          <w:bCs/>
          <w:sz w:val="24"/>
          <w:szCs w:val="24"/>
        </w:rPr>
      </w:pPr>
      <w:r w:rsidRPr="00C860F5">
        <w:rPr>
          <w:rFonts w:ascii="SimHei" w:eastAsia="SimHei" w:hAnsi="SimHei" w:cs="Microsoft YaHei" w:hint="eastAsia"/>
          <w:b/>
          <w:bCs/>
          <w:sz w:val="24"/>
          <w:szCs w:val="24"/>
        </w:rPr>
        <w:t>一般遵约问题</w:t>
      </w:r>
    </w:p>
    <w:p w:rsidR="00BD310F" w:rsidRPr="00C860F5" w:rsidRDefault="00BD310F" w:rsidP="00BD310F">
      <w:pPr>
        <w:tabs>
          <w:tab w:val="left" w:pos="1843"/>
          <w:tab w:val="left" w:pos="4082"/>
        </w:tabs>
        <w:spacing w:line="240" w:lineRule="auto"/>
        <w:ind w:left="1200"/>
        <w:rPr>
          <w:sz w:val="24"/>
          <w:szCs w:val="24"/>
        </w:rPr>
      </w:pPr>
      <w:r w:rsidRPr="00C860F5">
        <w:rPr>
          <w:rFonts w:hint="eastAsia"/>
          <w:sz w:val="24"/>
          <w:szCs w:val="24"/>
        </w:rPr>
        <w:t>2</w:t>
      </w:r>
      <w:r w:rsidRPr="00C860F5">
        <w:rPr>
          <w:sz w:val="24"/>
          <w:szCs w:val="24"/>
        </w:rPr>
        <w:t>5</w:t>
      </w:r>
      <w:r w:rsidRPr="00C860F5">
        <w:rPr>
          <w:rFonts w:hint="eastAsia"/>
          <w:sz w:val="24"/>
          <w:szCs w:val="24"/>
        </w:rPr>
        <w:t>.</w:t>
      </w:r>
      <w:r w:rsidRPr="00C860F5">
        <w:rPr>
          <w:sz w:val="24"/>
          <w:szCs w:val="24"/>
        </w:rPr>
        <w:tab/>
      </w:r>
      <w:r w:rsidRPr="00C860F5">
        <w:rPr>
          <w:rFonts w:hint="eastAsia"/>
          <w:sz w:val="24"/>
          <w:szCs w:val="24"/>
        </w:rPr>
        <w:t>委员会可在下述情形中审查所有缔约方关心的一般遵约</w:t>
      </w:r>
      <w:r>
        <w:rPr>
          <w:rFonts w:hint="eastAsia"/>
          <w:sz w:val="24"/>
          <w:szCs w:val="24"/>
        </w:rPr>
        <w:t>的</w:t>
      </w:r>
      <w:r w:rsidRPr="00C860F5">
        <w:rPr>
          <w:rFonts w:hint="eastAsia"/>
          <w:sz w:val="24"/>
          <w:szCs w:val="24"/>
        </w:rPr>
        <w:t>系统性问题：</w:t>
      </w:r>
    </w:p>
    <w:p w:rsidR="00BD310F" w:rsidRPr="00C860F5" w:rsidRDefault="00BD310F" w:rsidP="00BD310F">
      <w:pPr>
        <w:tabs>
          <w:tab w:val="left" w:pos="624"/>
        </w:tabs>
        <w:spacing w:line="240" w:lineRule="auto"/>
        <w:ind w:left="1200" w:firstLine="600"/>
        <w:rPr>
          <w:sz w:val="24"/>
          <w:szCs w:val="24"/>
        </w:rPr>
      </w:pPr>
      <w:r w:rsidRPr="00C860F5">
        <w:rPr>
          <w:sz w:val="24"/>
          <w:szCs w:val="24"/>
        </w:rPr>
        <w:t>(a)</w:t>
      </w:r>
      <w:r w:rsidRPr="00C860F5">
        <w:rPr>
          <w:sz w:val="24"/>
          <w:szCs w:val="24"/>
        </w:rPr>
        <w:tab/>
      </w:r>
      <w:r w:rsidRPr="00C860F5">
        <w:rPr>
          <w:rFonts w:hint="eastAsia"/>
          <w:sz w:val="24"/>
          <w:szCs w:val="24"/>
        </w:rPr>
        <w:t>应缔约方大会要求；</w:t>
      </w:r>
    </w:p>
    <w:p w:rsidR="00BD310F" w:rsidRPr="00C860F5" w:rsidRDefault="00BD310F" w:rsidP="00BD310F">
      <w:pPr>
        <w:tabs>
          <w:tab w:val="left" w:pos="624"/>
        </w:tabs>
        <w:spacing w:line="240" w:lineRule="auto"/>
        <w:ind w:left="1200" w:firstLine="600"/>
        <w:rPr>
          <w:sz w:val="24"/>
          <w:szCs w:val="24"/>
        </w:rPr>
      </w:pPr>
      <w:r w:rsidRPr="00C860F5">
        <w:rPr>
          <w:sz w:val="24"/>
          <w:szCs w:val="24"/>
        </w:rPr>
        <w:t>(b)</w:t>
      </w:r>
      <w:r w:rsidRPr="00C860F5">
        <w:rPr>
          <w:sz w:val="24"/>
          <w:szCs w:val="24"/>
        </w:rPr>
        <w:tab/>
      </w:r>
      <w:r w:rsidRPr="00C860F5">
        <w:rPr>
          <w:rFonts w:hint="eastAsia"/>
          <w:sz w:val="24"/>
          <w:szCs w:val="24"/>
        </w:rPr>
        <w:t>委员会根据秘书处在依照《公约》履行其职能过程中从缔约方获得的、且由秘书处提交给委员会的相关信息材料，认定需对涉及一般性不遵守情事的某一具体事项进行审查并就此向缔约方大会做出汇报。</w:t>
      </w:r>
    </w:p>
    <w:p w:rsidR="00BD310F" w:rsidRPr="00C860F5" w:rsidRDefault="00BD310F" w:rsidP="00BD310F">
      <w:pPr>
        <w:keepNext/>
        <w:tabs>
          <w:tab w:val="left" w:pos="4082"/>
        </w:tabs>
        <w:spacing w:line="240" w:lineRule="auto"/>
        <w:ind w:left="1200"/>
        <w:jc w:val="left"/>
        <w:rPr>
          <w:rFonts w:ascii="SimHei" w:eastAsia="SimHei" w:hAnsi="SimHei"/>
          <w:b/>
          <w:bCs/>
          <w:sz w:val="24"/>
          <w:szCs w:val="24"/>
        </w:rPr>
      </w:pPr>
      <w:r w:rsidRPr="00C860F5">
        <w:rPr>
          <w:rFonts w:ascii="SimHei" w:eastAsia="SimHei" w:hAnsi="SimHei" w:cs="Microsoft YaHei" w:hint="eastAsia"/>
          <w:b/>
          <w:bCs/>
          <w:sz w:val="24"/>
          <w:szCs w:val="24"/>
        </w:rPr>
        <w:t>向缔约方大会提交报告</w:t>
      </w:r>
    </w:p>
    <w:p w:rsidR="00BD310F" w:rsidRPr="00C860F5" w:rsidRDefault="00BD310F" w:rsidP="00BD310F">
      <w:pPr>
        <w:tabs>
          <w:tab w:val="left" w:pos="1843"/>
          <w:tab w:val="left" w:pos="4082"/>
        </w:tabs>
        <w:spacing w:line="240" w:lineRule="auto"/>
        <w:ind w:left="1200"/>
        <w:rPr>
          <w:sz w:val="24"/>
          <w:szCs w:val="24"/>
        </w:rPr>
      </w:pPr>
      <w:r w:rsidRPr="00C860F5">
        <w:rPr>
          <w:rFonts w:hint="eastAsia"/>
          <w:sz w:val="24"/>
          <w:szCs w:val="24"/>
        </w:rPr>
        <w:t>2</w:t>
      </w:r>
      <w:r w:rsidRPr="00C860F5">
        <w:rPr>
          <w:sz w:val="24"/>
          <w:szCs w:val="24"/>
        </w:rPr>
        <w:t>6</w:t>
      </w:r>
      <w:r w:rsidRPr="00C860F5">
        <w:rPr>
          <w:rFonts w:hint="eastAsia"/>
          <w:sz w:val="24"/>
          <w:szCs w:val="24"/>
        </w:rPr>
        <w:t>.</w:t>
      </w:r>
      <w:r w:rsidRPr="00C860F5">
        <w:rPr>
          <w:sz w:val="24"/>
          <w:szCs w:val="24"/>
        </w:rPr>
        <w:tab/>
      </w:r>
      <w:r w:rsidRPr="00C860F5">
        <w:rPr>
          <w:rFonts w:hint="eastAsia"/>
          <w:sz w:val="24"/>
          <w:szCs w:val="24"/>
        </w:rPr>
        <w:t>委员会应向缔约方大会每届常会提交反映以下情况的报告：</w:t>
      </w:r>
    </w:p>
    <w:p w:rsidR="00BD310F" w:rsidRPr="00C860F5" w:rsidRDefault="00BD310F" w:rsidP="00BD310F">
      <w:pPr>
        <w:tabs>
          <w:tab w:val="left" w:pos="624"/>
        </w:tabs>
        <w:spacing w:line="240" w:lineRule="auto"/>
        <w:ind w:left="1200" w:firstLine="600"/>
        <w:rPr>
          <w:sz w:val="24"/>
          <w:szCs w:val="24"/>
        </w:rPr>
      </w:pPr>
      <w:r w:rsidRPr="00C860F5">
        <w:rPr>
          <w:sz w:val="24"/>
          <w:szCs w:val="24"/>
        </w:rPr>
        <w:t>(a)</w:t>
      </w:r>
      <w:r w:rsidRPr="00C860F5">
        <w:rPr>
          <w:sz w:val="24"/>
          <w:szCs w:val="24"/>
        </w:rPr>
        <w:tab/>
      </w:r>
      <w:r w:rsidRPr="00C860F5">
        <w:rPr>
          <w:rFonts w:hint="eastAsia"/>
          <w:sz w:val="24"/>
          <w:szCs w:val="24"/>
        </w:rPr>
        <w:t>委员会开展的工作；</w:t>
      </w:r>
    </w:p>
    <w:p w:rsidR="00BD310F" w:rsidRPr="00C860F5" w:rsidRDefault="00BD310F" w:rsidP="00BD310F">
      <w:pPr>
        <w:tabs>
          <w:tab w:val="left" w:pos="624"/>
        </w:tabs>
        <w:spacing w:line="240" w:lineRule="auto"/>
        <w:ind w:left="1200" w:firstLine="600"/>
        <w:rPr>
          <w:sz w:val="24"/>
          <w:szCs w:val="24"/>
        </w:rPr>
      </w:pPr>
      <w:r w:rsidRPr="00C860F5">
        <w:rPr>
          <w:sz w:val="24"/>
          <w:szCs w:val="24"/>
        </w:rPr>
        <w:t>(b)</w:t>
      </w:r>
      <w:r w:rsidRPr="00C860F5">
        <w:rPr>
          <w:sz w:val="24"/>
          <w:szCs w:val="24"/>
        </w:rPr>
        <w:tab/>
      </w:r>
      <w:r w:rsidRPr="00C860F5">
        <w:rPr>
          <w:rFonts w:hint="eastAsia"/>
          <w:sz w:val="24"/>
          <w:szCs w:val="24"/>
        </w:rPr>
        <w:t>委员会的结论或建议；</w:t>
      </w:r>
    </w:p>
    <w:p w:rsidR="00BD310F" w:rsidRPr="00C860F5" w:rsidRDefault="00BD310F" w:rsidP="00BD310F">
      <w:pPr>
        <w:tabs>
          <w:tab w:val="left" w:pos="624"/>
        </w:tabs>
        <w:spacing w:line="240" w:lineRule="auto"/>
        <w:ind w:left="1200" w:firstLine="600"/>
        <w:rPr>
          <w:sz w:val="24"/>
          <w:szCs w:val="24"/>
        </w:rPr>
      </w:pPr>
      <w:r w:rsidRPr="00C860F5">
        <w:rPr>
          <w:sz w:val="24"/>
          <w:szCs w:val="24"/>
        </w:rPr>
        <w:t>(c)</w:t>
      </w:r>
      <w:r w:rsidRPr="00C860F5">
        <w:rPr>
          <w:sz w:val="24"/>
          <w:szCs w:val="24"/>
        </w:rPr>
        <w:tab/>
      </w:r>
      <w:r w:rsidRPr="00C860F5">
        <w:rPr>
          <w:rFonts w:hint="eastAsia"/>
          <w:sz w:val="24"/>
          <w:szCs w:val="24"/>
        </w:rPr>
        <w:t>委员会今后的工作方案，包括它认为为完成其工作方案所必要的预期会议日程安排，供缔约方大会审议并批准。</w:t>
      </w:r>
    </w:p>
    <w:p w:rsidR="00BD310F" w:rsidRPr="00C860F5" w:rsidRDefault="00BD310F" w:rsidP="00BD310F">
      <w:pPr>
        <w:tabs>
          <w:tab w:val="left" w:pos="4082"/>
        </w:tabs>
        <w:spacing w:line="240" w:lineRule="auto"/>
        <w:ind w:left="1200"/>
        <w:jc w:val="left"/>
        <w:rPr>
          <w:rFonts w:ascii="SimHei" w:eastAsia="SimHei" w:hAnsi="SimHei"/>
          <w:b/>
          <w:sz w:val="24"/>
          <w:szCs w:val="24"/>
        </w:rPr>
      </w:pPr>
      <w:r w:rsidRPr="00C860F5">
        <w:rPr>
          <w:rFonts w:ascii="SimHei" w:eastAsia="SimHei" w:hAnsi="SimHei" w:cs="Microsoft YaHei" w:hint="eastAsia"/>
          <w:b/>
          <w:sz w:val="24"/>
          <w:szCs w:val="24"/>
        </w:rPr>
        <w:t>其他附属机构</w:t>
      </w:r>
    </w:p>
    <w:p w:rsidR="00BD310F" w:rsidRPr="00C860F5" w:rsidRDefault="00BD310F" w:rsidP="00BD310F">
      <w:pPr>
        <w:tabs>
          <w:tab w:val="left" w:pos="1843"/>
          <w:tab w:val="left" w:pos="4082"/>
        </w:tabs>
        <w:spacing w:line="240" w:lineRule="auto"/>
        <w:ind w:left="1200"/>
        <w:rPr>
          <w:sz w:val="24"/>
          <w:szCs w:val="24"/>
        </w:rPr>
      </w:pPr>
      <w:r w:rsidRPr="00C860F5">
        <w:rPr>
          <w:rFonts w:hint="eastAsia"/>
          <w:sz w:val="24"/>
          <w:szCs w:val="24"/>
        </w:rPr>
        <w:t>2</w:t>
      </w:r>
      <w:r w:rsidRPr="00C860F5">
        <w:rPr>
          <w:sz w:val="24"/>
          <w:szCs w:val="24"/>
        </w:rPr>
        <w:t>7</w:t>
      </w:r>
      <w:r w:rsidRPr="00C860F5">
        <w:rPr>
          <w:rFonts w:hint="eastAsia"/>
          <w:sz w:val="24"/>
          <w:szCs w:val="24"/>
        </w:rPr>
        <w:t>.</w:t>
      </w:r>
      <w:r w:rsidRPr="00C860F5">
        <w:rPr>
          <w:sz w:val="24"/>
          <w:szCs w:val="24"/>
        </w:rPr>
        <w:tab/>
      </w:r>
      <w:r w:rsidRPr="00C860F5">
        <w:rPr>
          <w:rFonts w:hint="eastAsia"/>
          <w:sz w:val="24"/>
          <w:szCs w:val="24"/>
        </w:rPr>
        <w:t>如果委员会涉及特定事项的活动与《鹿特丹公约》另一附属机构的职责发生重叠，则缔约方大会可指示委员会就此事项与该机构进行协商。</w:t>
      </w:r>
    </w:p>
    <w:p w:rsidR="00BD310F" w:rsidRPr="00C860F5" w:rsidRDefault="00BD310F" w:rsidP="00BD310F">
      <w:pPr>
        <w:tabs>
          <w:tab w:val="left" w:pos="4082"/>
        </w:tabs>
        <w:spacing w:line="240" w:lineRule="auto"/>
        <w:ind w:left="1200"/>
        <w:jc w:val="left"/>
        <w:rPr>
          <w:rFonts w:ascii="SimHei" w:eastAsia="SimHei" w:hAnsi="SimHei"/>
          <w:b/>
          <w:bCs/>
          <w:sz w:val="24"/>
          <w:szCs w:val="24"/>
        </w:rPr>
      </w:pPr>
      <w:r w:rsidRPr="00C860F5">
        <w:rPr>
          <w:rFonts w:ascii="SimHei" w:eastAsia="SimHei" w:hAnsi="SimHei" w:cs="Microsoft YaHei" w:hint="eastAsia"/>
          <w:b/>
          <w:bCs/>
          <w:sz w:val="24"/>
          <w:szCs w:val="24"/>
        </w:rPr>
        <w:t>与相关多边环境协定下的遵约委员会分享信息材料</w:t>
      </w:r>
    </w:p>
    <w:p w:rsidR="00BD310F" w:rsidRPr="00C860F5" w:rsidRDefault="00BD310F" w:rsidP="00BD310F">
      <w:pPr>
        <w:tabs>
          <w:tab w:val="left" w:pos="1843"/>
          <w:tab w:val="left" w:pos="4082"/>
        </w:tabs>
        <w:spacing w:line="240" w:lineRule="auto"/>
        <w:ind w:left="1200"/>
        <w:rPr>
          <w:sz w:val="24"/>
          <w:szCs w:val="24"/>
        </w:rPr>
      </w:pPr>
      <w:r w:rsidRPr="00C860F5">
        <w:rPr>
          <w:rFonts w:hint="eastAsia"/>
          <w:sz w:val="24"/>
          <w:szCs w:val="24"/>
        </w:rPr>
        <w:lastRenderedPageBreak/>
        <w:t>2</w:t>
      </w:r>
      <w:r w:rsidRPr="00C860F5">
        <w:rPr>
          <w:sz w:val="24"/>
          <w:szCs w:val="24"/>
        </w:rPr>
        <w:t>8</w:t>
      </w:r>
      <w:r w:rsidRPr="00C860F5">
        <w:rPr>
          <w:rFonts w:hint="eastAsia"/>
          <w:sz w:val="24"/>
          <w:szCs w:val="24"/>
        </w:rPr>
        <w:t>.</w:t>
      </w:r>
      <w:r w:rsidRPr="00C860F5">
        <w:rPr>
          <w:sz w:val="24"/>
          <w:szCs w:val="24"/>
        </w:rPr>
        <w:tab/>
      </w:r>
      <w:r w:rsidRPr="00C860F5">
        <w:rPr>
          <w:rFonts w:hint="eastAsia"/>
          <w:sz w:val="24"/>
          <w:szCs w:val="24"/>
        </w:rPr>
        <w:t>如有必要，委员会可应缔约方大会的要求或自行向相关多边环境协定下的</w:t>
      </w:r>
      <w:r w:rsidRPr="00C860F5">
        <w:rPr>
          <w:rFonts w:hint="eastAsia"/>
          <w:spacing w:val="4"/>
          <w:sz w:val="24"/>
          <w:szCs w:val="24"/>
        </w:rPr>
        <w:t>处理危险物质和废物的遵约委员会索取具体信息材料，并向缔约方大会汇报这些活动</w:t>
      </w:r>
      <w:r w:rsidRPr="00C860F5">
        <w:rPr>
          <w:rFonts w:hint="eastAsia"/>
          <w:sz w:val="24"/>
          <w:szCs w:val="24"/>
        </w:rPr>
        <w:t>。</w:t>
      </w:r>
    </w:p>
    <w:p w:rsidR="00BD310F" w:rsidRPr="00C860F5" w:rsidRDefault="00BD310F" w:rsidP="00BD310F">
      <w:pPr>
        <w:tabs>
          <w:tab w:val="left" w:pos="4082"/>
        </w:tabs>
        <w:spacing w:line="240" w:lineRule="auto"/>
        <w:ind w:left="1200"/>
        <w:jc w:val="left"/>
        <w:rPr>
          <w:rFonts w:ascii="SimHei" w:eastAsia="SimHei" w:hAnsi="SimHei"/>
          <w:b/>
          <w:bCs/>
          <w:sz w:val="24"/>
          <w:szCs w:val="24"/>
        </w:rPr>
      </w:pPr>
      <w:r w:rsidRPr="00C860F5">
        <w:rPr>
          <w:rFonts w:ascii="SimHei" w:eastAsia="SimHei" w:hAnsi="SimHei" w:cs="Microsoft YaHei" w:hint="eastAsia"/>
          <w:b/>
          <w:bCs/>
          <w:sz w:val="24"/>
          <w:szCs w:val="24"/>
        </w:rPr>
        <w:t>遵约机制</w:t>
      </w:r>
      <w:r>
        <w:rPr>
          <w:rFonts w:ascii="SimHei" w:eastAsia="SimHei" w:hAnsi="SimHei" w:cs="Microsoft YaHei" w:hint="eastAsia"/>
          <w:b/>
          <w:bCs/>
          <w:sz w:val="24"/>
          <w:szCs w:val="24"/>
        </w:rPr>
        <w:t>的</w:t>
      </w:r>
      <w:r w:rsidRPr="00C860F5">
        <w:rPr>
          <w:rFonts w:ascii="SimHei" w:eastAsia="SimHei" w:hAnsi="SimHei" w:cs="Microsoft YaHei" w:hint="eastAsia"/>
          <w:b/>
          <w:bCs/>
          <w:sz w:val="24"/>
          <w:szCs w:val="24"/>
        </w:rPr>
        <w:t>审查</w:t>
      </w:r>
    </w:p>
    <w:p w:rsidR="00BD310F" w:rsidRPr="00C860F5" w:rsidRDefault="00BD310F" w:rsidP="00BD310F">
      <w:pPr>
        <w:tabs>
          <w:tab w:val="left" w:pos="1843"/>
          <w:tab w:val="left" w:pos="4082"/>
        </w:tabs>
        <w:spacing w:line="240" w:lineRule="auto"/>
        <w:ind w:left="1200"/>
        <w:rPr>
          <w:sz w:val="24"/>
          <w:szCs w:val="24"/>
        </w:rPr>
      </w:pPr>
      <w:r w:rsidRPr="00C860F5">
        <w:rPr>
          <w:rFonts w:hint="eastAsia"/>
          <w:sz w:val="24"/>
          <w:szCs w:val="24"/>
        </w:rPr>
        <w:t>2</w:t>
      </w:r>
      <w:r w:rsidRPr="00C860F5">
        <w:rPr>
          <w:sz w:val="24"/>
          <w:szCs w:val="24"/>
        </w:rPr>
        <w:t>9</w:t>
      </w:r>
      <w:r w:rsidRPr="00C860F5">
        <w:rPr>
          <w:rFonts w:hint="eastAsia"/>
          <w:sz w:val="24"/>
          <w:szCs w:val="24"/>
        </w:rPr>
        <w:t>.</w:t>
      </w:r>
      <w:r w:rsidRPr="00C860F5">
        <w:rPr>
          <w:sz w:val="24"/>
          <w:szCs w:val="24"/>
        </w:rPr>
        <w:tab/>
      </w:r>
      <w:r w:rsidRPr="00C860F5">
        <w:rPr>
          <w:rFonts w:hint="eastAsia"/>
          <w:sz w:val="24"/>
          <w:szCs w:val="24"/>
        </w:rPr>
        <w:t>缔约方大会应定期审查本附件提出的程序和机制的执行情况。</w:t>
      </w:r>
    </w:p>
    <w:p w:rsidR="00BD310F" w:rsidRPr="00C860F5" w:rsidRDefault="00BD310F" w:rsidP="00BD310F">
      <w:pPr>
        <w:tabs>
          <w:tab w:val="left" w:pos="4082"/>
        </w:tabs>
        <w:spacing w:line="240" w:lineRule="auto"/>
        <w:ind w:left="1200"/>
        <w:jc w:val="left"/>
        <w:rPr>
          <w:rFonts w:ascii="SimHei" w:eastAsia="SimHei" w:hAnsi="SimHei"/>
          <w:b/>
          <w:bCs/>
          <w:sz w:val="24"/>
          <w:szCs w:val="24"/>
        </w:rPr>
      </w:pPr>
      <w:r w:rsidRPr="00C860F5">
        <w:rPr>
          <w:rFonts w:ascii="SimHei" w:eastAsia="SimHei" w:hAnsi="SimHei" w:cs="Microsoft YaHei" w:hint="eastAsia"/>
          <w:b/>
          <w:bCs/>
          <w:sz w:val="24"/>
          <w:szCs w:val="24"/>
        </w:rPr>
        <w:t>与争端解决的关系</w:t>
      </w:r>
    </w:p>
    <w:p w:rsidR="00BD310F" w:rsidRPr="00C860F5" w:rsidRDefault="00BD310F" w:rsidP="00BD310F">
      <w:pPr>
        <w:tabs>
          <w:tab w:val="clear" w:pos="1247"/>
          <w:tab w:val="clear" w:pos="1814"/>
          <w:tab w:val="clear" w:pos="2381"/>
          <w:tab w:val="clear" w:pos="2948"/>
          <w:tab w:val="clear" w:pos="3515"/>
          <w:tab w:val="left" w:pos="624"/>
        </w:tabs>
        <w:spacing w:line="240" w:lineRule="auto"/>
        <w:ind w:left="1200"/>
        <w:rPr>
          <w:sz w:val="24"/>
          <w:szCs w:val="24"/>
        </w:rPr>
      </w:pPr>
      <w:r w:rsidRPr="00C860F5">
        <w:rPr>
          <w:sz w:val="24"/>
          <w:szCs w:val="24"/>
        </w:rPr>
        <w:t>30</w:t>
      </w:r>
      <w:r w:rsidRPr="00C860F5">
        <w:rPr>
          <w:rFonts w:hint="eastAsia"/>
          <w:sz w:val="24"/>
          <w:szCs w:val="24"/>
        </w:rPr>
        <w:t>.</w:t>
      </w:r>
      <w:r w:rsidRPr="00C860F5">
        <w:rPr>
          <w:sz w:val="24"/>
          <w:szCs w:val="24"/>
        </w:rPr>
        <w:tab/>
      </w:r>
      <w:r w:rsidRPr="00C860F5">
        <w:rPr>
          <w:rFonts w:hint="eastAsia"/>
          <w:sz w:val="24"/>
          <w:szCs w:val="24"/>
        </w:rPr>
        <w:t>本程序和机制不得</w:t>
      </w:r>
      <w:r>
        <w:rPr>
          <w:rFonts w:hint="eastAsia"/>
          <w:sz w:val="24"/>
          <w:szCs w:val="24"/>
        </w:rPr>
        <w:t>损害</w:t>
      </w:r>
      <w:r w:rsidRPr="00C860F5">
        <w:rPr>
          <w:rFonts w:hint="eastAsia"/>
          <w:sz w:val="24"/>
          <w:szCs w:val="24"/>
        </w:rPr>
        <w:t>《公约》第</w:t>
      </w:r>
      <w:r w:rsidRPr="00C860F5">
        <w:rPr>
          <w:rFonts w:hint="eastAsia"/>
          <w:sz w:val="24"/>
          <w:szCs w:val="24"/>
        </w:rPr>
        <w:t>20</w:t>
      </w:r>
      <w:r w:rsidRPr="00C860F5">
        <w:rPr>
          <w:rFonts w:hint="eastAsia"/>
          <w:sz w:val="24"/>
          <w:szCs w:val="24"/>
        </w:rPr>
        <w:t>条的规定。</w:t>
      </w:r>
    </w:p>
    <w:p w:rsidR="00BD310F" w:rsidRPr="00C860F5" w:rsidRDefault="00BD310F" w:rsidP="00BD310F">
      <w:pPr>
        <w:tabs>
          <w:tab w:val="clear" w:pos="1247"/>
          <w:tab w:val="clear" w:pos="1814"/>
          <w:tab w:val="clear" w:pos="2381"/>
          <w:tab w:val="clear" w:pos="2948"/>
          <w:tab w:val="clear" w:pos="3515"/>
          <w:tab w:val="left" w:pos="624"/>
        </w:tabs>
        <w:spacing w:line="240" w:lineRule="auto"/>
        <w:ind w:left="1203"/>
        <w:rPr>
          <w:lang w:val="en-GB"/>
        </w:rPr>
      </w:pPr>
    </w:p>
    <w:p w:rsidR="00BD310F" w:rsidRPr="00C860F5" w:rsidRDefault="00BD310F" w:rsidP="00BD310F">
      <w:pPr>
        <w:tabs>
          <w:tab w:val="clear" w:pos="1247"/>
          <w:tab w:val="clear" w:pos="1814"/>
          <w:tab w:val="clear" w:pos="2381"/>
          <w:tab w:val="clear" w:pos="2948"/>
          <w:tab w:val="clear" w:pos="3515"/>
          <w:tab w:val="left" w:pos="624"/>
        </w:tabs>
        <w:spacing w:line="240" w:lineRule="auto"/>
        <w:ind w:left="1203"/>
        <w:rPr>
          <w:lang w:val="en-GB"/>
        </w:rPr>
      </w:pPr>
    </w:p>
    <w:p w:rsidR="00BD310F" w:rsidRPr="00C860F5" w:rsidRDefault="00BD310F" w:rsidP="00BD310F">
      <w:pPr>
        <w:tabs>
          <w:tab w:val="clear" w:pos="1247"/>
          <w:tab w:val="clear" w:pos="1814"/>
          <w:tab w:val="clear" w:pos="2381"/>
          <w:tab w:val="clear" w:pos="2948"/>
          <w:tab w:val="clear" w:pos="3515"/>
          <w:tab w:val="left" w:pos="624"/>
        </w:tabs>
        <w:spacing w:line="240" w:lineRule="auto"/>
        <w:ind w:left="1203"/>
        <w:rPr>
          <w:lang w:val="en-GB"/>
        </w:rPr>
      </w:pPr>
    </w:p>
    <w:p w:rsidR="00BD310F" w:rsidRPr="00C860F5" w:rsidRDefault="00BD310F" w:rsidP="00BD310F">
      <w:pPr>
        <w:tabs>
          <w:tab w:val="clear" w:pos="1247"/>
          <w:tab w:val="clear" w:pos="1814"/>
          <w:tab w:val="clear" w:pos="2381"/>
          <w:tab w:val="clear" w:pos="2948"/>
          <w:tab w:val="clear" w:pos="3515"/>
          <w:tab w:val="left" w:pos="624"/>
        </w:tabs>
        <w:spacing w:line="240" w:lineRule="auto"/>
        <w:ind w:left="1203"/>
        <w:rPr>
          <w:lang w:val="en-GB"/>
        </w:rPr>
      </w:pPr>
    </w:p>
    <w:p w:rsidR="00BD310F" w:rsidRPr="00C860F5" w:rsidRDefault="00BD310F" w:rsidP="00BD310F">
      <w:pPr>
        <w:tabs>
          <w:tab w:val="clear" w:pos="1247"/>
          <w:tab w:val="clear" w:pos="1814"/>
          <w:tab w:val="clear" w:pos="2381"/>
          <w:tab w:val="clear" w:pos="2948"/>
          <w:tab w:val="clear" w:pos="3515"/>
          <w:tab w:val="left" w:pos="624"/>
        </w:tabs>
        <w:spacing w:line="240" w:lineRule="auto"/>
        <w:ind w:left="1203"/>
        <w:rPr>
          <w:lang w:val="en-GB"/>
        </w:rPr>
      </w:pPr>
    </w:p>
    <w:p w:rsidR="00BD310F" w:rsidRPr="00C860F5" w:rsidRDefault="00BD310F" w:rsidP="00BD310F">
      <w:pPr>
        <w:tabs>
          <w:tab w:val="clear" w:pos="1247"/>
          <w:tab w:val="clear" w:pos="1814"/>
          <w:tab w:val="clear" w:pos="2381"/>
          <w:tab w:val="clear" w:pos="2948"/>
          <w:tab w:val="clear" w:pos="3515"/>
          <w:tab w:val="left" w:pos="624"/>
        </w:tabs>
        <w:spacing w:line="240" w:lineRule="auto"/>
        <w:ind w:left="1203"/>
        <w:rPr>
          <w:lang w:val="en-GB"/>
        </w:rPr>
      </w:pPr>
    </w:p>
    <w:p w:rsidR="00BD310F" w:rsidRPr="00C860F5" w:rsidRDefault="00BD310F" w:rsidP="00BD310F">
      <w:pPr>
        <w:tabs>
          <w:tab w:val="clear" w:pos="1247"/>
          <w:tab w:val="clear" w:pos="1814"/>
          <w:tab w:val="clear" w:pos="2381"/>
          <w:tab w:val="clear" w:pos="2948"/>
          <w:tab w:val="clear" w:pos="3515"/>
          <w:tab w:val="left" w:pos="624"/>
        </w:tabs>
        <w:spacing w:line="240" w:lineRule="auto"/>
        <w:ind w:left="1203"/>
        <w:rPr>
          <w:lang w:val="en-GB"/>
        </w:rPr>
      </w:pPr>
    </w:p>
    <w:p w:rsidR="00BD310F" w:rsidRPr="00C860F5" w:rsidRDefault="00BD310F" w:rsidP="00BD310F">
      <w:pPr>
        <w:tabs>
          <w:tab w:val="clear" w:pos="1247"/>
          <w:tab w:val="clear" w:pos="1814"/>
          <w:tab w:val="clear" w:pos="2381"/>
          <w:tab w:val="clear" w:pos="2948"/>
          <w:tab w:val="clear" w:pos="3515"/>
          <w:tab w:val="left" w:pos="624"/>
        </w:tabs>
        <w:spacing w:line="240" w:lineRule="auto"/>
        <w:ind w:left="1203"/>
        <w:rPr>
          <w:lang w:val="en-GB"/>
        </w:rPr>
      </w:pPr>
    </w:p>
    <w:p w:rsidR="00F935A6" w:rsidRPr="003516D7" w:rsidRDefault="00F935A6" w:rsidP="00BD310F">
      <w:pPr>
        <w:rPr>
          <w:lang w:val="en-GB"/>
        </w:rPr>
      </w:pPr>
    </w:p>
    <w:sectPr w:rsidR="00F935A6" w:rsidRPr="003516D7" w:rsidSect="00101C68">
      <w:pgSz w:w="12240" w:h="15840"/>
      <w:pgMar w:top="153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15F0" w:rsidRDefault="004F15F0" w:rsidP="006C58BB">
      <w:pPr>
        <w:spacing w:after="0" w:line="240" w:lineRule="auto"/>
      </w:pPr>
      <w:r>
        <w:separator/>
      </w:r>
    </w:p>
  </w:endnote>
  <w:endnote w:type="continuationSeparator" w:id="0">
    <w:p w:rsidR="004F15F0" w:rsidRDefault="004F15F0" w:rsidP="006C5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楷体">
    <w:altName w:val="Microsoft YaHei"/>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15F0" w:rsidRDefault="004F15F0" w:rsidP="006C58BB">
      <w:pPr>
        <w:spacing w:after="0" w:line="240" w:lineRule="auto"/>
      </w:pPr>
      <w:r>
        <w:separator/>
      </w:r>
    </w:p>
  </w:footnote>
  <w:footnote w:type="continuationSeparator" w:id="0">
    <w:p w:rsidR="004F15F0" w:rsidRDefault="004F15F0" w:rsidP="006C58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557C5"/>
    <w:multiLevelType w:val="hybridMultilevel"/>
    <w:tmpl w:val="72D02E5E"/>
    <w:lvl w:ilvl="0" w:tplc="589CD74A">
      <w:start w:val="1"/>
      <w:numFmt w:val="decimal"/>
      <w:lvlText w:val="%1."/>
      <w:lvlJc w:val="left"/>
      <w:pPr>
        <w:ind w:left="644" w:hanging="360"/>
      </w:pPr>
      <w:rPr>
        <w:rFonts w:ascii="Times New Roman" w:hAnsi="Times New Roman" w:cs="Times New Roman" w:hint="default"/>
        <w:i w:val="0"/>
        <w:sz w:val="24"/>
      </w:rPr>
    </w:lvl>
    <w:lvl w:ilvl="1" w:tplc="100C0019" w:tentative="1">
      <w:start w:val="1"/>
      <w:numFmt w:val="lowerLetter"/>
      <w:lvlText w:val="%2."/>
      <w:lvlJc w:val="left"/>
      <w:pPr>
        <w:ind w:left="1364" w:hanging="360"/>
      </w:pPr>
    </w:lvl>
    <w:lvl w:ilvl="2" w:tplc="100C001B" w:tentative="1">
      <w:start w:val="1"/>
      <w:numFmt w:val="lowerRoman"/>
      <w:lvlText w:val="%3."/>
      <w:lvlJc w:val="right"/>
      <w:pPr>
        <w:ind w:left="2084" w:hanging="180"/>
      </w:pPr>
    </w:lvl>
    <w:lvl w:ilvl="3" w:tplc="100C000F" w:tentative="1">
      <w:start w:val="1"/>
      <w:numFmt w:val="decimal"/>
      <w:lvlText w:val="%4."/>
      <w:lvlJc w:val="left"/>
      <w:pPr>
        <w:ind w:left="2804" w:hanging="360"/>
      </w:pPr>
    </w:lvl>
    <w:lvl w:ilvl="4" w:tplc="100C0019" w:tentative="1">
      <w:start w:val="1"/>
      <w:numFmt w:val="lowerLetter"/>
      <w:lvlText w:val="%5."/>
      <w:lvlJc w:val="left"/>
      <w:pPr>
        <w:ind w:left="3524" w:hanging="360"/>
      </w:pPr>
    </w:lvl>
    <w:lvl w:ilvl="5" w:tplc="100C001B" w:tentative="1">
      <w:start w:val="1"/>
      <w:numFmt w:val="lowerRoman"/>
      <w:lvlText w:val="%6."/>
      <w:lvlJc w:val="right"/>
      <w:pPr>
        <w:ind w:left="4244" w:hanging="180"/>
      </w:pPr>
    </w:lvl>
    <w:lvl w:ilvl="6" w:tplc="100C000F" w:tentative="1">
      <w:start w:val="1"/>
      <w:numFmt w:val="decimal"/>
      <w:lvlText w:val="%7."/>
      <w:lvlJc w:val="left"/>
      <w:pPr>
        <w:ind w:left="4964" w:hanging="360"/>
      </w:pPr>
    </w:lvl>
    <w:lvl w:ilvl="7" w:tplc="100C0019" w:tentative="1">
      <w:start w:val="1"/>
      <w:numFmt w:val="lowerLetter"/>
      <w:lvlText w:val="%8."/>
      <w:lvlJc w:val="left"/>
      <w:pPr>
        <w:ind w:left="5684" w:hanging="360"/>
      </w:pPr>
    </w:lvl>
    <w:lvl w:ilvl="8" w:tplc="100C001B" w:tentative="1">
      <w:start w:val="1"/>
      <w:numFmt w:val="lowerRoman"/>
      <w:lvlText w:val="%9."/>
      <w:lvlJc w:val="right"/>
      <w:pPr>
        <w:ind w:left="6404" w:hanging="180"/>
      </w:pPr>
    </w:lvl>
  </w:abstractNum>
  <w:abstractNum w:abstractNumId="1" w15:restartNumberingAfterBreak="0">
    <w:nsid w:val="46EF7A42"/>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15:restartNumberingAfterBreak="0">
    <w:nsid w:val="4B65168C"/>
    <w:multiLevelType w:val="hybridMultilevel"/>
    <w:tmpl w:val="60B6C212"/>
    <w:lvl w:ilvl="0" w:tplc="EAFE9C0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CE53E86"/>
    <w:multiLevelType w:val="hybridMultilevel"/>
    <w:tmpl w:val="56382AB2"/>
    <w:lvl w:ilvl="0" w:tplc="6A8A974C">
      <w:start w:val="1"/>
      <w:numFmt w:val="decimal"/>
      <w:lvlText w:val="%1."/>
      <w:lvlJc w:val="left"/>
      <w:pPr>
        <w:ind w:left="2487" w:hanging="360"/>
      </w:pPr>
      <w:rPr>
        <w:rFonts w:hint="eastAsia"/>
        <w:b w:val="0"/>
        <w:i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2A66A9D"/>
    <w:multiLevelType w:val="multilevel"/>
    <w:tmpl w:val="C706BE06"/>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56CF0138"/>
    <w:multiLevelType w:val="hybridMultilevel"/>
    <w:tmpl w:val="F26CE2F6"/>
    <w:lvl w:ilvl="0" w:tplc="B2AE361A">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6" w15:restartNumberingAfterBreak="0">
    <w:nsid w:val="6F7C4406"/>
    <w:multiLevelType w:val="hybridMultilevel"/>
    <w:tmpl w:val="E7C07860"/>
    <w:lvl w:ilvl="0" w:tplc="9566D8DE">
      <w:start w:val="1"/>
      <w:numFmt w:val="decimal"/>
      <w:lvlText w:val="%1."/>
      <w:lvlJc w:val="left"/>
      <w:pPr>
        <w:tabs>
          <w:tab w:val="num" w:pos="3215"/>
        </w:tabs>
        <w:ind w:left="3215" w:hanging="360"/>
      </w:pPr>
      <w:rPr>
        <w:i w:val="0"/>
      </w:r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tentative="1">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num w:numId="1">
    <w:abstractNumId w:val="4"/>
  </w:num>
  <w:num w:numId="2">
    <w:abstractNumId w:val="4"/>
    <w:lvlOverride w:ilvl="0">
      <w:lvl w:ilvl="0">
        <w:start w:val="1"/>
        <w:numFmt w:val="decimal"/>
        <w:pStyle w:val="Normalnumber"/>
        <w:lvlText w:val="%1."/>
        <w:lvlJc w:val="left"/>
        <w:pPr>
          <w:tabs>
            <w:tab w:val="num" w:pos="1134"/>
          </w:tabs>
          <w:ind w:left="1247" w:firstLine="0"/>
        </w:pPr>
        <w:rPr>
          <w:rFonts w:hint="default"/>
          <w:sz w:val="24"/>
          <w:szCs w:val="24"/>
        </w:rPr>
      </w:lvl>
    </w:lvlOverride>
  </w:num>
  <w:num w:numId="3">
    <w:abstractNumId w:val="1"/>
    <w:lvlOverride w:ilvl="1">
      <w:lvl w:ilvl="1">
        <w:start w:val="1"/>
        <w:numFmt w:val="lowerLetter"/>
        <w:lvlText w:val="(%2)"/>
        <w:lvlJc w:val="left"/>
        <w:pPr>
          <w:tabs>
            <w:tab w:val="num" w:pos="567"/>
          </w:tabs>
          <w:ind w:left="1247" w:firstLine="567"/>
        </w:pPr>
        <w:rPr>
          <w:rFonts w:hint="default"/>
        </w:rPr>
      </w:lvl>
    </w:lvlOverride>
  </w:num>
  <w:num w:numId="4">
    <w:abstractNumId w:val="6"/>
    <w:lvlOverride w:ilvl="0">
      <w:lvl w:ilvl="0" w:tplc="9566D8DE">
        <w:start w:val="1"/>
        <w:numFmt w:val="decimal"/>
        <w:lvlText w:val="%1."/>
        <w:lvlJc w:val="left"/>
        <w:pPr>
          <w:tabs>
            <w:tab w:val="num" w:pos="3215"/>
          </w:tabs>
          <w:ind w:left="3215" w:hanging="360"/>
        </w:pPr>
        <w:rPr>
          <w:i w:val="0"/>
        </w:rPr>
      </w:lvl>
    </w:lvlOverride>
  </w:num>
  <w:num w:numId="5">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chineseCounting"/>
        <w:lvlText w:val="（%3）"/>
        <w:lvlJc w:val="left"/>
        <w:pPr>
          <w:tabs>
            <w:tab w:val="num" w:pos="1336"/>
          </w:tabs>
          <w:ind w:left="3717" w:hanging="567"/>
        </w:pPr>
        <w:rPr>
          <w:rFonts w:hint="default"/>
          <w:sz w:val="20"/>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6">
    <w:abstractNumId w:val="4"/>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7">
    <w:abstractNumId w:val="4"/>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8">
    <w:abstractNumId w:val="4"/>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9">
    <w:abstractNumId w:val="4"/>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10">
    <w:abstractNumId w:val="5"/>
  </w:num>
  <w:num w:numId="11">
    <w:abstractNumId w:val="0"/>
  </w:num>
  <w:num w:numId="12">
    <w:abstractNumId w:val="3"/>
    <w:lvlOverride w:ilvl="0">
      <w:lvl w:ilvl="0" w:tplc="6A8A974C">
        <w:start w:val="1"/>
        <w:numFmt w:val="decimal"/>
        <w:lvlText w:val="%1."/>
        <w:lvlJc w:val="left"/>
        <w:pPr>
          <w:ind w:left="2487" w:hanging="360"/>
        </w:pPr>
        <w:rPr>
          <w:rFonts w:hint="eastAsia"/>
          <w:b w:val="0"/>
          <w:i w:val="0"/>
          <w:sz w:val="24"/>
          <w:szCs w:val="24"/>
        </w:rPr>
      </w:lvl>
    </w:lvlOverride>
  </w:num>
  <w:num w:numId="13">
    <w:abstractNumId w:val="2"/>
    <w:lvlOverride w:ilvl="0">
      <w:lvl w:ilvl="0" w:tplc="EAFE9C00">
        <w:start w:val="1"/>
        <w:numFmt w:val="lowerLetter"/>
        <w:lvlText w:val="(%1)"/>
        <w:lvlJc w:val="left"/>
        <w:pPr>
          <w:ind w:left="72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86D"/>
    <w:rsid w:val="00101C68"/>
    <w:rsid w:val="0033786D"/>
    <w:rsid w:val="003516D7"/>
    <w:rsid w:val="004F15F0"/>
    <w:rsid w:val="004F3DC3"/>
    <w:rsid w:val="00582C37"/>
    <w:rsid w:val="006C58BB"/>
    <w:rsid w:val="009957B9"/>
    <w:rsid w:val="00BD310F"/>
    <w:rsid w:val="00E4523E"/>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4899D"/>
  <w15:chartTrackingRefBased/>
  <w15:docId w15:val="{4A045482-7CE6-4BD6-B442-8AE5605E5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786D"/>
    <w:pPr>
      <w:tabs>
        <w:tab w:val="left" w:pos="1247"/>
        <w:tab w:val="left" w:pos="1814"/>
        <w:tab w:val="left" w:pos="2381"/>
        <w:tab w:val="left" w:pos="2948"/>
        <w:tab w:val="left" w:pos="3515"/>
      </w:tabs>
      <w:spacing w:after="120" w:line="280" w:lineRule="exact"/>
      <w:jc w:val="both"/>
    </w:pPr>
    <w:rPr>
      <w:rFonts w:ascii="Times New Roman" w:eastAsia="SimSun"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qFormat/>
    <w:rsid w:val="0033786D"/>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eastAsia="en-GB"/>
    </w:rPr>
  </w:style>
  <w:style w:type="numbering" w:customStyle="1" w:styleId="Normallist">
    <w:name w:val="Normal_list"/>
    <w:basedOn w:val="NoList"/>
    <w:rsid w:val="0033786D"/>
    <w:pPr>
      <w:numPr>
        <w:numId w:val="1"/>
      </w:numPr>
    </w:pPr>
  </w:style>
  <w:style w:type="paragraph" w:customStyle="1" w:styleId="NormalNonumber">
    <w:name w:val="Normal_No_number"/>
    <w:basedOn w:val="Normal"/>
    <w:link w:val="NormalNonumberChar"/>
    <w:qFormat/>
    <w:rsid w:val="0033786D"/>
    <w:pPr>
      <w:tabs>
        <w:tab w:val="left" w:pos="4082"/>
      </w:tabs>
      <w:spacing w:line="240" w:lineRule="auto"/>
      <w:ind w:left="1247"/>
      <w:jc w:val="left"/>
    </w:pPr>
    <w:rPr>
      <w:sz w:val="20"/>
      <w:szCs w:val="20"/>
      <w:lang w:val="en-GB" w:eastAsia="en-GB"/>
    </w:rPr>
  </w:style>
  <w:style w:type="paragraph" w:customStyle="1" w:styleId="Normalnumber">
    <w:name w:val="Normal_number"/>
    <w:basedOn w:val="Normal"/>
    <w:link w:val="NormalnumberChar"/>
    <w:qFormat/>
    <w:rsid w:val="0033786D"/>
    <w:pPr>
      <w:numPr>
        <w:numId w:val="1"/>
      </w:numPr>
      <w:tabs>
        <w:tab w:val="clear" w:pos="1247"/>
        <w:tab w:val="clear" w:pos="1814"/>
        <w:tab w:val="clear" w:pos="2381"/>
        <w:tab w:val="clear" w:pos="2948"/>
        <w:tab w:val="clear" w:pos="3515"/>
        <w:tab w:val="left" w:pos="624"/>
      </w:tabs>
      <w:spacing w:line="240" w:lineRule="auto"/>
      <w:jc w:val="left"/>
    </w:pPr>
    <w:rPr>
      <w:sz w:val="20"/>
      <w:szCs w:val="20"/>
      <w:lang w:val="en-GB" w:eastAsia="en-GB"/>
    </w:rPr>
  </w:style>
  <w:style w:type="character" w:customStyle="1" w:styleId="Normal-poolChar">
    <w:name w:val="Normal-pool Char"/>
    <w:link w:val="Normal-pool"/>
    <w:rsid w:val="0033786D"/>
    <w:rPr>
      <w:rFonts w:ascii="Times New Roman" w:eastAsia="SimSun" w:hAnsi="Times New Roman" w:cs="Times New Roman"/>
      <w:sz w:val="20"/>
      <w:szCs w:val="20"/>
      <w:lang w:val="en-GB" w:eastAsia="en-GB"/>
    </w:rPr>
  </w:style>
  <w:style w:type="character" w:customStyle="1" w:styleId="NormalnumberChar">
    <w:name w:val="Normal_number Char"/>
    <w:link w:val="Normalnumber"/>
    <w:rsid w:val="0033786D"/>
    <w:rPr>
      <w:rFonts w:ascii="Times New Roman" w:eastAsia="SimSun" w:hAnsi="Times New Roman" w:cs="Times New Roman"/>
      <w:sz w:val="20"/>
      <w:szCs w:val="20"/>
      <w:lang w:val="en-GB" w:eastAsia="en-GB"/>
    </w:rPr>
  </w:style>
  <w:style w:type="character" w:customStyle="1" w:styleId="NormalNonumberChar">
    <w:name w:val="Normal_No_number Char"/>
    <w:link w:val="NormalNonumber"/>
    <w:locked/>
    <w:rsid w:val="0033786D"/>
    <w:rPr>
      <w:rFonts w:ascii="Times New Roman" w:eastAsia="SimSun" w:hAnsi="Times New Roman" w:cs="Times New Roman"/>
      <w:sz w:val="20"/>
      <w:szCs w:val="20"/>
      <w:lang w:val="en-GB" w:eastAsia="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w:basedOn w:val="DefaultParagraphFont"/>
    <w:link w:val="BVIfnrCharCharCharChar"/>
    <w:uiPriority w:val="99"/>
    <w:qFormat/>
    <w:rsid w:val="006C58BB"/>
    <w:rPr>
      <w:rFonts w:ascii="Times New Roman" w:eastAsia="SimSun" w:hAnsi="Times New Roman"/>
      <w:color w:val="000000"/>
      <w:spacing w:val="-5"/>
      <w:w w:val="130"/>
      <w:position w:val="-4"/>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link w:val="FootnoteTextChar"/>
    <w:qFormat/>
    <w:rsid w:val="006C58BB"/>
    <w:pPr>
      <w:spacing w:before="20" w:after="0" w:line="210" w:lineRule="exact"/>
      <w:ind w:left="475" w:hanging="475"/>
    </w:pPr>
    <w:rPr>
      <w:rFonts w:ascii="Times New Roman" w:eastAsia="SimSun" w:hAnsi="Times New Roman" w:cs="Times New Roman"/>
      <w:noProof/>
      <w:spacing w:val="5"/>
      <w:w w:val="104"/>
      <w:kern w:val="14"/>
      <w:sz w:val="18"/>
      <w:szCs w:val="20"/>
      <w:lang w:val="en-GB" w:eastAsia="en-GB"/>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rsid w:val="006C58BB"/>
    <w:rPr>
      <w:rFonts w:ascii="Times New Roman" w:eastAsia="SimSun" w:hAnsi="Times New Roman" w:cs="Times New Roman"/>
      <w:noProof/>
      <w:spacing w:val="5"/>
      <w:w w:val="104"/>
      <w:kern w:val="14"/>
      <w:sz w:val="18"/>
      <w:szCs w:val="20"/>
      <w:lang w:val="en-GB" w:eastAsia="en-GB"/>
    </w:rPr>
  </w:style>
  <w:style w:type="paragraph" w:customStyle="1" w:styleId="BBTitle">
    <w:name w:val="BB_Title"/>
    <w:basedOn w:val="Normal"/>
    <w:link w:val="BBTitleChar"/>
    <w:rsid w:val="006C58BB"/>
    <w:pPr>
      <w:keepNext/>
      <w:keepLines/>
      <w:tabs>
        <w:tab w:val="left" w:pos="4082"/>
      </w:tabs>
      <w:suppressAutoHyphens/>
      <w:spacing w:before="320" w:after="240" w:line="240" w:lineRule="auto"/>
      <w:ind w:left="1247" w:right="567"/>
      <w:jc w:val="left"/>
    </w:pPr>
    <w:rPr>
      <w:b/>
      <w:sz w:val="28"/>
      <w:szCs w:val="28"/>
      <w:lang w:val="en-GB" w:eastAsia="en-GB"/>
    </w:rPr>
  </w:style>
  <w:style w:type="character" w:customStyle="1" w:styleId="BBTitleChar">
    <w:name w:val="BB_Title Char"/>
    <w:link w:val="BBTitle"/>
    <w:rsid w:val="006C58BB"/>
    <w:rPr>
      <w:rFonts w:ascii="Times New Roman" w:eastAsia="SimSun" w:hAnsi="Times New Roman" w:cs="Times New Roman"/>
      <w:b/>
      <w:sz w:val="28"/>
      <w:szCs w:val="28"/>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6C58BB"/>
    <w:pPr>
      <w:tabs>
        <w:tab w:val="clear" w:pos="1247"/>
        <w:tab w:val="clear" w:pos="1814"/>
        <w:tab w:val="clear" w:pos="2381"/>
        <w:tab w:val="clear" w:pos="2948"/>
        <w:tab w:val="clear" w:pos="3515"/>
      </w:tabs>
      <w:spacing w:before="120" w:after="160" w:line="240" w:lineRule="exact"/>
    </w:pPr>
    <w:rPr>
      <w:rFonts w:cstheme="minorBidi"/>
      <w:color w:val="000000"/>
      <w:spacing w:val="-5"/>
      <w:w w:val="130"/>
      <w:position w:val="-4"/>
      <w:sz w:val="20"/>
      <w:szCs w:val="18"/>
      <w:vertAlign w:val="superscript"/>
    </w:rPr>
  </w:style>
  <w:style w:type="paragraph" w:styleId="ListParagraph">
    <w:name w:val="List Paragraph"/>
    <w:basedOn w:val="Normal"/>
    <w:uiPriority w:val="34"/>
    <w:qFormat/>
    <w:rsid w:val="009957B9"/>
    <w:pPr>
      <w:tabs>
        <w:tab w:val="clear" w:pos="1247"/>
        <w:tab w:val="clear" w:pos="1814"/>
        <w:tab w:val="clear" w:pos="2381"/>
        <w:tab w:val="clear" w:pos="2948"/>
        <w:tab w:val="clear" w:pos="3515"/>
      </w:tabs>
      <w:spacing w:after="160" w:line="259" w:lineRule="auto"/>
      <w:ind w:left="720"/>
      <w:contextualSpacing/>
      <w:jc w:val="left"/>
    </w:pPr>
    <w:rPr>
      <w:rFonts w:asciiTheme="minorHAnsi" w:eastAsiaTheme="minorEastAsia" w:hAnsiTheme="minorHAnsi" w:cstheme="minorBidi"/>
      <w:sz w:val="22"/>
      <w:szCs w:val="22"/>
    </w:rPr>
  </w:style>
  <w:style w:type="paragraph" w:styleId="NormalWeb">
    <w:name w:val="Normal (Web)"/>
    <w:basedOn w:val="Normal"/>
    <w:uiPriority w:val="99"/>
    <w:unhideWhenUsed/>
    <w:rsid w:val="003516D7"/>
    <w:pPr>
      <w:tabs>
        <w:tab w:val="clear" w:pos="1247"/>
        <w:tab w:val="clear" w:pos="1814"/>
        <w:tab w:val="clear" w:pos="2381"/>
        <w:tab w:val="clear" w:pos="2948"/>
        <w:tab w:val="clear" w:pos="3515"/>
      </w:tabs>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2019-11-27T20:51:00Z</dcterms:created>
  <dcterms:modified xsi:type="dcterms:W3CDTF">2019-11-27T20:51:00Z</dcterms:modified>
</cp:coreProperties>
</file>