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8BD" w:rsidRPr="003478B3" w:rsidRDefault="006358BD" w:rsidP="006358BD">
      <w:pPr>
        <w:ind w:left="1247" w:right="284"/>
        <w:rPr>
          <w:b/>
          <w:sz w:val="28"/>
          <w:szCs w:val="28"/>
          <w:lang w:val="ru-RU"/>
        </w:rPr>
      </w:pPr>
      <w:r w:rsidRPr="003478B3">
        <w:rPr>
          <w:b/>
          <w:sz w:val="28"/>
          <w:szCs w:val="28"/>
          <w:lang w:val="ru-RU"/>
        </w:rPr>
        <w:t>РК-8/1: Деятельность Комитета по рассмотрению химических веществ</w:t>
      </w:r>
    </w:p>
    <w:p w:rsidR="006358BD" w:rsidRPr="003478B3" w:rsidRDefault="006358BD" w:rsidP="006358BD">
      <w:pPr>
        <w:ind w:left="1247" w:firstLine="624"/>
        <w:rPr>
          <w:i/>
          <w:lang w:val="ru-RU"/>
        </w:rPr>
      </w:pPr>
      <w:r w:rsidRPr="003478B3">
        <w:rPr>
          <w:i/>
          <w:lang w:val="ru-RU"/>
        </w:rPr>
        <w:t>Конференция Сторон</w:t>
      </w:r>
    </w:p>
    <w:p w:rsidR="006358BD" w:rsidRPr="003478B3" w:rsidRDefault="006358BD" w:rsidP="006358BD">
      <w:pPr>
        <w:ind w:left="1247" w:firstLine="624"/>
        <w:rPr>
          <w:lang w:val="ru-RU"/>
        </w:rPr>
      </w:pPr>
      <w:r w:rsidRPr="003478B3">
        <w:rPr>
          <w:lang w:val="ru-RU"/>
        </w:rPr>
        <w:t>1.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принимает к сведению</w:t>
      </w:r>
      <w:r w:rsidRPr="003478B3">
        <w:rPr>
          <w:lang w:val="ru-RU"/>
        </w:rPr>
        <w:t xml:space="preserve"> информацию, представленную в докладах Комитета по рассмотрению химических веществ о работе его одиннадцатого и двенадцатого совещаний</w:t>
      </w:r>
      <w:r w:rsidRPr="003478B3">
        <w:rPr>
          <w:vertAlign w:val="superscript"/>
          <w:lang w:val="ru-RU"/>
        </w:rPr>
        <w:footnoteReference w:id="1"/>
      </w:r>
      <w:r w:rsidRPr="003478B3">
        <w:rPr>
          <w:lang w:val="ru-RU"/>
        </w:rPr>
        <w:t>;</w:t>
      </w:r>
    </w:p>
    <w:p w:rsidR="006358BD" w:rsidRPr="003478B3" w:rsidRDefault="006358BD" w:rsidP="006358BD">
      <w:pPr>
        <w:ind w:left="1247" w:firstLine="624"/>
        <w:rPr>
          <w:lang w:val="ru-RU"/>
        </w:rPr>
      </w:pPr>
      <w:r w:rsidRPr="003478B3">
        <w:rPr>
          <w:lang w:val="ru-RU"/>
        </w:rPr>
        <w:t>2.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утверждает</w:t>
      </w:r>
      <w:r w:rsidRPr="003478B3">
        <w:rPr>
          <w:lang w:val="ru-RU"/>
        </w:rPr>
        <w:t xml:space="preserve"> 14 назначенных экспертов, перечисленных в записке секретариата</w:t>
      </w:r>
      <w:r w:rsidRPr="003478B3">
        <w:rPr>
          <w:vertAlign w:val="superscript"/>
          <w:lang w:val="ru-RU"/>
        </w:rPr>
        <w:footnoteReference w:id="2"/>
      </w:r>
      <w:r w:rsidRPr="003478B3">
        <w:rPr>
          <w:lang w:val="ru-RU"/>
        </w:rPr>
        <w:t>, для работы членами Комитета с 1 мая 2016 года по 30 апреля 2020 года и подтверждает назначение г-на Ифтихара уль-Хассана Шаха Гилани (Пакистан) вместо его соотечественницы г-жи Халиды Башир членом Комитета для работы до истечения срока полномочий г-жи Башир 30 апреля 2018 года;</w:t>
      </w:r>
    </w:p>
    <w:p w:rsidR="006358BD" w:rsidRPr="003478B3" w:rsidRDefault="006358BD" w:rsidP="006358BD">
      <w:pPr>
        <w:ind w:left="1247" w:firstLine="624"/>
        <w:rPr>
          <w:lang w:val="ru-RU"/>
        </w:rPr>
      </w:pPr>
      <w:r w:rsidRPr="003478B3">
        <w:rPr>
          <w:lang w:val="ru-RU"/>
        </w:rPr>
        <w:t>3.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также утверждает</w:t>
      </w:r>
      <w:r w:rsidRPr="003478B3">
        <w:rPr>
          <w:lang w:val="ru-RU"/>
        </w:rPr>
        <w:t xml:space="preserve"> 17 назначенных экспертов, перечисленных в приложении к настоящему решению, для работы членами Комитета на срок полномочий с 1 мая 2018 года по 30 апреля 2022 года</w:t>
      </w:r>
      <w:r w:rsidRPr="003478B3">
        <w:rPr>
          <w:vertAlign w:val="superscript"/>
          <w:lang w:val="ru-RU"/>
        </w:rPr>
        <w:footnoteReference w:id="3"/>
      </w:r>
      <w:r w:rsidRPr="003478B3">
        <w:rPr>
          <w:lang w:val="ru-RU"/>
        </w:rPr>
        <w:t>;</w:t>
      </w:r>
    </w:p>
    <w:p w:rsidR="006358BD" w:rsidRPr="003478B3" w:rsidRDefault="006358BD" w:rsidP="006358BD">
      <w:pPr>
        <w:ind w:left="1247" w:firstLine="624"/>
        <w:rPr>
          <w:lang w:val="ru-RU"/>
        </w:rPr>
      </w:pPr>
      <w:r w:rsidRPr="003478B3">
        <w:rPr>
          <w:lang w:val="ru-RU"/>
        </w:rPr>
        <w:t>4.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поручает</w:t>
      </w:r>
      <w:r w:rsidRPr="003478B3">
        <w:rPr>
          <w:lang w:val="ru-RU"/>
        </w:rPr>
        <w:t xml:space="preserve"> Комитету по рассмотрению химических веществ на его тринадцатом совещании определить временного Председателя Комитета для его четырнадцатого совещания и постановляет рассмотреть вопрос об избрании Председателя Комитета на своем девятом совещании;</w:t>
      </w:r>
    </w:p>
    <w:p w:rsidR="006358BD" w:rsidRPr="003478B3" w:rsidRDefault="006358BD" w:rsidP="006358BD">
      <w:pPr>
        <w:spacing w:after="240"/>
        <w:ind w:left="1247" w:firstLine="624"/>
        <w:rPr>
          <w:lang w:val="ru-RU"/>
        </w:rPr>
      </w:pPr>
      <w:r w:rsidRPr="003478B3">
        <w:rPr>
          <w:lang w:val="ru-RU"/>
        </w:rPr>
        <w:t>5.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отмечает</w:t>
      </w:r>
      <w:r w:rsidRPr="003478B3">
        <w:rPr>
          <w:lang w:val="ru-RU"/>
        </w:rPr>
        <w:t>, что секретариат провел ознакомительный семинар-практикум для новых членов, и поручает секретариату продолжать организовывать, при условии наличия ресурсов, такие семинары-практикумы и представить доклад об их результатах Конференции Сторон на ее девятом совещании.</w:t>
      </w:r>
    </w:p>
    <w:p w:rsidR="006358BD" w:rsidRPr="003478B3" w:rsidRDefault="006358BD" w:rsidP="006358BD">
      <w:pPr>
        <w:ind w:left="1247"/>
        <w:rPr>
          <w:b/>
          <w:sz w:val="28"/>
          <w:szCs w:val="28"/>
          <w:lang w:val="ru-RU"/>
        </w:rPr>
      </w:pPr>
      <w:r w:rsidRPr="003478B3">
        <w:rPr>
          <w:b/>
          <w:sz w:val="28"/>
          <w:szCs w:val="28"/>
          <w:lang w:val="ru-RU"/>
        </w:rPr>
        <w:t>Приложение к решению РК-8/1</w:t>
      </w:r>
    </w:p>
    <w:p w:rsidR="006358BD" w:rsidRPr="003478B3" w:rsidRDefault="006358BD" w:rsidP="006358BD">
      <w:pPr>
        <w:ind w:left="1247" w:right="284"/>
        <w:rPr>
          <w:b/>
          <w:sz w:val="28"/>
          <w:szCs w:val="28"/>
          <w:lang w:val="ru-RU"/>
        </w:rPr>
      </w:pPr>
      <w:r w:rsidRPr="003478B3">
        <w:rPr>
          <w:b/>
          <w:sz w:val="28"/>
          <w:szCs w:val="28"/>
          <w:lang w:val="ru-RU"/>
        </w:rPr>
        <w:t>Назначенные Сторонами эксперты, которые утверждены членами Комитета по рассмотрению химических веществ на срок полномочий, начинающийся 1 мая 2018 года</w:t>
      </w:r>
    </w:p>
    <w:p w:rsidR="006358BD" w:rsidRPr="003478B3" w:rsidRDefault="006358BD" w:rsidP="006358BD">
      <w:pPr>
        <w:ind w:left="1247"/>
        <w:rPr>
          <w:b/>
          <w:sz w:val="24"/>
          <w:szCs w:val="24"/>
          <w:lang w:val="ru-RU"/>
        </w:rPr>
      </w:pPr>
      <w:r w:rsidRPr="003478B3">
        <w:rPr>
          <w:b/>
          <w:sz w:val="24"/>
          <w:szCs w:val="24"/>
          <w:lang w:val="ru-RU"/>
        </w:rPr>
        <w:t>Государства Африки</w:t>
      </w:r>
    </w:p>
    <w:p w:rsidR="006358BD" w:rsidRPr="003478B3" w:rsidRDefault="006358BD" w:rsidP="006358BD">
      <w:pPr>
        <w:spacing w:after="0"/>
        <w:ind w:left="1871"/>
        <w:rPr>
          <w:lang w:val="ru-RU"/>
        </w:rPr>
      </w:pPr>
      <w:r w:rsidRPr="003478B3">
        <w:rPr>
          <w:lang w:val="ru-RU"/>
        </w:rPr>
        <w:t>Г-н Виктор Нгока (Конго)</w:t>
      </w:r>
    </w:p>
    <w:p w:rsidR="006358BD" w:rsidRPr="003478B3" w:rsidRDefault="006358BD" w:rsidP="006358BD">
      <w:pPr>
        <w:spacing w:after="0"/>
        <w:ind w:left="1871"/>
        <w:rPr>
          <w:lang w:val="ru-RU"/>
        </w:rPr>
      </w:pPr>
      <w:r w:rsidRPr="003478B3">
        <w:rPr>
          <w:lang w:val="ru-RU"/>
        </w:rPr>
        <w:t>г-н Джозеф Кантаманто Эдмунд (Гана)</w:t>
      </w:r>
    </w:p>
    <w:p w:rsidR="006358BD" w:rsidRPr="003478B3" w:rsidRDefault="006358BD" w:rsidP="006358BD">
      <w:pPr>
        <w:spacing w:after="0"/>
        <w:ind w:left="1871"/>
        <w:rPr>
          <w:lang w:val="ru-RU"/>
        </w:rPr>
      </w:pPr>
      <w:r w:rsidRPr="003478B3">
        <w:rPr>
          <w:lang w:val="ru-RU"/>
        </w:rPr>
        <w:t>Г-н Кристиан Секомо Бираме (Руанда)</w:t>
      </w:r>
    </w:p>
    <w:p w:rsidR="006358BD" w:rsidRPr="003478B3" w:rsidRDefault="006358BD" w:rsidP="006358BD">
      <w:pPr>
        <w:ind w:left="1872"/>
        <w:rPr>
          <w:lang w:val="ru-RU"/>
        </w:rPr>
      </w:pPr>
      <w:r w:rsidRPr="003478B3">
        <w:rPr>
          <w:lang w:val="ru-RU"/>
        </w:rPr>
        <w:t>Г-жа Нолузуко Гвайи (Южная Африка)</w:t>
      </w:r>
    </w:p>
    <w:p w:rsidR="006358BD" w:rsidRPr="003478B3" w:rsidRDefault="006358BD" w:rsidP="006358BD">
      <w:pPr>
        <w:ind w:left="1247"/>
        <w:rPr>
          <w:b/>
          <w:sz w:val="24"/>
          <w:szCs w:val="24"/>
          <w:lang w:val="ru-RU"/>
        </w:rPr>
      </w:pPr>
      <w:r w:rsidRPr="003478B3">
        <w:rPr>
          <w:b/>
          <w:sz w:val="24"/>
          <w:szCs w:val="24"/>
          <w:lang w:val="ru-RU"/>
        </w:rPr>
        <w:t>Государства Азии и Тихого океана</w:t>
      </w:r>
    </w:p>
    <w:p w:rsidR="006358BD" w:rsidRPr="003478B3" w:rsidRDefault="006358BD" w:rsidP="006358BD">
      <w:pPr>
        <w:spacing w:after="0"/>
        <w:ind w:left="1871"/>
        <w:rPr>
          <w:lang w:val="ru-RU"/>
        </w:rPr>
      </w:pPr>
      <w:r w:rsidRPr="003478B3">
        <w:rPr>
          <w:lang w:val="ru-RU"/>
        </w:rPr>
        <w:t>Г-жа Сунь Цзинье (Китай)</w:t>
      </w:r>
    </w:p>
    <w:p w:rsidR="006358BD" w:rsidRPr="003478B3" w:rsidRDefault="006358BD" w:rsidP="006358BD">
      <w:pPr>
        <w:spacing w:after="0"/>
        <w:ind w:left="1871"/>
        <w:rPr>
          <w:lang w:val="ru-RU"/>
        </w:rPr>
      </w:pPr>
      <w:r w:rsidRPr="003478B3">
        <w:rPr>
          <w:lang w:val="ru-RU"/>
        </w:rPr>
        <w:t>Г-н Шанкар Прасад Паудел (Непал)</w:t>
      </w:r>
    </w:p>
    <w:p w:rsidR="006358BD" w:rsidRPr="003478B3" w:rsidRDefault="006358BD" w:rsidP="006358BD">
      <w:pPr>
        <w:spacing w:after="0"/>
        <w:ind w:left="1871"/>
        <w:rPr>
          <w:lang w:val="ru-RU"/>
        </w:rPr>
      </w:pPr>
      <w:r w:rsidRPr="003478B3">
        <w:rPr>
          <w:lang w:val="ru-RU"/>
        </w:rPr>
        <w:t>Г-н Ифтикар уль-</w:t>
      </w:r>
      <w:r w:rsidRPr="003478B3">
        <w:rPr>
          <w:sz w:val="16"/>
          <w:lang w:val="ru-RU"/>
        </w:rPr>
        <w:t>Х</w:t>
      </w:r>
      <w:r w:rsidRPr="003478B3">
        <w:rPr>
          <w:lang w:val="ru-RU"/>
        </w:rPr>
        <w:t>ассан Гилани (Пакистан)</w:t>
      </w:r>
    </w:p>
    <w:p w:rsidR="006358BD" w:rsidRPr="003478B3" w:rsidRDefault="006358BD" w:rsidP="006358BD">
      <w:pPr>
        <w:ind w:left="1872"/>
        <w:rPr>
          <w:lang w:val="ru-RU"/>
        </w:rPr>
      </w:pPr>
      <w:r w:rsidRPr="003478B3">
        <w:rPr>
          <w:lang w:val="ru-RU"/>
        </w:rPr>
        <w:t>Г-н Нуансри Таяпутч (Таиланд)</w:t>
      </w:r>
    </w:p>
    <w:p w:rsidR="006358BD" w:rsidRPr="003478B3" w:rsidRDefault="006358BD" w:rsidP="006358BD">
      <w:pPr>
        <w:ind w:left="1247"/>
        <w:rPr>
          <w:b/>
          <w:sz w:val="24"/>
          <w:szCs w:val="24"/>
          <w:lang w:val="ru-RU"/>
        </w:rPr>
      </w:pPr>
      <w:r w:rsidRPr="003478B3">
        <w:rPr>
          <w:b/>
          <w:sz w:val="24"/>
          <w:szCs w:val="24"/>
          <w:lang w:val="ru-RU"/>
        </w:rPr>
        <w:t>Государства Центральной и Восточной Европы</w:t>
      </w:r>
    </w:p>
    <w:p w:rsidR="006358BD" w:rsidRPr="003478B3" w:rsidRDefault="006358BD" w:rsidP="006358BD">
      <w:pPr>
        <w:spacing w:after="0"/>
        <w:ind w:left="1871"/>
        <w:rPr>
          <w:lang w:val="ru-RU"/>
        </w:rPr>
      </w:pPr>
      <w:r w:rsidRPr="003478B3">
        <w:rPr>
          <w:lang w:val="ru-RU"/>
        </w:rPr>
        <w:t>Г-жа Лига Рубене (Латвия)</w:t>
      </w:r>
    </w:p>
    <w:p w:rsidR="006358BD" w:rsidRPr="003478B3" w:rsidRDefault="006358BD" w:rsidP="006358BD">
      <w:pPr>
        <w:ind w:left="1872"/>
        <w:rPr>
          <w:lang w:val="ru-RU"/>
        </w:rPr>
      </w:pPr>
      <w:r w:rsidRPr="003478B3">
        <w:rPr>
          <w:lang w:val="ru-RU"/>
        </w:rPr>
        <w:t>Г-жа Дорота Виадерна (Польша)</w:t>
      </w:r>
    </w:p>
    <w:p w:rsidR="006358BD" w:rsidRPr="003478B3" w:rsidRDefault="006358BD" w:rsidP="006358BD">
      <w:pPr>
        <w:ind w:left="1247"/>
        <w:rPr>
          <w:b/>
          <w:sz w:val="24"/>
          <w:szCs w:val="24"/>
          <w:lang w:val="ru-RU"/>
        </w:rPr>
      </w:pPr>
      <w:r w:rsidRPr="003478B3">
        <w:rPr>
          <w:b/>
          <w:sz w:val="24"/>
          <w:szCs w:val="24"/>
          <w:lang w:val="ru-RU"/>
        </w:rPr>
        <w:t>Государства Латинской Америки и Карибского бассейна</w:t>
      </w:r>
    </w:p>
    <w:p w:rsidR="006358BD" w:rsidRPr="003478B3" w:rsidRDefault="006358BD" w:rsidP="006358BD">
      <w:pPr>
        <w:spacing w:after="0"/>
        <w:ind w:left="1871"/>
        <w:rPr>
          <w:lang w:val="ru-RU"/>
        </w:rPr>
      </w:pPr>
      <w:r w:rsidRPr="003478B3">
        <w:rPr>
          <w:lang w:val="ru-RU"/>
        </w:rPr>
        <w:lastRenderedPageBreak/>
        <w:t>Г-жа Кристина Александра Сальгадо Торрес (Эквадор)</w:t>
      </w:r>
    </w:p>
    <w:p w:rsidR="006358BD" w:rsidRPr="003478B3" w:rsidRDefault="006358BD" w:rsidP="006358BD">
      <w:pPr>
        <w:spacing w:after="0"/>
        <w:ind w:left="1871"/>
        <w:rPr>
          <w:lang w:val="ru-RU"/>
        </w:rPr>
      </w:pPr>
      <w:r w:rsidRPr="003478B3">
        <w:rPr>
          <w:lang w:val="ru-RU"/>
        </w:rPr>
        <w:t>Г-н Суреш Амичанд (Гайана)</w:t>
      </w:r>
    </w:p>
    <w:p w:rsidR="006358BD" w:rsidRPr="003478B3" w:rsidRDefault="006358BD" w:rsidP="006358BD">
      <w:pPr>
        <w:ind w:left="1872"/>
        <w:rPr>
          <w:lang w:val="ru-RU"/>
        </w:rPr>
      </w:pPr>
      <w:r w:rsidRPr="003478B3">
        <w:rPr>
          <w:lang w:val="ru-RU"/>
        </w:rPr>
        <w:t>[</w:t>
      </w:r>
      <w:r w:rsidRPr="003478B3">
        <w:rPr>
          <w:i/>
          <w:lang w:val="ru-RU"/>
        </w:rPr>
        <w:t>будет назначен</w:t>
      </w:r>
      <w:r w:rsidRPr="003478B3">
        <w:rPr>
          <w:lang w:val="ru-RU"/>
        </w:rPr>
        <w:t>]</w:t>
      </w:r>
    </w:p>
    <w:p w:rsidR="006358BD" w:rsidRPr="003478B3" w:rsidRDefault="006358BD" w:rsidP="006358BD">
      <w:pPr>
        <w:keepNext/>
        <w:keepLines/>
        <w:ind w:left="1247"/>
        <w:rPr>
          <w:b/>
          <w:sz w:val="24"/>
          <w:szCs w:val="24"/>
          <w:lang w:val="ru-RU"/>
        </w:rPr>
      </w:pPr>
      <w:r w:rsidRPr="003478B3">
        <w:rPr>
          <w:b/>
          <w:sz w:val="24"/>
          <w:szCs w:val="24"/>
          <w:lang w:val="ru-RU"/>
        </w:rPr>
        <w:t>Государства Западной Европы и другие государства</w:t>
      </w:r>
    </w:p>
    <w:p w:rsidR="006358BD" w:rsidRPr="003478B3" w:rsidRDefault="006358BD" w:rsidP="006358BD">
      <w:pPr>
        <w:keepNext/>
        <w:keepLines/>
        <w:spacing w:after="0"/>
        <w:ind w:left="1871"/>
        <w:rPr>
          <w:lang w:val="ru-RU"/>
        </w:rPr>
      </w:pPr>
      <w:r w:rsidRPr="003478B3">
        <w:rPr>
          <w:lang w:val="ru-RU"/>
        </w:rPr>
        <w:t>Г-н Джеффри Гудман (Канада)</w:t>
      </w:r>
    </w:p>
    <w:p w:rsidR="006358BD" w:rsidRPr="003478B3" w:rsidRDefault="006358BD" w:rsidP="006358BD">
      <w:pPr>
        <w:keepNext/>
        <w:keepLines/>
        <w:spacing w:after="0"/>
        <w:ind w:left="1871"/>
        <w:rPr>
          <w:lang w:val="ru-RU"/>
        </w:rPr>
      </w:pPr>
      <w:r w:rsidRPr="003478B3">
        <w:rPr>
          <w:lang w:val="ru-RU"/>
        </w:rPr>
        <w:t>Г-н Тимо Сеппала (Финляндия)</w:t>
      </w:r>
    </w:p>
    <w:p w:rsidR="006358BD" w:rsidRPr="003478B3" w:rsidRDefault="006358BD" w:rsidP="006358BD">
      <w:pPr>
        <w:keepNext/>
        <w:keepLines/>
        <w:spacing w:after="0"/>
        <w:ind w:left="1871"/>
        <w:rPr>
          <w:lang w:val="ru-RU"/>
        </w:rPr>
      </w:pPr>
      <w:r w:rsidRPr="003478B3">
        <w:rPr>
          <w:lang w:val="ru-RU"/>
        </w:rPr>
        <w:t>Г-н Питер Коритар (Мальта)</w:t>
      </w:r>
    </w:p>
    <w:p w:rsidR="006358BD" w:rsidRPr="003478B3" w:rsidRDefault="006358BD" w:rsidP="006358BD">
      <w:pPr>
        <w:ind w:left="1872"/>
        <w:rPr>
          <w:lang w:val="ru-RU"/>
        </w:rPr>
      </w:pPr>
      <w:r w:rsidRPr="003478B3">
        <w:rPr>
          <w:lang w:val="ru-RU"/>
        </w:rPr>
        <w:t>Г-н Питер Элистер Доусон (Новая Зеландия)</w:t>
      </w:r>
    </w:p>
    <w:p w:rsidR="006B304F" w:rsidRDefault="006B304F"/>
    <w:sectPr w:rsidR="006B304F" w:rsidSect="006B3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3EA" w:rsidRDefault="002433EA" w:rsidP="006358BD">
      <w:pPr>
        <w:spacing w:after="0"/>
      </w:pPr>
      <w:r>
        <w:separator/>
      </w:r>
    </w:p>
  </w:endnote>
  <w:endnote w:type="continuationSeparator" w:id="0">
    <w:p w:rsidR="002433EA" w:rsidRDefault="002433EA" w:rsidP="006358B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3EA" w:rsidRDefault="002433EA" w:rsidP="006358BD">
      <w:pPr>
        <w:spacing w:after="0"/>
      </w:pPr>
      <w:r>
        <w:separator/>
      </w:r>
    </w:p>
  </w:footnote>
  <w:footnote w:type="continuationSeparator" w:id="0">
    <w:p w:rsidR="002433EA" w:rsidRDefault="002433EA" w:rsidP="006358BD">
      <w:pPr>
        <w:spacing w:after="0"/>
      </w:pPr>
      <w:r>
        <w:continuationSeparator/>
      </w:r>
    </w:p>
  </w:footnote>
  <w:footnote w:id="1">
    <w:p w:rsidR="006358BD" w:rsidRPr="00BC3D09" w:rsidRDefault="006358BD" w:rsidP="006358BD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firstLine="1"/>
        <w:rPr>
          <w:szCs w:val="18"/>
        </w:rPr>
      </w:pPr>
      <w:r w:rsidRPr="00BC3D09">
        <w:rPr>
          <w:rStyle w:val="FootnoteReference"/>
          <w:lang w:val="ru-RU"/>
        </w:rPr>
        <w:footnoteRef/>
      </w:r>
      <w:r w:rsidRPr="00BC3D09">
        <w:rPr>
          <w:szCs w:val="18"/>
          <w:lang w:val="en-US"/>
        </w:rPr>
        <w:tab/>
      </w:r>
      <w:proofErr w:type="gramStart"/>
      <w:r w:rsidRPr="00BC3D09">
        <w:rPr>
          <w:szCs w:val="18"/>
          <w:lang w:val="en-US"/>
        </w:rPr>
        <w:t xml:space="preserve">UNEP/FAO/RC/CRC.11/9 </w:t>
      </w:r>
      <w:r w:rsidRPr="00BC3D09">
        <w:rPr>
          <w:szCs w:val="18"/>
          <w:lang w:val="ru-RU"/>
        </w:rPr>
        <w:t>и</w:t>
      </w:r>
      <w:r w:rsidRPr="00BC3D09">
        <w:rPr>
          <w:szCs w:val="18"/>
          <w:lang w:val="en-US"/>
        </w:rPr>
        <w:t xml:space="preserve"> UNEP/FAO/RC/CRC.12/9.</w:t>
      </w:r>
      <w:proofErr w:type="gramEnd"/>
    </w:p>
  </w:footnote>
  <w:footnote w:id="2">
    <w:p w:rsidR="006358BD" w:rsidRPr="00BC3D09" w:rsidRDefault="006358BD" w:rsidP="006358BD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napToGrid w:val="0"/>
        <w:rPr>
          <w:szCs w:val="18"/>
        </w:rPr>
      </w:pPr>
      <w:r w:rsidRPr="00BC3D09">
        <w:rPr>
          <w:rStyle w:val="FootnoteReference"/>
          <w:lang w:val="ru-RU"/>
        </w:rPr>
        <w:footnoteRef/>
      </w:r>
      <w:r w:rsidRPr="00BC3D09">
        <w:rPr>
          <w:szCs w:val="18"/>
          <w:lang w:val="en-US"/>
        </w:rPr>
        <w:tab/>
        <w:t>UNEP/FAO/RC/CRC.12/INF/3/Rev.1.</w:t>
      </w:r>
    </w:p>
  </w:footnote>
  <w:footnote w:id="3">
    <w:p w:rsidR="006358BD" w:rsidRPr="00BC3D09" w:rsidRDefault="006358BD" w:rsidP="006358BD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BC3D09">
        <w:rPr>
          <w:rStyle w:val="FootnoteReference"/>
          <w:lang w:val="ru-RU"/>
        </w:rPr>
        <w:footnoteRef/>
      </w:r>
      <w:r w:rsidRPr="00BC3D09">
        <w:rPr>
          <w:szCs w:val="18"/>
          <w:lang w:val="ru-RU"/>
        </w:rPr>
        <w:tab/>
      </w:r>
      <w:r w:rsidRPr="00BC3D09">
        <w:rPr>
          <w:szCs w:val="18"/>
          <w:lang w:val="ru-RU"/>
        </w:rPr>
        <w:t>Биографические данные этих экспертов приводятся в документе UNEP/FAO/RC/COP.8/INF/52.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8BD"/>
    <w:rsid w:val="002433EA"/>
    <w:rsid w:val="006358BD"/>
    <w:rsid w:val="006B3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358BD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16 Point,Superscript 6 Point,ftref,number,SUPERS,Footnote Reference Superscript,(Ref. de nota al pie),Footnote Reference1,Ref,de nota al pie,註腳內容,de nota al pie + (Asian) MS Mincho,11 pt,Ref. de nota de rodapé1,stylish,Footnote symbol"/>
    <w:uiPriority w:val="99"/>
    <w:rsid w:val="006358BD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DNV-FT,fn,Footnotes,Footnote ak,ft,fn cafc,Footnotes Char Char,Footnote Text Char Char,fn Char Char,footnote text Char Char Char Ch,Footnote Text Char1,footnote text Char Char Char Ch Char,-E Fußnotente"/>
    <w:basedOn w:val="Normal"/>
    <w:link w:val="FootnoteTextChar"/>
    <w:rsid w:val="006358BD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 w:val="0"/>
      <w:spacing w:before="20" w:after="40"/>
      <w:ind w:left="1247"/>
    </w:pPr>
    <w:rPr>
      <w:sz w:val="18"/>
      <w:lang w:val="fr-FR"/>
    </w:rPr>
  </w:style>
  <w:style w:type="character" w:customStyle="1" w:styleId="FootnoteTextChar">
    <w:name w:val="Footnote Text Char"/>
    <w:aliases w:val="Geneva 9 Char1,Font: Geneva 9 Char1,Boston 10 Char1,f Char1,DNV-FT Char,fn Char,Footnotes Char,Footnote ak Char,ft Char,fn cafc Char,Footnotes Char Char Char,Footnote Text Char Char Char,fn Char Char Char,Footnote Text Char1 Char"/>
    <w:basedOn w:val="DefaultParagraphFont"/>
    <w:link w:val="FootnoteText"/>
    <w:rsid w:val="006358BD"/>
    <w:rPr>
      <w:rFonts w:ascii="Times New Roman" w:eastAsia="Times New Roman" w:hAnsi="Times New Roman" w:cs="Times New Roman"/>
      <w:sz w:val="18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334</Words>
  <Characters>1904</Characters>
  <Application>Microsoft Office Word</Application>
  <DocSecurity>0</DocSecurity>
  <Lines>15</Lines>
  <Paragraphs>4</Paragraphs>
  <ScaleCrop>false</ScaleCrop>
  <Company>BRS</Company>
  <LinksUpToDate>false</LinksUpToDate>
  <CharactersWithSpaces>2234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2018-01-29T15:07:00Z</dcterms:created>
  <dcterms:modified xsi:type="dcterms:W3CDTF">2018-01-29T15:23:00Z</dcterms:modified>
</cp:coreProperties>
</file>