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ED" w:rsidRPr="003478B3" w:rsidRDefault="001767ED" w:rsidP="001767ED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РК-8/11: Улучшение сотрудничества и координации между Базельской, Роттердамской и Стокгольмской конвенциями</w:t>
      </w:r>
    </w:p>
    <w:p w:rsidR="001767ED" w:rsidRPr="003478B3" w:rsidRDefault="001767ED" w:rsidP="001767ED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i/>
          <w:lang w:val="ru-RU"/>
        </w:rPr>
        <w:t>учитывая</w:t>
      </w:r>
      <w:r w:rsidRPr="003478B3">
        <w:rPr>
          <w:lang w:val="ru-RU"/>
        </w:rPr>
        <w:t xml:space="preserve"> правовую автономию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загрязнителях,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i/>
          <w:lang w:val="ru-RU"/>
        </w:rPr>
        <w:t>подтверждая</w:t>
      </w:r>
      <w:r w:rsidRPr="003478B3">
        <w:rPr>
          <w:lang w:val="ru-RU"/>
        </w:rPr>
        <w:t>, что меры, принимаемые для улучшения координации и сотрудничества, должны быть нацелены на усиление деятельности по осуществлению трех конвенций на национальном, региональном и глобальном уровнях, содействие вынесению последовательных указаний по вопросам политики, а также на повышение эффективности оказываемой Сторонам поддержки в интересах уменьшения административной нагрузки для них и обеспечения максимально эффективного и действенного использования ресурсов на всех уровнях с учетом, в надлежащих случаях, мероприятий, обстоятельств и приоритетов национального уровня,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i/>
          <w:lang w:val="ru-RU"/>
        </w:rPr>
        <w:t>учитывая</w:t>
      </w:r>
      <w:r w:rsidRPr="003478B3">
        <w:rPr>
          <w:lang w:val="ru-RU"/>
        </w:rPr>
        <w:t>, что некоторые последующие меры в связи с рекомендациями, которые содержатся в докладах об обзорах, предусмотренных решениями БК-12/20, РК-7/10 и СК-7/28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, отражены в решениях, принятых конференциями Сторон на их совещаниях в 2017 году,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с удовлетворением отмечает</w:t>
      </w:r>
      <w:r w:rsidRPr="003478B3">
        <w:rPr>
          <w:lang w:val="ru-RU"/>
        </w:rPr>
        <w:t xml:space="preserve"> доклад о дальнейшем обзоре механизмов развития синергии</w:t>
      </w:r>
      <w:r w:rsidRPr="003478B3">
        <w:rPr>
          <w:vertAlign w:val="superscript"/>
          <w:lang w:val="ru-RU"/>
        </w:rPr>
        <w:footnoteReference w:id="2"/>
      </w:r>
      <w:r w:rsidRPr="003478B3">
        <w:rPr>
          <w:lang w:val="ru-RU"/>
        </w:rPr>
        <w:t>;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с удовлетворением отмечает также</w:t>
      </w:r>
      <w:r w:rsidRPr="003478B3">
        <w:rPr>
          <w:lang w:val="ru-RU"/>
        </w:rPr>
        <w:t xml:space="preserve"> доклад об обзоре матричного подхода к управлению и организации</w:t>
      </w:r>
      <w:r w:rsidRPr="003478B3">
        <w:rPr>
          <w:vertAlign w:val="superscript"/>
          <w:lang w:val="ru-RU"/>
        </w:rPr>
        <w:footnoteReference w:id="3"/>
      </w:r>
      <w:r w:rsidRPr="003478B3">
        <w:rPr>
          <w:lang w:val="ru-RU"/>
        </w:rPr>
        <w:t>, проведенном Директором-исполнителем в консультации с Генеральным директором Продовольственной и сельскохозяйственной организации Объединенных Наций;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с удовлетворением отмечает далее</w:t>
      </w:r>
      <w:r w:rsidRPr="003478B3">
        <w:rPr>
          <w:lang w:val="ru-RU"/>
        </w:rPr>
        <w:t xml:space="preserve"> доклад об обзоре предложений об улучшении механизмов развития синергии, изложенный в записке секретариата об организации работы и функционировании части секретариата Роттердамской конвенции, принимающей стороной для которой является Продовольственная и сельскохозяйственная организация Объединенных Наций</w:t>
      </w:r>
      <w:r w:rsidRPr="003478B3">
        <w:rPr>
          <w:vertAlign w:val="superscript"/>
          <w:lang w:val="ru-RU"/>
        </w:rPr>
        <w:footnoteReference w:id="4"/>
      </w:r>
      <w:r w:rsidRPr="003478B3">
        <w:rPr>
          <w:lang w:val="ru-RU"/>
        </w:rPr>
        <w:t>;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продолжать изыскивать возможности для улучшения сотрудничества и координации между Базельской, Роттердамской и Стокгольмской конвенциями в интересах обеспечения согласованности политики и повышения эффективности в целях уменьшения административной нагрузки и обеспечения максимально эффективного и действенного использования ресурсов на всех уровнях;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Сторонам представить секретариату не позднее 30 июня 2018 года предложения относительно возможных дальнейших мер по улучшению сотрудничества и координации между Базельской, Роттердамской и Стокгольмской конвенциями и поручает секретариату сообщить Конференции Сторон о конкретных полученных предложениях в документах, которые будут рассматриваться по каждому соответствующему пункту повестки дня ее следующего совещания;</w:t>
      </w:r>
    </w:p>
    <w:p w:rsidR="001767ED" w:rsidRPr="003478B3" w:rsidRDefault="001767ED" w:rsidP="001767ED">
      <w:pPr>
        <w:ind w:left="1247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 далее</w:t>
      </w:r>
      <w:r w:rsidRPr="003478B3">
        <w:rPr>
          <w:lang w:val="ru-RU"/>
        </w:rPr>
        <w:t xml:space="preserve"> секретариату включать информацию о ходе улучшения сотрудничества и координации в его доклады о выполнении соответствующих решений.</w:t>
      </w:r>
    </w:p>
    <w:p w:rsidR="006B304F" w:rsidRDefault="006B304F"/>
    <w:sectPr w:rsidR="006B304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F55" w:rsidRDefault="00D26F55" w:rsidP="001767ED">
      <w:pPr>
        <w:spacing w:after="0"/>
      </w:pPr>
      <w:r>
        <w:separator/>
      </w:r>
    </w:p>
  </w:endnote>
  <w:endnote w:type="continuationSeparator" w:id="0">
    <w:p w:rsidR="00D26F55" w:rsidRDefault="00D26F55" w:rsidP="001767E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F55" w:rsidRDefault="00D26F55" w:rsidP="001767ED">
      <w:pPr>
        <w:spacing w:after="0"/>
      </w:pPr>
      <w:r>
        <w:separator/>
      </w:r>
    </w:p>
  </w:footnote>
  <w:footnote w:type="continuationSeparator" w:id="0">
    <w:p w:rsidR="00D26F55" w:rsidRDefault="00D26F55" w:rsidP="001767ED">
      <w:pPr>
        <w:spacing w:after="0"/>
      </w:pPr>
      <w:r>
        <w:continuationSeparator/>
      </w:r>
    </w:p>
  </w:footnote>
  <w:footnote w:id="1">
    <w:p w:rsidR="001767ED" w:rsidRPr="000B647F" w:rsidRDefault="001767ED" w:rsidP="001767ED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0B647F">
        <w:rPr>
          <w:rStyle w:val="FootnoteReference"/>
          <w:rFonts w:eastAsiaTheme="majorEastAsia" w:cs="Times New Roman"/>
          <w:sz w:val="18"/>
        </w:rPr>
        <w:footnoteRef/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ab/>
        <w:t>UNEP/CHW.13/22/Add.1-UNEP/FAO/RC/COP.8/21/Add.1-UNEP/POPS/COP.8/25/Add.1.</w:t>
      </w:r>
    </w:p>
  </w:footnote>
  <w:footnote w:id="2">
    <w:p w:rsidR="001767ED" w:rsidRPr="000B647F" w:rsidRDefault="001767ED" w:rsidP="001767ED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0B647F">
        <w:rPr>
          <w:rStyle w:val="FootnoteReference"/>
          <w:rFonts w:eastAsiaTheme="majorEastAsia" w:cs="Times New Roman"/>
          <w:sz w:val="18"/>
        </w:rPr>
        <w:footnoteRef/>
      </w:r>
      <w:r w:rsidRPr="000B647F">
        <w:rPr>
          <w:rFonts w:ascii="Times New Roman" w:hAnsi="Times New Roman" w:cs="Times New Roman"/>
          <w:sz w:val="18"/>
          <w:szCs w:val="18"/>
        </w:rPr>
        <w:tab/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 xml:space="preserve">UNEP/CHW.13/INF/43-UNEP/FAO/RC/COP.8/INF/29-UNEP/POPS/COP.8/INF/46, </w:t>
      </w:r>
      <w:r w:rsidRPr="000B647F">
        <w:rPr>
          <w:rFonts w:ascii="Times New Roman" w:hAnsi="Times New Roman" w:cs="Times New Roman"/>
          <w:sz w:val="18"/>
          <w:szCs w:val="18"/>
          <w:lang w:val="ru-RU"/>
        </w:rPr>
        <w:t>приложение</w:t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>.</w:t>
      </w:r>
    </w:p>
  </w:footnote>
  <w:footnote w:id="3">
    <w:p w:rsidR="001767ED" w:rsidRPr="000B647F" w:rsidRDefault="001767ED" w:rsidP="001767ED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rFonts w:ascii="Times New Roman" w:hAnsi="Times New Roman" w:cs="Times New Roman"/>
          <w:sz w:val="18"/>
          <w:szCs w:val="18"/>
        </w:rPr>
      </w:pPr>
      <w:r w:rsidRPr="000B647F">
        <w:rPr>
          <w:rStyle w:val="FootnoteReference"/>
          <w:rFonts w:eastAsiaTheme="majorEastAsia" w:cs="Times New Roman"/>
          <w:sz w:val="18"/>
        </w:rPr>
        <w:footnoteRef/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ab/>
        <w:t xml:space="preserve">UNEP/CHW.13/INF/44-UNEP/FAO/RC/COP.8/INF/30-UNEP/POPS/COP.8/INF/47, </w:t>
      </w:r>
      <w:r w:rsidRPr="000B647F">
        <w:rPr>
          <w:rFonts w:ascii="Times New Roman" w:hAnsi="Times New Roman" w:cs="Times New Roman"/>
          <w:sz w:val="18"/>
          <w:szCs w:val="18"/>
          <w:lang w:val="ru-RU"/>
        </w:rPr>
        <w:t>приложение</w:t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>.</w:t>
      </w:r>
    </w:p>
  </w:footnote>
  <w:footnote w:id="4">
    <w:p w:rsidR="001767ED" w:rsidRPr="00BC3D09" w:rsidRDefault="001767ED" w:rsidP="001767ED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ind w:left="1247"/>
        <w:rPr>
          <w:sz w:val="18"/>
          <w:szCs w:val="18"/>
        </w:rPr>
      </w:pPr>
      <w:r w:rsidRPr="000B647F">
        <w:rPr>
          <w:rStyle w:val="FootnoteReference"/>
          <w:rFonts w:eastAsiaTheme="majorEastAsia" w:cs="Times New Roman"/>
          <w:sz w:val="18"/>
        </w:rPr>
        <w:footnoteRef/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ab/>
        <w:t xml:space="preserve">UNEP/CHW.13/INF/45-UNEP/FAO/RC/COP.8/INF/31-UNEP/POPS/COP.8/INF/48, </w:t>
      </w:r>
      <w:r w:rsidRPr="000B647F">
        <w:rPr>
          <w:rFonts w:ascii="Times New Roman" w:hAnsi="Times New Roman" w:cs="Times New Roman"/>
          <w:sz w:val="18"/>
          <w:szCs w:val="18"/>
          <w:lang w:val="ru-RU"/>
        </w:rPr>
        <w:t>приложение</w:t>
      </w:r>
      <w:r w:rsidRPr="000B647F">
        <w:rPr>
          <w:rFonts w:ascii="Times New Roman" w:hAnsi="Times New Roman" w:cs="Times New Roman"/>
          <w:sz w:val="18"/>
          <w:szCs w:val="18"/>
          <w:lang w:val="en-US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7ED"/>
    <w:rsid w:val="000B647F"/>
    <w:rsid w:val="001767ED"/>
    <w:rsid w:val="006B304F"/>
    <w:rsid w:val="00D26F55"/>
    <w:rsid w:val="00D5388C"/>
    <w:rsid w:val="00DB2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767E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1767ED"/>
    <w:rPr>
      <w:rFonts w:ascii="Times New Roman" w:hAnsi="Times New Roman"/>
      <w:color w:val="auto"/>
      <w:sz w:val="20"/>
      <w:szCs w:val="18"/>
      <w:vertAlign w:val="superscript"/>
    </w:rPr>
  </w:style>
  <w:style w:type="character" w:customStyle="1" w:styleId="Normal-poolChar">
    <w:name w:val="Normal-pool Char"/>
    <w:link w:val="Normal-pool"/>
    <w:locked/>
    <w:rsid w:val="001767ED"/>
    <w:rPr>
      <w:lang w:val="en-GB"/>
    </w:rPr>
  </w:style>
  <w:style w:type="paragraph" w:customStyle="1" w:styleId="Normal-pool">
    <w:name w:val="Normal-pool"/>
    <w:link w:val="Normal-poolChar"/>
    <w:rsid w:val="001767E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2513</Characters>
  <Application>Microsoft Office Word</Application>
  <DocSecurity>0</DocSecurity>
  <Lines>20</Lines>
  <Paragraphs>5</Paragraphs>
  <ScaleCrop>false</ScaleCrop>
  <Company>BRS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2018-01-29T15:29:00Z</dcterms:created>
  <dcterms:modified xsi:type="dcterms:W3CDTF">2018-01-29T16:00:00Z</dcterms:modified>
</cp:coreProperties>
</file>