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964" w:rsidRPr="003478B3" w:rsidRDefault="001A7964" w:rsidP="001A7964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РК-8/16: Проект меморандума о взаимопонимании между Продовольственной и сельскохозяйственной организацией Объединенных Наций, Программой Организации Объединенных Наций по окружающей среде и Конференцией Сторон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</w:t>
      </w:r>
    </w:p>
    <w:p w:rsidR="001A7964" w:rsidRPr="003478B3" w:rsidRDefault="001A7964" w:rsidP="001A7964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1A7964" w:rsidRPr="003478B3" w:rsidRDefault="001A7964" w:rsidP="001A7964">
      <w:pPr>
        <w:ind w:left="1247" w:firstLine="624"/>
        <w:rPr>
          <w:lang w:val="ru-RU"/>
        </w:rPr>
      </w:pPr>
      <w:r w:rsidRPr="003478B3">
        <w:rPr>
          <w:i/>
          <w:lang w:val="ru-RU"/>
        </w:rPr>
        <w:t>отмечая</w:t>
      </w:r>
      <w:r w:rsidRPr="003478B3">
        <w:rPr>
          <w:lang w:val="ru-RU"/>
        </w:rPr>
        <w:t xml:space="preserve"> правовую автономию Конференции Сторон и отмечая, что Ассамблея Организации Объединенных Наций по окружающей среде Программы Организации Объединенных Наций по окружающей среде (ЮНЕП), Конференция Продовольственной и сельскохозяйственной организации Объединенных Наций (ФАО) и конференции Сторон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имеют равные полномочия в части принятия решений в рамках своих соответствующих мандатов,</w:t>
      </w:r>
    </w:p>
    <w:p w:rsidR="001A7964" w:rsidRPr="003478B3" w:rsidRDefault="001A7964" w:rsidP="001A7964">
      <w:pPr>
        <w:ind w:left="1247" w:firstLine="624"/>
        <w:rPr>
          <w:rFonts w:eastAsia="Arial Unicode MS"/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напоминает </w:t>
      </w:r>
      <w:r w:rsidRPr="003478B3">
        <w:rPr>
          <w:lang w:val="ru-RU"/>
        </w:rPr>
        <w:t>о своей просьбе в решении РК-7/14 о подготовке проектов меморандумов о взаимопонимании, касающихся выполнения секретариатских функций для Конвенции, и с обеспокоенностью отмечает, что указанные проекты не были представлены для рассмотрения и возможного принятия Конференцией Сторон в 2017 году;</w:t>
      </w:r>
    </w:p>
    <w:p w:rsidR="001A7964" w:rsidRPr="003478B3" w:rsidRDefault="001A7964" w:rsidP="001A7964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повторяет</w:t>
      </w:r>
      <w:r w:rsidRPr="003478B3">
        <w:rPr>
          <w:lang w:val="ru-RU"/>
        </w:rPr>
        <w:t xml:space="preserve"> свою просьбу, содержащуюся в решении РК-7/14, о подготовке секретариатом проектов меморандумов о взаимопонимании для рассмотрения и возможного принятия на ее следующем совещании;</w:t>
      </w:r>
    </w:p>
    <w:p w:rsidR="001A7964" w:rsidRPr="003478B3" w:rsidRDefault="001A7964" w:rsidP="001A7964">
      <w:pPr>
        <w:ind w:left="1247" w:firstLine="624"/>
        <w:rPr>
          <w:rFonts w:eastAsia="Arial Unicode MS"/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принимает к сведению </w:t>
      </w:r>
      <w:r w:rsidRPr="003478B3">
        <w:rPr>
          <w:lang w:val="ru-RU"/>
        </w:rPr>
        <w:t>резолюцию 2/18 Ассамблеи Организации Объединенных Наций по окружающей среде об отношениях между ЮНЕП и многосторонними природоохранными соглашениями, для которых ею предоставляются услуги секретариатов, и доклад о ходе работы, подготовленный Директором-исполнителем ЮНЕП</w:t>
      </w:r>
      <w:r w:rsidRPr="003478B3">
        <w:rPr>
          <w:rFonts w:eastAsia="Arial Unicode MS"/>
          <w:vertAlign w:val="superscript"/>
          <w:lang w:val="ru-RU"/>
        </w:rPr>
        <w:footnoteReference w:id="1"/>
      </w:r>
      <w:r w:rsidRPr="003478B3">
        <w:rPr>
          <w:lang w:val="ru-RU"/>
        </w:rPr>
        <w:t>;</w:t>
      </w:r>
    </w:p>
    <w:p w:rsidR="001A7964" w:rsidRPr="003478B3" w:rsidRDefault="001A7964" w:rsidP="001A7964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Исполнительному секретарю Базельской, Роттердамской и Стокгольмской конвенций активно участвовать в проводимой Директором-исполнителем, в консультации с секретариатами других многосторонних природоохранных соглашений, находящихся в административном ведении ЮНЕП, работе по подготовке универсального проекта шаблона вариантов оказания услуг секретариата в надлежащей форме, с учетом правил и механизма делегирования полномочий в ЮНЕП для управления и административного руководства деятельностью секретариатов многосторонних природоохранных соглашений и проектов меморандумов о взаимопонимании между конференциями Сторон Базельской, Роттердамской и Стокгольмской конвенций и Директором-исполнителем</w:t>
      </w:r>
      <w:r w:rsidRPr="003478B3">
        <w:rPr>
          <w:rFonts w:eastAsia="Arial Unicode MS"/>
          <w:vertAlign w:val="superscript"/>
          <w:lang w:val="ru-RU"/>
        </w:rPr>
        <w:footnoteReference w:id="2"/>
      </w:r>
      <w:r w:rsidRPr="003478B3">
        <w:rPr>
          <w:lang w:val="ru-RU"/>
        </w:rPr>
        <w:t>;</w:t>
      </w:r>
    </w:p>
    <w:p w:rsidR="001A7964" w:rsidRPr="003478B3" w:rsidRDefault="001A7964" w:rsidP="001A7964">
      <w:pPr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>, что, если работа ЮНЕП в рамках пункта 4 выше не будет завершена своевременно до начала следующего совещания Конференции Сторон, это не должно являться основанием для задержки в рассмотрении проекта меморандума о взаимопонимании;</w:t>
      </w:r>
    </w:p>
    <w:p w:rsidR="001A7964" w:rsidRPr="003478B3" w:rsidRDefault="001A7964" w:rsidP="001A7964">
      <w:pPr>
        <w:ind w:left="1247" w:firstLine="624"/>
        <w:rPr>
          <w:lang w:val="ru-RU"/>
        </w:rPr>
      </w:pPr>
      <w:r w:rsidRPr="003478B3">
        <w:rPr>
          <w:lang w:val="ru-RU"/>
        </w:rPr>
        <w:lastRenderedPageBreak/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подтверждает</w:t>
      </w:r>
      <w:r w:rsidRPr="003478B3">
        <w:rPr>
          <w:lang w:val="ru-RU"/>
        </w:rPr>
        <w:t xml:space="preserve"> сохранение в силе меморандума о взаимопонимании между Генеральным директором Продовольственной и сельскохозяйственной организации Объединенных Наций и Директором-исполнителем ЮНЕП, касающегося договоренностей относительно совместного выполнения секретариатских функций для Роттердамской конвенции, который был утвержден Конференцией Сторон в ее решении РК-2/5 и вступил в силу 28 ноября 2005 года и который отличается от проекта меморандума о взаимопонимании, испрошенного в решении РК-7/14, который должен быть представлен для рассмотрения Конференцией Сторон на ее следующем совещании;</w:t>
      </w:r>
    </w:p>
    <w:p w:rsidR="001A7964" w:rsidRPr="003478B3" w:rsidRDefault="001A7964" w:rsidP="001A7964">
      <w:pPr>
        <w:ind w:left="1247" w:firstLine="624"/>
        <w:rPr>
          <w:lang w:val="ru-RU"/>
        </w:rPr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 xml:space="preserve"> включить вопрос о проекте меморандума о взаимопонимании в качестве пункта предварительной повестки дня следующего совещания Конференции Сторон в соответствии с правилом 10 b) правил процедуры.</w:t>
      </w:r>
    </w:p>
    <w:p w:rsidR="006B304F" w:rsidRDefault="006B304F"/>
    <w:sectPr w:rsidR="006B304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CA2" w:rsidRDefault="00603CA2" w:rsidP="001A7964">
      <w:pPr>
        <w:spacing w:after="0"/>
      </w:pPr>
      <w:r>
        <w:separator/>
      </w:r>
    </w:p>
  </w:endnote>
  <w:endnote w:type="continuationSeparator" w:id="0">
    <w:p w:rsidR="00603CA2" w:rsidRDefault="00603CA2" w:rsidP="001A796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CA2" w:rsidRDefault="00603CA2" w:rsidP="001A7964">
      <w:pPr>
        <w:spacing w:after="0"/>
      </w:pPr>
      <w:r>
        <w:separator/>
      </w:r>
    </w:p>
  </w:footnote>
  <w:footnote w:type="continuationSeparator" w:id="0">
    <w:p w:rsidR="00603CA2" w:rsidRDefault="00603CA2" w:rsidP="001A7964">
      <w:pPr>
        <w:spacing w:after="0"/>
      </w:pPr>
      <w:r>
        <w:continuationSeparator/>
      </w:r>
    </w:p>
  </w:footnote>
  <w:footnote w:id="1">
    <w:p w:rsidR="001A7964" w:rsidRPr="00BC3D09" w:rsidRDefault="001A7964" w:rsidP="001A796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szCs w:val="18"/>
          <w:vertAlign w:val="superscript"/>
          <w:lang w:val="ru-RU"/>
        </w:rPr>
        <w:footnoteRef/>
      </w:r>
      <w:r w:rsidRPr="00BC3D09">
        <w:rPr>
          <w:szCs w:val="18"/>
          <w:lang w:val="en-US"/>
        </w:rPr>
        <w:tab/>
        <w:t>UNEP/CHW.13/INF/56-UNEP/FAO/RC/COP.8/INF/46-UNEP/POPS/COP.8/INF/59.</w:t>
      </w:r>
    </w:p>
  </w:footnote>
  <w:footnote w:id="2">
    <w:p w:rsidR="001A7964" w:rsidRPr="00BC3D09" w:rsidRDefault="001A7964" w:rsidP="001A7964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  <w:highlight w:val="yellow"/>
        </w:rPr>
      </w:pPr>
      <w:r w:rsidRPr="00BC3D09">
        <w:rPr>
          <w:rStyle w:val="FootnoteReference"/>
        </w:rPr>
        <w:footnoteRef/>
      </w:r>
      <w:r w:rsidRPr="00BC3D09">
        <w:rPr>
          <w:szCs w:val="18"/>
        </w:rPr>
        <w:tab/>
        <w:t xml:space="preserve">UNEP/CHW.12/25,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 xml:space="preserve">; UNEP/FAO/RC/COP.7/19,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 xml:space="preserve">; UNEP/POPS/COP.7/9,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7964"/>
    <w:rsid w:val="001A7964"/>
    <w:rsid w:val="00603CA2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A796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1A7964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1A796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1A7964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548</Words>
  <Characters>3125</Characters>
  <Application>Microsoft Office Word</Application>
  <DocSecurity>0</DocSecurity>
  <Lines>26</Lines>
  <Paragraphs>7</Paragraphs>
  <ScaleCrop>false</ScaleCrop>
  <Company>BRS</Company>
  <LinksUpToDate>false</LinksUpToDate>
  <CharactersWithSpaces>3666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2018-01-29T16:06:00Z</dcterms:created>
  <dcterms:modified xsi:type="dcterms:W3CDTF">2018-01-29T16:06:00Z</dcterms:modified>
</cp:coreProperties>
</file>