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B1F" w:rsidRPr="003478B3" w:rsidRDefault="00253B1F" w:rsidP="00253B1F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РК-8/7: Рассмотрение фентиона (составы сверхмалого объема), содержащие не менее 640 г/л активного ингредиента) для включения в приложение III к Роттердамской конвенции</w:t>
      </w:r>
    </w:p>
    <w:p w:rsidR="00253B1F" w:rsidRPr="003478B3" w:rsidRDefault="00253B1F" w:rsidP="00253B1F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253B1F" w:rsidRPr="003478B3" w:rsidRDefault="00253B1F" w:rsidP="00253B1F">
      <w:pPr>
        <w:ind w:left="1247" w:firstLine="624"/>
        <w:rPr>
          <w:lang w:val="ru-RU"/>
        </w:rPr>
      </w:pPr>
      <w:r w:rsidRPr="003478B3">
        <w:rPr>
          <w:i/>
          <w:lang w:val="ru-RU"/>
        </w:rPr>
        <w:t>отмечая с признательностью</w:t>
      </w:r>
      <w:r w:rsidRPr="003478B3">
        <w:rPr>
          <w:lang w:val="ru-RU"/>
        </w:rPr>
        <w:t xml:space="preserve"> работу Комитета по рассмотрению химических веществ при рассмотрении им фентиона (составы сверхмалого объема, содержащие не менее 640 г/л активного ингредиента), в частности – техническое качество и всеобъемлющий характер проекта документа для содействия принятию решения в отношении этого химического вещества,</w:t>
      </w:r>
    </w:p>
    <w:p w:rsidR="00253B1F" w:rsidRPr="003478B3" w:rsidRDefault="00253B1F" w:rsidP="00253B1F">
      <w:pPr>
        <w:ind w:left="1247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фентиона (составы сверхмалого объема, содержащие не менее 640 г/л активного ингредиента) в процедуру предварительного обоснованного согласия и, соответственно, его включении в приложение III к Роттердамской конвенции, </w:t>
      </w:r>
    </w:p>
    <w:p w:rsidR="00253B1F" w:rsidRPr="003478B3" w:rsidRDefault="00253B1F" w:rsidP="00253B1F">
      <w:pPr>
        <w:ind w:left="1247" w:firstLine="624"/>
        <w:rPr>
          <w:lang w:val="ru-RU"/>
        </w:rPr>
      </w:pPr>
      <w:r w:rsidRPr="003478B3">
        <w:rPr>
          <w:i/>
          <w:lang w:val="ru-RU"/>
        </w:rPr>
        <w:t>принимая во внимание</w:t>
      </w:r>
      <w:r w:rsidRPr="003478B3">
        <w:rPr>
          <w:lang w:val="ru-RU"/>
        </w:rPr>
        <w:t>, что Конференции Сторон пока не удалось достичь консенсуса по вопросу о включении фентиона (составы сверхмалого объема, содержащие не менее 640 г/л активного ингредиента),</w:t>
      </w:r>
    </w:p>
    <w:p w:rsidR="00253B1F" w:rsidRPr="003478B3" w:rsidRDefault="00253B1F" w:rsidP="00253B1F">
      <w:pPr>
        <w:ind w:left="1247" w:firstLine="624"/>
        <w:rPr>
          <w:lang w:val="ru-RU"/>
        </w:rPr>
      </w:pPr>
      <w:r w:rsidRPr="003478B3">
        <w:rPr>
          <w:i/>
          <w:lang w:val="ru-RU"/>
        </w:rPr>
        <w:t>сознавая</w:t>
      </w:r>
      <w:r w:rsidRPr="003478B3">
        <w:rPr>
          <w:lang w:val="ru-RU"/>
        </w:rPr>
        <w:t>, что отсутствие консенсуса на данный момент вызывает озабоченность многих Сторон,</w:t>
      </w:r>
    </w:p>
    <w:p w:rsidR="00253B1F" w:rsidRPr="003478B3" w:rsidRDefault="00253B1F" w:rsidP="00253B1F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 в повестку дня девятого совещания Конференции Сторон будет включен вопрос о дальнейшем рассмотрении проекта решения о внесении поправки в приложение III к Роттердамской конвенции с целью включения в него следующего химического вещества:</w:t>
      </w:r>
    </w:p>
    <w:tbl>
      <w:tblPr>
        <w:tblW w:w="8310" w:type="dxa"/>
        <w:tblInd w:w="1247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3685"/>
        <w:gridCol w:w="3064"/>
        <w:gridCol w:w="1561"/>
      </w:tblGrid>
      <w:tr w:rsidR="00253B1F" w:rsidRPr="003478B3" w:rsidTr="00DA067C">
        <w:trPr>
          <w:trHeight w:val="227"/>
        </w:trPr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Химическое вещество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Соответствующий номер КАС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253B1F" w:rsidRPr="003478B3" w:rsidTr="00DA067C">
        <w:trPr>
          <w:trHeight w:val="227"/>
        </w:trPr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Фентион (составы сверхмалого объема, содержащие не менее 640 г/л активного ингредиента)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55-38-9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53B1F" w:rsidRPr="003478B3" w:rsidRDefault="00253B1F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Особо опасный пестицидный состав</w:t>
            </w:r>
          </w:p>
        </w:tc>
      </w:tr>
    </w:tbl>
    <w:p w:rsidR="00253B1F" w:rsidRPr="003478B3" w:rsidRDefault="00253B1F" w:rsidP="00253B1F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>, что требования, изложенные в статье 6 Конвенции, в том числе критерии, изложенные в части 3 приложения IV к Конвенции, упомянутые в пункте 5 статьи 6, требования, изложенные в пункте 1 статьи 7, и требования, изложенные в первом предложении пункта 2 статьи 7, в отношении процедуры включения химических веществ в приложение III к Конвенции были удовлетворены;</w:t>
      </w:r>
    </w:p>
    <w:p w:rsidR="00253B1F" w:rsidRPr="003478B3" w:rsidRDefault="00253B1F" w:rsidP="00253B1F">
      <w:pPr>
        <w:ind w:left="1248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призывает</w:t>
      </w:r>
      <w:r w:rsidRPr="003478B3">
        <w:rPr>
          <w:lang w:val="ru-RU"/>
        </w:rPr>
        <w:t xml:space="preserve"> Стороны использовать всю имеющуюся информацию о фентионе (составы сверхмалого объема, содержащие не менее 640 г/л активного ингредиента) для оказания содействия другим, в частности – Сторонам, являющимся развивающимися странами, и Сторонам, являющимся странами с переходной экономикой, для принятия обоснованных решений относительно импорта и регулирования фентиона (составы сверхмалого объема, содержащие не менее 640 г/л активного ингредиента), и информировать другие Стороны об этих решениях в соответствии с изложенными в статье 14 положениями об обмене информацией.</w:t>
      </w:r>
    </w:p>
    <w:p w:rsidR="006B304F" w:rsidRDefault="006B304F"/>
    <w:sectPr w:rsidR="006B304F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253B1F"/>
    <w:rsid w:val="00253B1F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53B1F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2141</Characters>
  <Application>Microsoft Office Word</Application>
  <DocSecurity>0</DocSecurity>
  <Lines>17</Lines>
  <Paragraphs>5</Paragraphs>
  <ScaleCrop>false</ScaleCrop>
  <Company>BRS</Company>
  <LinksUpToDate>false</LinksUpToDate>
  <CharactersWithSpaces>2511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2018-01-29T15:27:00Z</dcterms:created>
  <dcterms:modified xsi:type="dcterms:W3CDTF">2018-01-29T15:27:00Z</dcterms:modified>
</cp:coreProperties>
</file>