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F7F" w:rsidRPr="003554A8" w:rsidRDefault="00CA1F7F" w:rsidP="00CA1F7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jc w:val="both"/>
        <w:rPr>
          <w:rFonts w:eastAsia="SimHei"/>
          <w:sz w:val="28"/>
          <w:szCs w:val="28"/>
        </w:rPr>
      </w:pPr>
      <w:r w:rsidRPr="003554A8">
        <w:rPr>
          <w:rFonts w:eastAsia="SimHei"/>
          <w:b/>
          <w:sz w:val="28"/>
          <w:szCs w:val="28"/>
        </w:rPr>
        <w:t>RC-8/8</w:t>
      </w:r>
      <w:r w:rsidRPr="003554A8">
        <w:rPr>
          <w:rFonts w:eastAsia="SimHei"/>
          <w:b/>
          <w:sz w:val="28"/>
          <w:szCs w:val="28"/>
        </w:rPr>
        <w:t>：加强《鹿特丹公约》的有效性</w:t>
      </w:r>
    </w:p>
    <w:p w:rsidR="00CA1F7F" w:rsidRPr="003554A8" w:rsidRDefault="00CA1F7F" w:rsidP="00CA1F7F">
      <w:pPr>
        <w:tabs>
          <w:tab w:val="left" w:pos="624"/>
        </w:tabs>
        <w:spacing w:after="120"/>
        <w:ind w:left="1247" w:firstLine="624"/>
        <w:jc w:val="both"/>
        <w:outlineLvl w:val="0"/>
        <w:rPr>
          <w:rFonts w:eastAsia="楷体"/>
          <w:sz w:val="24"/>
        </w:rPr>
      </w:pPr>
      <w:r w:rsidRPr="003554A8">
        <w:rPr>
          <w:rFonts w:eastAsia="楷体"/>
          <w:sz w:val="24"/>
        </w:rPr>
        <w:t>缔约方大会，</w:t>
      </w:r>
    </w:p>
    <w:p w:rsidR="00CA1F7F" w:rsidRPr="003554A8" w:rsidRDefault="00CA1F7F" w:rsidP="00CA1F7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jc w:val="both"/>
        <w:rPr>
          <w:sz w:val="24"/>
        </w:rPr>
      </w:pPr>
      <w:r w:rsidRPr="003554A8">
        <w:rPr>
          <w:rFonts w:eastAsia="楷体"/>
          <w:sz w:val="24"/>
        </w:rPr>
        <w:t>回顾</w:t>
      </w:r>
      <w:r w:rsidRPr="003554A8">
        <w:rPr>
          <w:sz w:val="24"/>
        </w:rPr>
        <w:t>RC-7/5</w:t>
      </w:r>
      <w:r w:rsidRPr="003554A8">
        <w:rPr>
          <w:sz w:val="24"/>
        </w:rPr>
        <w:t>号决定并欢迎开展闭会期间工作，包括将该化学品列入附件三的进程，以加强《鹿特丹公约》的有效性，</w:t>
      </w:r>
    </w:p>
    <w:p w:rsidR="00CA1F7F" w:rsidRPr="003554A8" w:rsidRDefault="00CA1F7F" w:rsidP="00CA1F7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jc w:val="both"/>
        <w:rPr>
          <w:sz w:val="24"/>
        </w:rPr>
      </w:pPr>
      <w:r w:rsidRPr="003554A8">
        <w:rPr>
          <w:rFonts w:eastAsia="楷体"/>
          <w:sz w:val="24"/>
        </w:rPr>
        <w:t>考虑</w:t>
      </w:r>
      <w:r w:rsidRPr="003554A8">
        <w:rPr>
          <w:sz w:val="24"/>
        </w:rPr>
        <w:t>发展中国家和经济转型期国家的情况和具体要求，特别是有必要加强国家管理化学品的效能和能力，包括技术转让、提供财政和技术援助以及推动各缔约方的合作。</w:t>
      </w:r>
      <w:r w:rsidRPr="003554A8">
        <w:rPr>
          <w:b/>
          <w:sz w:val="24"/>
        </w:rPr>
        <w:t xml:space="preserve"> </w:t>
      </w:r>
    </w:p>
    <w:p w:rsidR="00CA1F7F" w:rsidRPr="003554A8" w:rsidRDefault="00CA1F7F" w:rsidP="00CA1F7F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  <w:jc w:val="both"/>
        <w:rPr>
          <w:sz w:val="24"/>
        </w:rPr>
      </w:pPr>
      <w:r w:rsidRPr="003554A8">
        <w:rPr>
          <w:rFonts w:eastAsia="楷体"/>
          <w:sz w:val="24"/>
        </w:rPr>
        <w:t>回顾</w:t>
      </w:r>
      <w:r w:rsidRPr="003554A8">
        <w:rPr>
          <w:sz w:val="24"/>
        </w:rPr>
        <w:t>其第八次会议的各场讨论并注意至今为止为了加强《公约》有效性而开展和提出的所有行动和提案，</w:t>
      </w:r>
    </w:p>
    <w:p w:rsidR="00CA1F7F" w:rsidRPr="001066BF" w:rsidDel="00C24FFC" w:rsidRDefault="00CA1F7F" w:rsidP="00CA1F7F">
      <w:pPr>
        <w:pStyle w:val="Normalnumber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firstLine="624"/>
        <w:jc w:val="both"/>
        <w:rPr>
          <w:sz w:val="24"/>
          <w:lang w:val="en-GB"/>
        </w:rPr>
      </w:pPr>
      <w:r w:rsidRPr="003554A8">
        <w:rPr>
          <w:rFonts w:eastAsia="楷体"/>
          <w:sz w:val="24"/>
          <w:lang w:val="en-GB"/>
        </w:rPr>
        <w:t>表示注意到</w:t>
      </w:r>
      <w:r w:rsidRPr="003554A8">
        <w:rPr>
          <w:sz w:val="24"/>
        </w:rPr>
        <w:t>加强《鹿特丹公约》有效性的各种选择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包括通过改进事先知情同意程序、改进增列过程并考虑跨领域问题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如提供技术和财政援助</w:t>
      </w:r>
      <w:r w:rsidRPr="001066BF">
        <w:rPr>
          <w:rFonts w:hint="eastAsia"/>
          <w:sz w:val="24"/>
          <w:lang w:val="en-GB"/>
        </w:rPr>
        <w:t>；</w:t>
      </w:r>
    </w:p>
    <w:p w:rsidR="00CA1F7F" w:rsidRPr="001066BF" w:rsidRDefault="00CA1F7F" w:rsidP="00CA1F7F">
      <w:pPr>
        <w:pStyle w:val="Normalnumber"/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firstLine="624"/>
        <w:jc w:val="both"/>
        <w:rPr>
          <w:sz w:val="24"/>
          <w:lang w:val="en-GB"/>
        </w:rPr>
      </w:pPr>
      <w:r w:rsidRPr="003554A8">
        <w:rPr>
          <w:rFonts w:eastAsia="楷体"/>
          <w:sz w:val="24"/>
          <w:lang w:val="en-GB"/>
        </w:rPr>
        <w:t>请</w:t>
      </w:r>
      <w:r w:rsidRPr="003554A8">
        <w:rPr>
          <w:sz w:val="24"/>
        </w:rPr>
        <w:t>秘书处编制一份在线调查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收集关于加强《公约》有效性的优先行动以及这类行动相关信息的差距的信息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在</w:t>
      </w:r>
      <w:r w:rsidRPr="001066BF">
        <w:rPr>
          <w:sz w:val="24"/>
          <w:lang w:val="en-GB"/>
        </w:rPr>
        <w:t>2017</w:t>
      </w:r>
      <w:r w:rsidRPr="003554A8">
        <w:rPr>
          <w:sz w:val="24"/>
        </w:rPr>
        <w:t>年</w:t>
      </w:r>
      <w:r w:rsidRPr="001066BF">
        <w:rPr>
          <w:sz w:val="24"/>
          <w:lang w:val="en-GB"/>
        </w:rPr>
        <w:t>6</w:t>
      </w:r>
      <w:r w:rsidRPr="003554A8">
        <w:rPr>
          <w:sz w:val="24"/>
        </w:rPr>
        <w:t>月</w:t>
      </w:r>
      <w:r w:rsidRPr="001066BF">
        <w:rPr>
          <w:sz w:val="24"/>
          <w:lang w:val="en-GB"/>
        </w:rPr>
        <w:t>30</w:t>
      </w:r>
      <w:r w:rsidRPr="003554A8">
        <w:rPr>
          <w:sz w:val="24"/>
        </w:rPr>
        <w:t>日前发送给缔约方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邀请其在</w:t>
      </w:r>
      <w:r w:rsidRPr="001066BF">
        <w:rPr>
          <w:sz w:val="24"/>
          <w:lang w:val="en-GB"/>
        </w:rPr>
        <w:t>2017</w:t>
      </w:r>
      <w:r w:rsidRPr="003554A8">
        <w:rPr>
          <w:sz w:val="24"/>
        </w:rPr>
        <w:t>年</w:t>
      </w:r>
      <w:r w:rsidRPr="001066BF">
        <w:rPr>
          <w:sz w:val="24"/>
          <w:lang w:val="en-GB"/>
        </w:rPr>
        <w:t>10</w:t>
      </w:r>
      <w:r w:rsidRPr="003554A8">
        <w:rPr>
          <w:sz w:val="24"/>
        </w:rPr>
        <w:t>月</w:t>
      </w:r>
      <w:r w:rsidRPr="001066BF">
        <w:rPr>
          <w:sz w:val="24"/>
          <w:lang w:val="en-GB"/>
        </w:rPr>
        <w:t>31</w:t>
      </w:r>
      <w:r w:rsidRPr="003554A8">
        <w:rPr>
          <w:sz w:val="24"/>
        </w:rPr>
        <w:t>日前完成调查</w:t>
      </w:r>
      <w:r w:rsidRPr="001066BF">
        <w:rPr>
          <w:rFonts w:hint="eastAsia"/>
          <w:sz w:val="24"/>
          <w:lang w:val="en-GB"/>
        </w:rPr>
        <w:t>；</w:t>
      </w:r>
      <w:r w:rsidRPr="001066BF">
        <w:rPr>
          <w:sz w:val="24"/>
          <w:lang w:val="en-GB"/>
        </w:rPr>
        <w:t xml:space="preserve"> </w:t>
      </w:r>
    </w:p>
    <w:p w:rsidR="00CA1F7F" w:rsidRPr="001066BF" w:rsidRDefault="00CA1F7F" w:rsidP="00CA1F7F">
      <w:pPr>
        <w:pStyle w:val="Normalnumber"/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firstLine="624"/>
        <w:jc w:val="both"/>
        <w:rPr>
          <w:sz w:val="24"/>
          <w:lang w:val="en-GB"/>
        </w:rPr>
      </w:pPr>
      <w:r w:rsidRPr="003554A8">
        <w:rPr>
          <w:rFonts w:eastAsia="楷体"/>
          <w:sz w:val="24"/>
          <w:lang w:val="en-GB"/>
        </w:rPr>
        <w:t>又请</w:t>
      </w:r>
      <w:r w:rsidRPr="003554A8">
        <w:rPr>
          <w:sz w:val="24"/>
        </w:rPr>
        <w:t>秘书处根据可用资源汇编上述第</w:t>
      </w:r>
      <w:r w:rsidRPr="001066BF">
        <w:rPr>
          <w:sz w:val="24"/>
          <w:lang w:val="en-GB"/>
        </w:rPr>
        <w:t>2</w:t>
      </w:r>
      <w:r w:rsidRPr="003554A8">
        <w:rPr>
          <w:sz w:val="24"/>
        </w:rPr>
        <w:t>段所提到调查的结果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并在</w:t>
      </w:r>
      <w:r w:rsidRPr="001066BF">
        <w:rPr>
          <w:sz w:val="24"/>
          <w:lang w:val="en-GB"/>
        </w:rPr>
        <w:t>2018</w:t>
      </w:r>
      <w:r w:rsidRPr="003554A8">
        <w:rPr>
          <w:sz w:val="24"/>
        </w:rPr>
        <w:t>年</w:t>
      </w:r>
      <w:r w:rsidRPr="001066BF">
        <w:rPr>
          <w:sz w:val="24"/>
          <w:lang w:val="en-GB"/>
        </w:rPr>
        <w:t>1</w:t>
      </w:r>
      <w:r w:rsidRPr="003554A8">
        <w:rPr>
          <w:sz w:val="24"/>
        </w:rPr>
        <w:t>月</w:t>
      </w:r>
      <w:r w:rsidRPr="001066BF">
        <w:rPr>
          <w:sz w:val="24"/>
          <w:lang w:val="en-GB"/>
        </w:rPr>
        <w:t>15</w:t>
      </w:r>
      <w:r w:rsidRPr="003554A8">
        <w:rPr>
          <w:sz w:val="24"/>
        </w:rPr>
        <w:t>日前编写一份报告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分析根据上述第</w:t>
      </w:r>
      <w:r w:rsidRPr="001066BF">
        <w:rPr>
          <w:sz w:val="24"/>
          <w:lang w:val="en-GB"/>
        </w:rPr>
        <w:t>2</w:t>
      </w:r>
      <w:r w:rsidRPr="003554A8">
        <w:rPr>
          <w:sz w:val="24"/>
        </w:rPr>
        <w:t>段收到的优先行动的法律和实务影响</w:t>
      </w:r>
      <w:r w:rsidRPr="001066BF">
        <w:rPr>
          <w:rFonts w:hint="eastAsia"/>
          <w:sz w:val="24"/>
          <w:lang w:val="en-GB"/>
        </w:rPr>
        <w:t>；</w:t>
      </w:r>
    </w:p>
    <w:p w:rsidR="00CA1F7F" w:rsidRPr="001066BF" w:rsidRDefault="00CA1F7F" w:rsidP="00CA1F7F">
      <w:pPr>
        <w:pStyle w:val="Normalnumber"/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firstLine="624"/>
        <w:jc w:val="both"/>
        <w:rPr>
          <w:sz w:val="24"/>
          <w:lang w:val="en-GB"/>
        </w:rPr>
      </w:pPr>
      <w:r w:rsidRPr="003554A8">
        <w:rPr>
          <w:rFonts w:eastAsia="楷体"/>
          <w:sz w:val="24"/>
          <w:lang w:val="en-GB"/>
        </w:rPr>
        <w:t>还请</w:t>
      </w:r>
      <w:r w:rsidRPr="003554A8">
        <w:rPr>
          <w:sz w:val="24"/>
        </w:rPr>
        <w:t>秘书处在</w:t>
      </w:r>
      <w:r w:rsidRPr="001066BF">
        <w:rPr>
          <w:sz w:val="24"/>
          <w:lang w:val="en-GB"/>
        </w:rPr>
        <w:t>2018</w:t>
      </w:r>
      <w:r w:rsidRPr="003554A8">
        <w:rPr>
          <w:sz w:val="24"/>
        </w:rPr>
        <w:t>年</w:t>
      </w:r>
      <w:r w:rsidRPr="001066BF">
        <w:rPr>
          <w:sz w:val="24"/>
          <w:lang w:val="en-GB"/>
        </w:rPr>
        <w:t>3</w:t>
      </w:r>
      <w:r w:rsidRPr="003554A8">
        <w:rPr>
          <w:sz w:val="24"/>
        </w:rPr>
        <w:t>月</w:t>
      </w:r>
      <w:r w:rsidRPr="001066BF">
        <w:rPr>
          <w:sz w:val="24"/>
          <w:lang w:val="en-GB"/>
        </w:rPr>
        <w:t>31</w:t>
      </w:r>
      <w:r w:rsidRPr="003554A8">
        <w:rPr>
          <w:sz w:val="24"/>
        </w:rPr>
        <w:t>日前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将上述第</w:t>
      </w:r>
      <w:r w:rsidRPr="001066BF">
        <w:rPr>
          <w:sz w:val="24"/>
          <w:lang w:val="en-GB"/>
        </w:rPr>
        <w:t>3</w:t>
      </w:r>
      <w:r w:rsidRPr="003554A8">
        <w:rPr>
          <w:sz w:val="24"/>
        </w:rPr>
        <w:t>段提到的报告提供给各缔约方和其他各方以获取评论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并汇编收到的评论</w:t>
      </w:r>
      <w:r w:rsidRPr="001066BF">
        <w:rPr>
          <w:rFonts w:hint="eastAsia"/>
          <w:sz w:val="24"/>
          <w:lang w:val="en-GB"/>
        </w:rPr>
        <w:t>；</w:t>
      </w:r>
    </w:p>
    <w:p w:rsidR="00CA1F7F" w:rsidRPr="001066BF" w:rsidRDefault="00CA1F7F" w:rsidP="00CA1F7F">
      <w:pPr>
        <w:pStyle w:val="Normalnumber"/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firstLine="624"/>
        <w:jc w:val="both"/>
        <w:rPr>
          <w:sz w:val="24"/>
          <w:lang w:val="en-GB"/>
        </w:rPr>
      </w:pPr>
      <w:r w:rsidRPr="003554A8">
        <w:rPr>
          <w:rFonts w:eastAsia="楷体"/>
          <w:sz w:val="24"/>
          <w:lang w:val="en-GB"/>
        </w:rPr>
        <w:t>决定</w:t>
      </w:r>
      <w:r w:rsidRPr="003554A8">
        <w:rPr>
          <w:sz w:val="24"/>
        </w:rPr>
        <w:t>成立一个工作组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由各缔约方代表担任成员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以根据上述第</w:t>
      </w:r>
      <w:r w:rsidRPr="001066BF">
        <w:rPr>
          <w:sz w:val="24"/>
          <w:lang w:val="en-GB"/>
        </w:rPr>
        <w:t>3</w:t>
      </w:r>
      <w:r w:rsidRPr="003554A8">
        <w:rPr>
          <w:sz w:val="24"/>
        </w:rPr>
        <w:t>段编写的报告和根据上述第</w:t>
      </w:r>
      <w:r w:rsidRPr="001066BF">
        <w:rPr>
          <w:sz w:val="24"/>
          <w:lang w:val="en-GB"/>
        </w:rPr>
        <w:t>4</w:t>
      </w:r>
      <w:r w:rsidRPr="003554A8">
        <w:rPr>
          <w:sz w:val="24"/>
        </w:rPr>
        <w:t>段收到的评论为基础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指明一系列用于加强《公约》有效性的优先建议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并编写一份报告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指明供缔约方大会在其第九次会议上审议的进一步措施</w:t>
      </w:r>
      <w:r w:rsidRPr="001066BF">
        <w:rPr>
          <w:rFonts w:hint="eastAsia"/>
          <w:sz w:val="24"/>
          <w:lang w:val="en-GB"/>
        </w:rPr>
        <w:t>；</w:t>
      </w:r>
      <w:r w:rsidRPr="001066BF">
        <w:rPr>
          <w:sz w:val="24"/>
          <w:lang w:val="en-GB"/>
        </w:rPr>
        <w:t xml:space="preserve"> </w:t>
      </w:r>
    </w:p>
    <w:p w:rsidR="00CA1F7F" w:rsidRPr="001066BF" w:rsidRDefault="00CA1F7F" w:rsidP="00CA1F7F">
      <w:pPr>
        <w:pStyle w:val="Normalnumber"/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firstLine="624"/>
        <w:jc w:val="both"/>
        <w:rPr>
          <w:sz w:val="24"/>
          <w:lang w:val="en-GB"/>
        </w:rPr>
      </w:pPr>
      <w:r w:rsidRPr="003554A8">
        <w:rPr>
          <w:rFonts w:eastAsia="楷体"/>
          <w:sz w:val="24"/>
          <w:lang w:val="en-GB"/>
        </w:rPr>
        <w:t>邀请</w:t>
      </w:r>
      <w:r w:rsidRPr="003554A8">
        <w:rPr>
          <w:sz w:val="24"/>
        </w:rPr>
        <w:t>各缔约方提名代表参加工作组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并在</w:t>
      </w:r>
      <w:r w:rsidRPr="001066BF">
        <w:rPr>
          <w:sz w:val="24"/>
          <w:lang w:val="en-GB"/>
        </w:rPr>
        <w:t>2017</w:t>
      </w:r>
      <w:r w:rsidRPr="003554A8">
        <w:rPr>
          <w:sz w:val="24"/>
        </w:rPr>
        <w:t>年</w:t>
      </w:r>
      <w:r w:rsidRPr="001066BF">
        <w:rPr>
          <w:sz w:val="24"/>
          <w:lang w:val="en-GB"/>
        </w:rPr>
        <w:t>9</w:t>
      </w:r>
      <w:r w:rsidRPr="003554A8">
        <w:rPr>
          <w:sz w:val="24"/>
        </w:rPr>
        <w:t>月</w:t>
      </w:r>
      <w:r w:rsidRPr="001066BF">
        <w:rPr>
          <w:sz w:val="24"/>
          <w:lang w:val="en-GB"/>
        </w:rPr>
        <w:t>30</w:t>
      </w:r>
      <w:r w:rsidRPr="003554A8">
        <w:rPr>
          <w:sz w:val="24"/>
        </w:rPr>
        <w:t>日前将提名告知秘书处</w:t>
      </w:r>
      <w:r w:rsidRPr="001066BF">
        <w:rPr>
          <w:rFonts w:hint="eastAsia"/>
          <w:sz w:val="24"/>
          <w:lang w:val="en-GB"/>
        </w:rPr>
        <w:t>；</w:t>
      </w:r>
    </w:p>
    <w:p w:rsidR="00CA1F7F" w:rsidRPr="001066BF" w:rsidRDefault="00CA1F7F" w:rsidP="00CA1F7F">
      <w:pPr>
        <w:pStyle w:val="Normalnumber"/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firstLine="624"/>
        <w:jc w:val="both"/>
        <w:rPr>
          <w:sz w:val="24"/>
          <w:lang w:val="en-GB"/>
        </w:rPr>
      </w:pPr>
      <w:r w:rsidRPr="003554A8">
        <w:rPr>
          <w:rFonts w:eastAsia="楷体"/>
          <w:sz w:val="24"/>
          <w:lang w:val="en-GB"/>
        </w:rPr>
        <w:t>决定</w:t>
      </w:r>
      <w:r w:rsidRPr="003554A8">
        <w:rPr>
          <w:sz w:val="24"/>
        </w:rPr>
        <w:t>上述工作组应通过电子方式运作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向非缔约国开放参与</w:t>
      </w:r>
      <w:r w:rsidRPr="001066BF">
        <w:rPr>
          <w:rFonts w:hint="eastAsia"/>
          <w:sz w:val="24"/>
          <w:lang w:val="en-GB"/>
        </w:rPr>
        <w:t>，</w:t>
      </w:r>
      <w:r w:rsidRPr="003554A8">
        <w:rPr>
          <w:sz w:val="24"/>
        </w:rPr>
        <w:t>并且</w:t>
      </w:r>
      <w:proofErr w:type="gramStart"/>
      <w:r w:rsidRPr="003554A8">
        <w:rPr>
          <w:sz w:val="24"/>
        </w:rPr>
        <w:t>视资源</w:t>
      </w:r>
      <w:proofErr w:type="gramEnd"/>
      <w:r w:rsidRPr="003554A8">
        <w:rPr>
          <w:sz w:val="24"/>
        </w:rPr>
        <w:t>情况举行面对面会议</w:t>
      </w:r>
      <w:r w:rsidRPr="001066BF">
        <w:rPr>
          <w:rFonts w:hint="eastAsia"/>
          <w:sz w:val="24"/>
          <w:lang w:val="en-GB"/>
        </w:rPr>
        <w:t>；</w:t>
      </w:r>
      <w:r w:rsidRPr="001066BF">
        <w:rPr>
          <w:sz w:val="24"/>
          <w:lang w:val="en-GB"/>
        </w:rPr>
        <w:t xml:space="preserve"> </w:t>
      </w:r>
    </w:p>
    <w:p w:rsidR="00CA1F7F" w:rsidRPr="003554A8" w:rsidRDefault="00CA1F7F" w:rsidP="00CA1F7F">
      <w:pPr>
        <w:pStyle w:val="Normalnumber"/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firstLine="624"/>
        <w:jc w:val="both"/>
        <w:rPr>
          <w:iCs/>
          <w:sz w:val="24"/>
        </w:rPr>
      </w:pPr>
      <w:r w:rsidRPr="003554A8">
        <w:rPr>
          <w:rFonts w:eastAsia="楷体"/>
          <w:sz w:val="24"/>
          <w:lang w:val="en-GB"/>
        </w:rPr>
        <w:t>注意到</w:t>
      </w:r>
      <w:r w:rsidRPr="003554A8">
        <w:rPr>
          <w:sz w:val="24"/>
        </w:rPr>
        <w:t>议事规则第</w:t>
      </w:r>
      <w:r w:rsidRPr="001066BF">
        <w:rPr>
          <w:sz w:val="24"/>
          <w:lang w:val="en-GB"/>
        </w:rPr>
        <w:t>45</w:t>
      </w:r>
      <w:r w:rsidRPr="003554A8">
        <w:rPr>
          <w:sz w:val="24"/>
        </w:rPr>
        <w:t>条第</w:t>
      </w:r>
      <w:r w:rsidRPr="001066BF">
        <w:rPr>
          <w:sz w:val="24"/>
          <w:lang w:val="en-GB"/>
        </w:rPr>
        <w:t>1</w:t>
      </w:r>
      <w:r w:rsidRPr="003554A8">
        <w:rPr>
          <w:sz w:val="24"/>
        </w:rPr>
        <w:t>段陈述道</w:t>
      </w:r>
      <w:r w:rsidRPr="001066BF">
        <w:rPr>
          <w:rFonts w:hint="eastAsia"/>
          <w:sz w:val="24"/>
          <w:lang w:val="en-GB"/>
        </w:rPr>
        <w:t>，</w:t>
      </w:r>
      <w:r w:rsidRPr="001066BF">
        <w:rPr>
          <w:sz w:val="24"/>
          <w:lang w:val="en-GB"/>
        </w:rPr>
        <w:t>“</w:t>
      </w:r>
      <w:r w:rsidRPr="003554A8">
        <w:rPr>
          <w:sz w:val="24"/>
        </w:rPr>
        <w:t>缔约方应尽一切努力以协商一致的方式就所有实质性问题达成协议。</w:t>
      </w:r>
      <w:r w:rsidRPr="003554A8">
        <w:rPr>
          <w:sz w:val="24"/>
        </w:rPr>
        <w:t>[</w:t>
      </w:r>
      <w:r w:rsidRPr="003554A8">
        <w:rPr>
          <w:sz w:val="24"/>
        </w:rPr>
        <w:t>如已为达成协商一致意见竭尽所有努力而仍无法达成协议，则作为最后解决办法，应以出席并参加表决的缔</w:t>
      </w:r>
      <w:r w:rsidRPr="003554A8">
        <w:rPr>
          <w:sz w:val="24"/>
        </w:rPr>
        <w:lastRenderedPageBreak/>
        <w:t>约方的三分之二多数</w:t>
      </w:r>
      <w:proofErr w:type="gramStart"/>
      <w:r w:rsidRPr="003554A8">
        <w:rPr>
          <w:sz w:val="24"/>
        </w:rPr>
        <w:t>作出</w:t>
      </w:r>
      <w:proofErr w:type="gramEnd"/>
      <w:r w:rsidRPr="003554A8">
        <w:rPr>
          <w:sz w:val="24"/>
        </w:rPr>
        <w:t>决定，除非《公约》本身、《公约》第</w:t>
      </w:r>
      <w:r w:rsidRPr="003554A8">
        <w:rPr>
          <w:sz w:val="24"/>
        </w:rPr>
        <w:t>18</w:t>
      </w:r>
      <w:r w:rsidRPr="003554A8">
        <w:rPr>
          <w:sz w:val="24"/>
        </w:rPr>
        <w:t>条第</w:t>
      </w:r>
      <w:r w:rsidRPr="003554A8">
        <w:rPr>
          <w:sz w:val="24"/>
        </w:rPr>
        <w:t>4</w:t>
      </w:r>
      <w:r w:rsidRPr="003554A8">
        <w:rPr>
          <w:sz w:val="24"/>
        </w:rPr>
        <w:t>款所述财务细则或本议事规则另有规定。</w:t>
      </w:r>
      <w:r w:rsidRPr="003554A8">
        <w:rPr>
          <w:sz w:val="24"/>
        </w:rPr>
        <w:t>]”</w:t>
      </w:r>
    </w:p>
    <w:p w:rsidR="00CF7497" w:rsidRPr="00CA1F7F" w:rsidRDefault="00CF7497" w:rsidP="00CA1F7F">
      <w:pPr>
        <w:spacing w:after="200" w:line="276" w:lineRule="auto"/>
        <w:jc w:val="both"/>
        <w:rPr>
          <w:b/>
          <w:sz w:val="24"/>
          <w:szCs w:val="28"/>
        </w:rPr>
      </w:pPr>
      <w:bookmarkStart w:id="0" w:name="_GoBack"/>
      <w:bookmarkEnd w:id="0"/>
    </w:p>
    <w:sectPr w:rsidR="00CF7497" w:rsidRPr="00CA1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Microsoft YaHei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 w15:restartNumberingAfterBreak="0">
    <w:nsid w:val="52A66A9D"/>
    <w:multiLevelType w:val="multilevel"/>
    <w:tmpl w:val="20A6C20C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</w:lvl>
    </w:lvlOverride>
  </w:num>
  <w:num w:numId="2">
    <w:abstractNumId w:val="1"/>
  </w:num>
  <w:num w:numId="3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EC"/>
    <w:rsid w:val="002819DA"/>
    <w:rsid w:val="00304CF0"/>
    <w:rsid w:val="0051598E"/>
    <w:rsid w:val="00644DEC"/>
    <w:rsid w:val="009D258D"/>
    <w:rsid w:val="00C873CC"/>
    <w:rsid w:val="00CA1F7F"/>
    <w:rsid w:val="00CF7497"/>
    <w:rsid w:val="00FB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5271A"/>
  <w15:chartTrackingRefBased/>
  <w15:docId w15:val="{318E10EA-C5CC-4D66-894D-508FE89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4DEC"/>
    <w:pPr>
      <w:spacing w:after="0" w:line="240" w:lineRule="auto"/>
    </w:pPr>
    <w:rPr>
      <w:rFonts w:ascii="Times New Roman" w:eastAsia="SimSu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2819DA"/>
    <w:pPr>
      <w:keepLines w:val="0"/>
      <w:spacing w:before="0" w:after="120"/>
      <w:ind w:left="1247" w:hanging="680"/>
      <w:outlineLvl w:val="3"/>
    </w:pPr>
    <w:rPr>
      <w:rFonts w:ascii="Times New Roman" w:eastAsia="SimSun" w:hAnsi="Times New Roman" w:cs="Times New Roman"/>
      <w:b/>
      <w:color w:val="auto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644DE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644DEC"/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2819DA"/>
    <w:rPr>
      <w:rFonts w:ascii="Times New Roman" w:eastAsia="SimSun" w:hAnsi="Times New Roman" w:cs="Times New Roman"/>
      <w:b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819DA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character" w:customStyle="1" w:styleId="NormalnumberChar">
    <w:name w:val="Normal_number Char"/>
    <w:link w:val="Normalnumber"/>
    <w:qFormat/>
    <w:locked/>
    <w:rsid w:val="00CA1F7F"/>
    <w:rPr>
      <w:lang w:val="fr-FR"/>
    </w:rPr>
  </w:style>
  <w:style w:type="numbering" w:customStyle="1" w:styleId="Normallist">
    <w:name w:val="Normal_list"/>
    <w:basedOn w:val="NoList"/>
    <w:rsid w:val="00CA1F7F"/>
    <w:pPr>
      <w:numPr>
        <w:numId w:val="2"/>
      </w:numPr>
    </w:pPr>
  </w:style>
  <w:style w:type="paragraph" w:customStyle="1" w:styleId="Normalnumber">
    <w:name w:val="Normal_number"/>
    <w:basedOn w:val="Normal"/>
    <w:link w:val="NormalnumberChar"/>
    <w:qFormat/>
    <w:rsid w:val="00CA1F7F"/>
    <w:pPr>
      <w:numPr>
        <w:numId w:val="2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</w:pPr>
    <w:rPr>
      <w:rFonts w:asciiTheme="minorHAnsi" w:eastAsiaTheme="minorEastAsia" w:hAnsiTheme="minorHAnsi" w:cstheme="minorBidi"/>
      <w:szCs w:val="22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2018-01-30T14:39:00Z</dcterms:created>
  <dcterms:modified xsi:type="dcterms:W3CDTF">2018-01-30T14:39:00Z</dcterms:modified>
</cp:coreProperties>
</file>