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CA0" w:rsidRPr="00ED0EE4" w:rsidRDefault="00394CA0" w:rsidP="00394CA0">
      <w:pPr>
        <w:pStyle w:val="BBTitle"/>
        <w:spacing w:before="240" w:after="120"/>
        <w:ind w:left="1253"/>
        <w:rPr>
          <w:lang w:val="fr-FR"/>
        </w:rPr>
      </w:pPr>
      <w:r w:rsidRPr="00ED0EE4">
        <w:rPr>
          <w:lang w:val="fr-FR"/>
        </w:rPr>
        <w:t>RC</w:t>
      </w:r>
      <w:r w:rsidRPr="00ED0EE4">
        <w:rPr>
          <w:lang w:val="fr-FR"/>
        </w:rPr>
        <w:noBreakHyphen/>
        <w:t>8/9 : Assistance technique</w:t>
      </w:r>
    </w:p>
    <w:p w:rsidR="00394CA0" w:rsidRPr="00ED0EE4" w:rsidRDefault="00394CA0" w:rsidP="00394CA0">
      <w:pPr>
        <w:pStyle w:val="NormalNonumber"/>
        <w:ind w:firstLine="571"/>
        <w:rPr>
          <w:i/>
          <w:szCs w:val="28"/>
          <w:lang w:val="fr-FR"/>
        </w:rPr>
      </w:pPr>
      <w:r w:rsidRPr="00ED0EE4">
        <w:rPr>
          <w:i/>
          <w:lang w:val="fr-FR"/>
        </w:rPr>
        <w:t>La Conférence des Parties,</w:t>
      </w:r>
    </w:p>
    <w:p w:rsidR="00394CA0" w:rsidRPr="00ED0EE4" w:rsidRDefault="00394CA0" w:rsidP="00394CA0">
      <w:pPr>
        <w:pStyle w:val="NormalNonumber"/>
        <w:ind w:firstLine="571"/>
        <w:rPr>
          <w:color w:val="000000"/>
          <w:szCs w:val="18"/>
          <w:lang w:val="fr-FR"/>
        </w:rPr>
      </w:pPr>
      <w:bookmarkStart w:id="0" w:name="_DV_C1317"/>
      <w:r w:rsidRPr="00ED0EE4">
        <w:rPr>
          <w:i/>
          <w:color w:val="000000" w:themeColor="text1"/>
          <w:lang w:val="fr-FR"/>
        </w:rPr>
        <w:t>Prenant note</w:t>
      </w:r>
      <w:r w:rsidRPr="00ED0EE4">
        <w:rPr>
          <w:color w:val="000000" w:themeColor="text1"/>
          <w:lang w:val="fr-FR"/>
        </w:rPr>
        <w:t xml:space="preserve"> des recommandations figurant dans le rapport sur l’examen d’ensemble des dispositions en matière de synergies</w:t>
      </w:r>
      <w:bookmarkEnd w:id="0"/>
      <w:r w:rsidRPr="00ED0EE4">
        <w:rPr>
          <w:rStyle w:val="FootnoteReference"/>
          <w:lang w:val="fr-FR"/>
        </w:rPr>
        <w:footnoteReference w:id="1"/>
      </w:r>
      <w:r w:rsidRPr="00ED0EE4">
        <w:rPr>
          <w:color w:val="000000" w:themeColor="text1"/>
          <w:lang w:val="fr-FR"/>
        </w:rPr>
        <w:t>,</w:t>
      </w:r>
      <w:bookmarkStart w:id="1" w:name="_DV_C1319"/>
    </w:p>
    <w:bookmarkEnd w:id="1"/>
    <w:p w:rsidR="00394CA0" w:rsidRPr="00ED0EE4" w:rsidRDefault="00394CA0" w:rsidP="00394CA0">
      <w:pPr>
        <w:pStyle w:val="NormalNonumber"/>
        <w:ind w:firstLine="571"/>
        <w:rPr>
          <w:color w:val="000000"/>
          <w:szCs w:val="18"/>
          <w:lang w:val="fr-FR"/>
        </w:rPr>
      </w:pPr>
      <w:r w:rsidRPr="00ED0EE4">
        <w:rPr>
          <w:color w:val="000000" w:themeColor="text1"/>
          <w:lang w:val="fr-FR"/>
        </w:rPr>
        <w:t>1.</w:t>
      </w:r>
      <w:r w:rsidRPr="00ED0EE4">
        <w:rPr>
          <w:i/>
          <w:color w:val="000000" w:themeColor="text1"/>
          <w:lang w:val="fr-FR"/>
        </w:rPr>
        <w:tab/>
      </w:r>
      <w:bookmarkStart w:id="2" w:name="_DV_C1320"/>
      <w:r w:rsidRPr="00ED0EE4">
        <w:rPr>
          <w:i/>
          <w:color w:val="000000" w:themeColor="text1"/>
          <w:lang w:val="fr-FR"/>
        </w:rPr>
        <w:t xml:space="preserve">Prie </w:t>
      </w:r>
      <w:bookmarkStart w:id="3" w:name="_Hlk490123832"/>
      <w:r w:rsidRPr="00ED0EE4">
        <w:rPr>
          <w:color w:val="000000" w:themeColor="text1"/>
          <w:lang w:val="fr-FR"/>
        </w:rPr>
        <w:t xml:space="preserve">le Secrétariat </w:t>
      </w:r>
      <w:bookmarkEnd w:id="3"/>
      <w:r w:rsidRPr="00ED0EE4">
        <w:rPr>
          <w:color w:val="000000" w:themeColor="text1"/>
          <w:lang w:val="fr-FR"/>
        </w:rPr>
        <w:t>de continuer à rassembler, au moyen de la base de données créée à cette fin, des informations sur les besoins en matière d’assistance technique et de renforcement des capacités des pays en développement et en transition Parties;</w:t>
      </w:r>
      <w:r w:rsidRPr="00ED0EE4">
        <w:rPr>
          <w:rStyle w:val="DeltaViewInsertion"/>
          <w:szCs w:val="18"/>
          <w:lang w:val="fr-FR"/>
        </w:rPr>
        <w:t xml:space="preserve"> </w:t>
      </w:r>
      <w:bookmarkStart w:id="4" w:name="_DV_C1321"/>
      <w:bookmarkEnd w:id="2"/>
    </w:p>
    <w:p w:rsidR="00394CA0" w:rsidRPr="00ED0EE4" w:rsidRDefault="00394CA0" w:rsidP="00394CA0">
      <w:pPr>
        <w:pStyle w:val="NormalNonumber"/>
        <w:ind w:firstLine="571"/>
        <w:rPr>
          <w:i/>
          <w:color w:val="000000"/>
          <w:szCs w:val="18"/>
          <w:lang w:val="fr-FR"/>
        </w:rPr>
      </w:pPr>
      <w:bookmarkStart w:id="5" w:name="_DV_C1322"/>
      <w:bookmarkEnd w:id="4"/>
      <w:r w:rsidRPr="00ED0EE4">
        <w:rPr>
          <w:color w:val="000000" w:themeColor="text1"/>
          <w:lang w:val="fr-FR"/>
        </w:rPr>
        <w:t>2.</w:t>
      </w:r>
      <w:r w:rsidRPr="00ED0EE4">
        <w:rPr>
          <w:color w:val="000000" w:themeColor="text1"/>
          <w:lang w:val="fr-FR"/>
        </w:rPr>
        <w:tab/>
      </w:r>
      <w:r w:rsidRPr="00ED0EE4">
        <w:rPr>
          <w:i/>
          <w:color w:val="000000" w:themeColor="text1"/>
          <w:lang w:val="fr-FR"/>
        </w:rPr>
        <w:t>Accueille avec satisfaction</w:t>
      </w:r>
      <w:r w:rsidRPr="00ED0EE4">
        <w:rPr>
          <w:color w:val="000000" w:themeColor="text1"/>
          <w:lang w:val="fr-FR"/>
        </w:rPr>
        <w:t xml:space="preserve"> le plan d’assistance technique pour la mise en œuvre des conventions de Bâle, de Rotterdam et de Stockholm au cours de la période 2018–2021</w:t>
      </w:r>
      <w:r w:rsidRPr="00ED0EE4">
        <w:rPr>
          <w:vertAlign w:val="superscript"/>
          <w:lang w:val="fr-FR"/>
        </w:rPr>
        <w:footnoteReference w:id="2"/>
      </w:r>
      <w:r w:rsidRPr="00ED0EE4">
        <w:rPr>
          <w:color w:val="000000" w:themeColor="text1"/>
          <w:lang w:val="fr-FR"/>
        </w:rPr>
        <w:t xml:space="preserve"> et prie le Secrétariat, sous réserve des ressources disponibles, de le mettre en œuvre en coopération avec les acteurs concernés</w:t>
      </w:r>
      <w:bookmarkStart w:id="6" w:name="_DV_C1324"/>
      <w:bookmarkEnd w:id="5"/>
      <w:r w:rsidRPr="00ED0EE4">
        <w:rPr>
          <w:color w:val="000000" w:themeColor="text1"/>
          <w:lang w:val="fr-FR"/>
        </w:rPr>
        <w:t xml:space="preserve"> en s’efforçant d’attirer les capacités de programmation et les ressources financières d’organisations internationales concernées</w:t>
      </w:r>
      <w:bookmarkStart w:id="7" w:name="_DV_C1325"/>
      <w:bookmarkEnd w:id="6"/>
      <w:r w:rsidRPr="00ED0EE4">
        <w:rPr>
          <w:color w:val="000000" w:themeColor="text1"/>
          <w:lang w:val="fr-FR"/>
        </w:rPr>
        <w:t>;</w:t>
      </w:r>
    </w:p>
    <w:p w:rsidR="00394CA0" w:rsidRPr="00ED0EE4" w:rsidRDefault="00394CA0" w:rsidP="00394CA0">
      <w:pPr>
        <w:pStyle w:val="NormalNonumber"/>
        <w:ind w:firstLine="571"/>
        <w:rPr>
          <w:color w:val="000000"/>
          <w:szCs w:val="18"/>
          <w:lang w:val="fr-FR"/>
        </w:rPr>
      </w:pPr>
      <w:bookmarkStart w:id="8" w:name="_DV_C1326"/>
      <w:bookmarkEnd w:id="7"/>
      <w:r w:rsidRPr="00ED0EE4">
        <w:rPr>
          <w:color w:val="000000" w:themeColor="text1"/>
          <w:lang w:val="fr-FR"/>
        </w:rPr>
        <w:t>3</w:t>
      </w:r>
      <w:r w:rsidRPr="00ED0EE4">
        <w:rPr>
          <w:i/>
          <w:color w:val="000000" w:themeColor="text1"/>
          <w:lang w:val="fr-FR"/>
        </w:rPr>
        <w:t>.</w:t>
      </w:r>
      <w:r w:rsidRPr="00ED0EE4">
        <w:rPr>
          <w:i/>
          <w:color w:val="000000" w:themeColor="text1"/>
          <w:lang w:val="fr-FR"/>
        </w:rPr>
        <w:tab/>
        <w:t xml:space="preserve">Encourage </w:t>
      </w:r>
      <w:r w:rsidRPr="00ED0EE4">
        <w:rPr>
          <w:color w:val="000000" w:themeColor="text1"/>
          <w:lang w:val="fr-FR"/>
        </w:rPr>
        <w:t>les Parties, les centres régionaux et autres intéressés à :</w:t>
      </w:r>
      <w:bookmarkStart w:id="9" w:name="_DV_C1327"/>
      <w:bookmarkEnd w:id="8"/>
    </w:p>
    <w:p w:rsidR="00394CA0" w:rsidRPr="00ED0EE4" w:rsidRDefault="00394CA0" w:rsidP="00394CA0">
      <w:pPr>
        <w:pStyle w:val="NormalNonumber"/>
        <w:ind w:firstLine="571"/>
        <w:rPr>
          <w:color w:val="000000"/>
          <w:szCs w:val="18"/>
          <w:lang w:val="fr-FR"/>
        </w:rPr>
      </w:pPr>
      <w:bookmarkStart w:id="10" w:name="_DV_C1328"/>
      <w:bookmarkEnd w:id="9"/>
      <w:r w:rsidRPr="00ED0EE4">
        <w:rPr>
          <w:color w:val="000000" w:themeColor="text1"/>
          <w:lang w:val="fr-FR"/>
        </w:rPr>
        <w:t>a)</w:t>
      </w:r>
      <w:r w:rsidRPr="00ED0EE4">
        <w:rPr>
          <w:color w:val="000000" w:themeColor="text1"/>
          <w:lang w:val="fr-FR"/>
        </w:rPr>
        <w:tab/>
        <w:t>Fournir des contributions financières ou en nature pour faciliter la mise à disposition de matériels et l’organisation d’activités de renforcement des capacités dans les langues régionales officielles appropriées;</w:t>
      </w:r>
      <w:r w:rsidRPr="00ED0EE4">
        <w:rPr>
          <w:rStyle w:val="DeltaViewInsertion"/>
          <w:szCs w:val="18"/>
          <w:lang w:val="fr-FR"/>
        </w:rPr>
        <w:t xml:space="preserve"> </w:t>
      </w:r>
      <w:bookmarkStart w:id="11" w:name="_DV_C1329"/>
      <w:bookmarkEnd w:id="10"/>
    </w:p>
    <w:p w:rsidR="00394CA0" w:rsidRPr="00ED0EE4" w:rsidRDefault="00394CA0" w:rsidP="00394CA0">
      <w:pPr>
        <w:pStyle w:val="NormalNonumber"/>
        <w:ind w:firstLine="571"/>
        <w:rPr>
          <w:color w:val="000000"/>
          <w:szCs w:val="18"/>
          <w:lang w:val="fr-FR"/>
        </w:rPr>
      </w:pPr>
      <w:bookmarkStart w:id="12" w:name="_DV_C1330"/>
      <w:bookmarkEnd w:id="11"/>
      <w:r w:rsidRPr="00ED0EE4">
        <w:rPr>
          <w:color w:val="000000" w:themeColor="text1"/>
          <w:lang w:val="fr-FR"/>
        </w:rPr>
        <w:t>b)</w:t>
      </w:r>
      <w:r w:rsidRPr="00ED0EE4">
        <w:rPr>
          <w:color w:val="000000" w:themeColor="text1"/>
          <w:lang w:val="fr-FR"/>
        </w:rPr>
        <w:tab/>
        <w:t>Entreprendre des activités de renforcement des capacités en langues locales officielles, selon qu’il convient;</w:t>
      </w:r>
      <w:bookmarkStart w:id="13" w:name="_DV_C1331"/>
      <w:bookmarkEnd w:id="12"/>
    </w:p>
    <w:p w:rsidR="00394CA0" w:rsidRPr="00ED0EE4" w:rsidRDefault="00394CA0" w:rsidP="00394CA0">
      <w:pPr>
        <w:pStyle w:val="NormalNonumber"/>
        <w:ind w:firstLine="571"/>
        <w:rPr>
          <w:color w:val="000000"/>
          <w:szCs w:val="18"/>
          <w:lang w:val="fr-FR"/>
        </w:rPr>
      </w:pPr>
      <w:bookmarkStart w:id="14" w:name="_DV_C1332"/>
      <w:bookmarkEnd w:id="13"/>
      <w:r w:rsidRPr="00ED0EE4">
        <w:rPr>
          <w:color w:val="000000" w:themeColor="text1"/>
          <w:lang w:val="fr-FR"/>
        </w:rPr>
        <w:t>4.</w:t>
      </w:r>
      <w:r w:rsidRPr="00ED0EE4">
        <w:rPr>
          <w:color w:val="000000" w:themeColor="text1"/>
          <w:lang w:val="fr-FR"/>
        </w:rPr>
        <w:tab/>
      </w:r>
      <w:r w:rsidRPr="00ED0EE4">
        <w:rPr>
          <w:i/>
          <w:color w:val="000000" w:themeColor="text1"/>
          <w:lang w:val="fr-FR"/>
        </w:rPr>
        <w:t xml:space="preserve">Prie </w:t>
      </w:r>
      <w:r w:rsidRPr="00ED0EE4">
        <w:rPr>
          <w:color w:val="000000" w:themeColor="text1"/>
          <w:lang w:val="fr-FR"/>
        </w:rPr>
        <w:t>le Secrétariat d’étudier, en collaboration avec d’autres organisations internationales, d’autres moyens de favoriser la coopération Nord-Sud, Sud-Sud et triangulaire dans son plan d’assistance technique visé au paragraphe 2 ci-dessus;</w:t>
      </w:r>
      <w:r w:rsidRPr="00ED0EE4">
        <w:rPr>
          <w:rStyle w:val="DeltaViewInsertion"/>
          <w:szCs w:val="18"/>
          <w:lang w:val="fr-FR"/>
        </w:rPr>
        <w:t xml:space="preserve"> </w:t>
      </w:r>
      <w:bookmarkStart w:id="15" w:name="_DV_C1333"/>
      <w:bookmarkEnd w:id="14"/>
    </w:p>
    <w:p w:rsidR="00394CA0" w:rsidRPr="00ED0EE4" w:rsidRDefault="00394CA0" w:rsidP="00394CA0">
      <w:pPr>
        <w:pStyle w:val="NormalNonumber"/>
        <w:ind w:firstLine="571"/>
        <w:rPr>
          <w:color w:val="000000"/>
          <w:szCs w:val="18"/>
          <w:lang w:val="fr-FR"/>
        </w:rPr>
      </w:pPr>
      <w:bookmarkStart w:id="16" w:name="_DV_C1334"/>
      <w:bookmarkEnd w:id="15"/>
      <w:r w:rsidRPr="00ED0EE4">
        <w:rPr>
          <w:color w:val="000000" w:themeColor="text1"/>
          <w:lang w:val="fr-FR"/>
        </w:rPr>
        <w:t>5.</w:t>
      </w:r>
      <w:r w:rsidRPr="00ED0EE4">
        <w:rPr>
          <w:color w:val="000000" w:themeColor="text1"/>
          <w:lang w:val="fr-FR"/>
        </w:rPr>
        <w:tab/>
      </w:r>
      <w:r w:rsidRPr="00ED0EE4">
        <w:rPr>
          <w:i/>
          <w:color w:val="000000" w:themeColor="text1"/>
          <w:lang w:val="fr-FR"/>
        </w:rPr>
        <w:t xml:space="preserve">Souligne </w:t>
      </w:r>
      <w:r w:rsidRPr="00ED0EE4">
        <w:rPr>
          <w:color w:val="000000" w:themeColor="text1"/>
          <w:lang w:val="fr-FR"/>
        </w:rPr>
        <w:t xml:space="preserve">le rôle joué par les centres régionaux, tel qu’énoncé dans les dispositions de la Convention de Bâle sur le contrôle des mouvements transfrontières de déchets dangereux et de leur élimination et de la Convention de Stockholm sur les polluants organiques persistants, ainsi que par les bureaux régionaux, </w:t>
      </w:r>
      <w:proofErr w:type="spellStart"/>
      <w:r w:rsidRPr="00ED0EE4">
        <w:rPr>
          <w:color w:val="000000" w:themeColor="text1"/>
          <w:lang w:val="fr-FR"/>
        </w:rPr>
        <w:t>sous-régionaux</w:t>
      </w:r>
      <w:proofErr w:type="spellEnd"/>
      <w:r w:rsidRPr="00ED0EE4">
        <w:rPr>
          <w:color w:val="000000" w:themeColor="text1"/>
          <w:lang w:val="fr-FR"/>
        </w:rPr>
        <w:t xml:space="preserve"> et de pays de l’Organisation des Nations Unies pour l’alimentation et l’agriculture, du Programme des Nations Unies pour l’environnement et d’autres organisations participant au Programme </w:t>
      </w:r>
      <w:proofErr w:type="spellStart"/>
      <w:r w:rsidRPr="00ED0EE4">
        <w:rPr>
          <w:color w:val="000000" w:themeColor="text1"/>
          <w:lang w:val="fr-FR"/>
        </w:rPr>
        <w:t>interorganisations</w:t>
      </w:r>
      <w:proofErr w:type="spellEnd"/>
      <w:r w:rsidRPr="00ED0EE4">
        <w:rPr>
          <w:color w:val="000000" w:themeColor="text1"/>
          <w:lang w:val="fr-FR"/>
        </w:rPr>
        <w:t xml:space="preserve"> pour la gestion rationnelle des produits chimiques dans la fourniture, sur demande, d’une assistance technique au niveau régional pour la mise en œuvre des conventions de Bâle, de Rotterdam et de Stockholm et dans la facilitation du transfert de technologie aux Parties pouvant y prétendre;</w:t>
      </w:r>
      <w:bookmarkStart w:id="17" w:name="_DV_C1335"/>
      <w:bookmarkEnd w:id="16"/>
    </w:p>
    <w:p w:rsidR="00394CA0" w:rsidRPr="00ED0EE4" w:rsidRDefault="00394CA0" w:rsidP="00394CA0">
      <w:pPr>
        <w:pStyle w:val="NormalNonumber"/>
        <w:ind w:firstLine="571"/>
        <w:rPr>
          <w:color w:val="000000"/>
          <w:szCs w:val="18"/>
          <w:lang w:val="fr-FR"/>
        </w:rPr>
      </w:pPr>
      <w:bookmarkStart w:id="18" w:name="_DV_C1336"/>
      <w:bookmarkEnd w:id="17"/>
      <w:r w:rsidRPr="00ED0EE4">
        <w:rPr>
          <w:color w:val="000000"/>
          <w:lang w:val="fr-FR"/>
        </w:rPr>
        <w:t>6.</w:t>
      </w:r>
      <w:r w:rsidRPr="00ED0EE4">
        <w:rPr>
          <w:color w:val="000000"/>
          <w:lang w:val="fr-FR"/>
        </w:rPr>
        <w:tab/>
      </w:r>
      <w:r w:rsidRPr="00ED0EE4">
        <w:rPr>
          <w:i/>
          <w:color w:val="000000"/>
          <w:lang w:val="fr-FR"/>
        </w:rPr>
        <w:t xml:space="preserve">Se félicite </w:t>
      </w:r>
      <w:r w:rsidRPr="00ED0EE4">
        <w:rPr>
          <w:color w:val="000000"/>
          <w:lang w:val="fr-FR"/>
        </w:rPr>
        <w:t xml:space="preserve">de la résolution </w:t>
      </w:r>
      <w:bookmarkStart w:id="19" w:name="_Hlk490125756"/>
      <w:r w:rsidRPr="00ED0EE4">
        <w:rPr>
          <w:lang w:val="fr-FR"/>
        </w:rPr>
        <w:t>de l’</w:t>
      </w:r>
      <w:r w:rsidRPr="00ED0EE4">
        <w:rPr>
          <w:color w:val="000000"/>
          <w:lang w:val="fr-FR"/>
        </w:rPr>
        <w:t xml:space="preserve">Assemblée des Nations Unies pour l’environnement </w:t>
      </w:r>
      <w:bookmarkEnd w:id="19"/>
      <w:r w:rsidRPr="00ED0EE4">
        <w:rPr>
          <w:color w:val="000000"/>
          <w:lang w:val="fr-FR"/>
        </w:rPr>
        <w:t>soulignant le rôle des centres régionaux des conventions de Bâle et de Stockholm, qui aident les régions à mettre en œuvre les deux conventions et participent à d’autres travaux sur le sujet en lien avec les accords multilatéraux sur l’environnement du groupe « produits chimiques et déchets » conclus par les pays qu’ils desservent</w:t>
      </w:r>
      <w:bookmarkEnd w:id="18"/>
      <w:r w:rsidRPr="00ED0EE4">
        <w:rPr>
          <w:rStyle w:val="FootnoteReference"/>
          <w:lang w:val="fr-FR"/>
        </w:rPr>
        <w:footnoteReference w:id="3"/>
      </w:r>
      <w:r w:rsidRPr="00ED0EE4">
        <w:rPr>
          <w:color w:val="000000"/>
          <w:lang w:val="fr-FR"/>
        </w:rPr>
        <w:t>;</w:t>
      </w:r>
      <w:bookmarkStart w:id="20" w:name="_DV_C1338"/>
    </w:p>
    <w:p w:rsidR="00394CA0" w:rsidRPr="00ED0EE4" w:rsidRDefault="00394CA0" w:rsidP="00394CA0">
      <w:pPr>
        <w:pStyle w:val="NormalNonumber"/>
        <w:ind w:firstLine="571"/>
        <w:rPr>
          <w:color w:val="000000"/>
          <w:szCs w:val="18"/>
          <w:lang w:val="fr-FR"/>
        </w:rPr>
      </w:pPr>
      <w:bookmarkStart w:id="21" w:name="_DV_C1339"/>
      <w:bookmarkEnd w:id="20"/>
      <w:r w:rsidRPr="00ED0EE4">
        <w:rPr>
          <w:color w:val="000000" w:themeColor="text1"/>
          <w:lang w:val="fr-FR"/>
        </w:rPr>
        <w:t>7.</w:t>
      </w:r>
      <w:r w:rsidRPr="00ED0EE4">
        <w:rPr>
          <w:color w:val="000000" w:themeColor="text1"/>
          <w:lang w:val="fr-FR"/>
        </w:rPr>
        <w:tab/>
      </w:r>
      <w:bookmarkStart w:id="22" w:name="_Hlk490125987"/>
      <w:r w:rsidRPr="00ED0EE4">
        <w:rPr>
          <w:i/>
          <w:color w:val="000000" w:themeColor="text1"/>
          <w:lang w:val="fr-FR"/>
        </w:rPr>
        <w:t>Prie</w:t>
      </w:r>
      <w:r w:rsidRPr="00ED0EE4">
        <w:rPr>
          <w:color w:val="000000" w:themeColor="text1"/>
          <w:lang w:val="fr-FR"/>
        </w:rPr>
        <w:t xml:space="preserve"> le Secrétariat </w:t>
      </w:r>
      <w:bookmarkEnd w:id="22"/>
      <w:r w:rsidRPr="00ED0EE4">
        <w:rPr>
          <w:color w:val="000000" w:themeColor="text1"/>
          <w:lang w:val="fr-FR"/>
        </w:rPr>
        <w:t>d’établir, pour qu’elle l’examine à sa prochaine réunion, un rapport sur la mise en œuvre du plan d’assistance technique pour la période 2018–2021, comportant, au besoin, des propositions d’ajustements à apporter au plan;</w:t>
      </w:r>
      <w:bookmarkStart w:id="23" w:name="_DV_C1340"/>
      <w:bookmarkEnd w:id="21"/>
    </w:p>
    <w:p w:rsidR="00394CA0" w:rsidRPr="00ED0EE4" w:rsidRDefault="00394CA0" w:rsidP="00394CA0">
      <w:pPr>
        <w:pStyle w:val="NormalNonumber"/>
        <w:ind w:firstLine="571"/>
        <w:rPr>
          <w:color w:val="000000" w:themeColor="text1"/>
          <w:lang w:val="fr-FR"/>
        </w:rPr>
      </w:pPr>
      <w:bookmarkStart w:id="24" w:name="_DV_C1341"/>
      <w:bookmarkEnd w:id="23"/>
      <w:r w:rsidRPr="00ED0EE4">
        <w:rPr>
          <w:color w:val="000000" w:themeColor="text1"/>
          <w:lang w:val="fr-FR"/>
        </w:rPr>
        <w:t>8.</w:t>
      </w:r>
      <w:r w:rsidRPr="00ED0EE4">
        <w:rPr>
          <w:color w:val="000000" w:themeColor="text1"/>
          <w:lang w:val="fr-FR"/>
        </w:rPr>
        <w:tab/>
      </w:r>
      <w:r w:rsidRPr="00ED0EE4">
        <w:rPr>
          <w:i/>
          <w:color w:val="000000" w:themeColor="text1"/>
          <w:lang w:val="fr-FR"/>
        </w:rPr>
        <w:t>Prie également</w:t>
      </w:r>
      <w:r w:rsidRPr="00ED0EE4">
        <w:rPr>
          <w:color w:val="000000" w:themeColor="text1"/>
          <w:lang w:val="fr-FR"/>
        </w:rPr>
        <w:t xml:space="preserve"> le Secrétariat</w:t>
      </w:r>
      <w:r w:rsidRPr="00ED0EE4">
        <w:rPr>
          <w:color w:val="000000"/>
          <w:sz w:val="27"/>
          <w:szCs w:val="27"/>
          <w:lang w:val="fr-FR"/>
        </w:rPr>
        <w:t xml:space="preserve"> </w:t>
      </w:r>
      <w:r w:rsidRPr="00ED0EE4">
        <w:rPr>
          <w:color w:val="000000" w:themeColor="text1"/>
          <w:lang w:val="fr-FR"/>
        </w:rPr>
        <w:t>de lui faire rapport sur l’application de la présente décision</w:t>
      </w:r>
      <w:r w:rsidRPr="00ED0EE4">
        <w:rPr>
          <w:lang w:val="fr-FR"/>
        </w:rPr>
        <w:t xml:space="preserve"> </w:t>
      </w:r>
      <w:r w:rsidRPr="00ED0EE4">
        <w:rPr>
          <w:color w:val="000000" w:themeColor="text1"/>
          <w:lang w:val="fr-FR"/>
        </w:rPr>
        <w:t>à sa prochaine réunion.</w:t>
      </w:r>
      <w:bookmarkEnd w:id="24"/>
    </w:p>
    <w:p w:rsidR="00C2226D" w:rsidRDefault="00C2226D">
      <w:bookmarkStart w:id="25" w:name="_GoBack"/>
      <w:bookmarkEnd w:id="25"/>
    </w:p>
    <w:sectPr w:rsidR="00C2226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B25" w:rsidRDefault="00E64B25" w:rsidP="00394CA0">
      <w:pPr>
        <w:spacing w:after="0" w:line="240" w:lineRule="auto"/>
      </w:pPr>
      <w:r>
        <w:separator/>
      </w:r>
    </w:p>
  </w:endnote>
  <w:endnote w:type="continuationSeparator" w:id="0">
    <w:p w:rsidR="00E64B25" w:rsidRDefault="00E64B25" w:rsidP="00394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B25" w:rsidRDefault="00E64B25" w:rsidP="00394CA0">
      <w:pPr>
        <w:spacing w:after="0" w:line="240" w:lineRule="auto"/>
      </w:pPr>
      <w:r>
        <w:separator/>
      </w:r>
    </w:p>
  </w:footnote>
  <w:footnote w:type="continuationSeparator" w:id="0">
    <w:p w:rsidR="00E64B25" w:rsidRDefault="00E64B25" w:rsidP="00394CA0">
      <w:pPr>
        <w:spacing w:after="0" w:line="240" w:lineRule="auto"/>
      </w:pPr>
      <w:r>
        <w:continuationSeparator/>
      </w:r>
    </w:p>
  </w:footnote>
  <w:footnote w:id="1">
    <w:p w:rsidR="00394CA0" w:rsidRDefault="00394CA0" w:rsidP="00394CA0">
      <w:pPr>
        <w:pStyle w:val="FootnoteText"/>
        <w:rPr>
          <w:lang w:val="en-US"/>
        </w:rPr>
      </w:pPr>
      <w:r>
        <w:rPr>
          <w:rStyle w:val="FootnoteReference"/>
        </w:rPr>
        <w:footnoteRef/>
      </w:r>
      <w:r>
        <w:rPr>
          <w:lang w:val="en-US"/>
        </w:rPr>
        <w:t xml:space="preserve"> </w:t>
      </w:r>
      <w:r>
        <w:rPr>
          <w:szCs w:val="18"/>
          <w:lang w:val="en-US"/>
        </w:rPr>
        <w:t>UNEP/</w:t>
      </w:r>
      <w:r>
        <w:rPr>
          <w:iCs/>
          <w:color w:val="000000"/>
          <w:szCs w:val="18"/>
          <w:lang w:val="en-US"/>
        </w:rPr>
        <w:t>CHW</w:t>
      </w:r>
      <w:r>
        <w:rPr>
          <w:szCs w:val="18"/>
          <w:lang w:val="en-US"/>
        </w:rPr>
        <w:t>.13/INF/43-UNEP/FAO/RC/COP.8/INF/29-UNEP/POPS/COP.8/INF/46.</w:t>
      </w:r>
    </w:p>
  </w:footnote>
  <w:footnote w:id="2">
    <w:p w:rsidR="00394CA0" w:rsidRDefault="00394CA0" w:rsidP="00394CA0">
      <w:pPr>
        <w:pStyle w:val="FootnoteText"/>
        <w:tabs>
          <w:tab w:val="left" w:pos="624"/>
        </w:tabs>
        <w:rPr>
          <w:szCs w:val="18"/>
          <w:lang w:val="en-US"/>
        </w:rPr>
      </w:pPr>
      <w:r>
        <w:rPr>
          <w:rStyle w:val="FootnoteReference"/>
        </w:rPr>
        <w:footnoteRef/>
      </w:r>
      <w:r>
        <w:rPr>
          <w:szCs w:val="18"/>
          <w:lang w:val="en-US"/>
        </w:rPr>
        <w:t xml:space="preserve"> </w:t>
      </w:r>
      <w:r>
        <w:rPr>
          <w:iCs/>
          <w:color w:val="000000"/>
          <w:szCs w:val="18"/>
          <w:lang w:val="en-US"/>
        </w:rPr>
        <w:t>UNEP/CHW.13/</w:t>
      </w:r>
      <w:r>
        <w:rPr>
          <w:color w:val="000000"/>
          <w:szCs w:val="18"/>
          <w:lang w:val="en-US"/>
        </w:rPr>
        <w:t>INF/</w:t>
      </w:r>
      <w:r>
        <w:rPr>
          <w:iCs/>
          <w:color w:val="000000"/>
          <w:szCs w:val="18"/>
          <w:lang w:val="en-US"/>
        </w:rPr>
        <w:t>36</w:t>
      </w:r>
      <w:r>
        <w:rPr>
          <w:color w:val="000000"/>
          <w:szCs w:val="18"/>
          <w:lang w:val="en-US"/>
        </w:rPr>
        <w:t>-</w:t>
      </w:r>
      <w:r>
        <w:rPr>
          <w:iCs/>
          <w:color w:val="000000"/>
          <w:szCs w:val="18"/>
          <w:lang w:val="en-US"/>
        </w:rPr>
        <w:t>UNEP/FAO/RC/COP.8/INF/26-UNEP/POPS/COP.8/INF/25.</w:t>
      </w:r>
    </w:p>
  </w:footnote>
  <w:footnote w:id="3">
    <w:p w:rsidR="00394CA0" w:rsidRDefault="00394CA0" w:rsidP="00394CA0">
      <w:pPr>
        <w:pStyle w:val="FootnoteText"/>
      </w:pPr>
      <w:r>
        <w:rPr>
          <w:rStyle w:val="FootnoteReference"/>
        </w:rPr>
        <w:footnoteRef/>
      </w:r>
      <w:r>
        <w:t xml:space="preserve"> </w:t>
      </w:r>
      <w:r>
        <w:rPr>
          <w:iCs/>
          <w:color w:val="000000"/>
          <w:szCs w:val="18"/>
        </w:rPr>
        <w:t xml:space="preserve">Voir la résolution 2/7 </w:t>
      </w:r>
      <w:r>
        <w:t>de l’</w:t>
      </w:r>
      <w:r>
        <w:rPr>
          <w:color w:val="000000"/>
        </w:rPr>
        <w:t>Assemblée des Nations Unies pour l’environnement sur la gestion rationnelle des produits chimiques et des déchets</w:t>
      </w:r>
      <w:r>
        <w:rPr>
          <w:iCs/>
          <w:color w:val="000000"/>
          <w:szCs w:val="18"/>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CA0"/>
    <w:rsid w:val="00394CA0"/>
    <w:rsid w:val="00C2226D"/>
    <w:rsid w:val="00E64B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394CA0"/>
    <w:pPr>
      <w:tabs>
        <w:tab w:val="left" w:pos="1247"/>
        <w:tab w:val="left" w:pos="1814"/>
        <w:tab w:val="left" w:pos="2381"/>
        <w:tab w:val="left" w:pos="2948"/>
        <w:tab w:val="left" w:pos="3515"/>
        <w:tab w:val="left" w:pos="4082"/>
      </w:tabs>
      <w:spacing w:before="20" w:after="40" w:line="240" w:lineRule="auto"/>
      <w:ind w:left="1247"/>
    </w:pPr>
    <w:rPr>
      <w:rFonts w:ascii="Times New Roman" w:eastAsia="Times New Roman" w:hAnsi="Times New Roman" w:cs="Times New Roman"/>
      <w:sz w:val="18"/>
      <w:szCs w:val="20"/>
      <w:lang w:val="fr-CA"/>
    </w:rPr>
  </w:style>
  <w:style w:type="character" w:customStyle="1" w:styleId="FootnoteTextChar">
    <w:name w:val="Footnote Text Char"/>
    <w:basedOn w:val="DefaultParagraphFont"/>
    <w:link w:val="FootnoteText"/>
    <w:rsid w:val="00394CA0"/>
    <w:rPr>
      <w:rFonts w:ascii="Times New Roman" w:eastAsia="Times New Roman" w:hAnsi="Times New Roman" w:cs="Times New Roman"/>
      <w:sz w:val="18"/>
      <w:szCs w:val="20"/>
      <w:lang w:val="fr-CA"/>
    </w:rPr>
  </w:style>
  <w:style w:type="character" w:styleId="FootnoteReference">
    <w:name w:val="footnote reference"/>
    <w:rsid w:val="00394CA0"/>
    <w:rPr>
      <w:rFonts w:ascii="Times New Roman" w:hAnsi="Times New Roman"/>
      <w:color w:val="auto"/>
      <w:sz w:val="20"/>
      <w:szCs w:val="18"/>
      <w:vertAlign w:val="superscript"/>
    </w:rPr>
  </w:style>
  <w:style w:type="paragraph" w:customStyle="1" w:styleId="BBTitle">
    <w:name w:val="BB_Title"/>
    <w:basedOn w:val="Normal"/>
    <w:rsid w:val="00394CA0"/>
    <w:pPr>
      <w:keepNext/>
      <w:keepLines/>
      <w:tabs>
        <w:tab w:val="left" w:pos="1247"/>
        <w:tab w:val="left" w:pos="1814"/>
        <w:tab w:val="left" w:pos="2381"/>
        <w:tab w:val="left" w:pos="2948"/>
        <w:tab w:val="left" w:pos="3515"/>
        <w:tab w:val="left" w:pos="4082"/>
      </w:tabs>
      <w:suppressAutoHyphens/>
      <w:spacing w:before="320" w:after="240" w:line="240" w:lineRule="auto"/>
      <w:ind w:left="1247" w:right="567"/>
    </w:pPr>
    <w:rPr>
      <w:rFonts w:ascii="Times New Roman" w:eastAsia="Times New Roman" w:hAnsi="Times New Roman" w:cs="Times New Roman"/>
      <w:b/>
      <w:sz w:val="28"/>
      <w:szCs w:val="28"/>
      <w:lang w:val="fr-CA"/>
    </w:rPr>
  </w:style>
  <w:style w:type="paragraph" w:customStyle="1" w:styleId="NormalNonumber">
    <w:name w:val="Normal_No_number"/>
    <w:basedOn w:val="Normal"/>
    <w:link w:val="NormalNonumberChar"/>
    <w:rsid w:val="00394CA0"/>
    <w:pPr>
      <w:tabs>
        <w:tab w:val="left" w:pos="1247"/>
        <w:tab w:val="left" w:pos="1814"/>
        <w:tab w:val="left" w:pos="2381"/>
        <w:tab w:val="left" w:pos="2948"/>
        <w:tab w:val="left" w:pos="3515"/>
        <w:tab w:val="left" w:pos="4082"/>
      </w:tabs>
      <w:spacing w:after="120" w:line="240" w:lineRule="auto"/>
      <w:ind w:left="1247"/>
    </w:pPr>
    <w:rPr>
      <w:rFonts w:ascii="Times New Roman" w:eastAsia="Times New Roman" w:hAnsi="Times New Roman" w:cs="Times New Roman"/>
      <w:sz w:val="20"/>
      <w:szCs w:val="20"/>
      <w:lang w:val="fr-CA"/>
    </w:rPr>
  </w:style>
  <w:style w:type="character" w:customStyle="1" w:styleId="NormalNonumberChar">
    <w:name w:val="Normal_No_number Char"/>
    <w:link w:val="NormalNonumber"/>
    <w:locked/>
    <w:rsid w:val="00394CA0"/>
    <w:rPr>
      <w:rFonts w:ascii="Times New Roman" w:eastAsia="Times New Roman" w:hAnsi="Times New Roman" w:cs="Times New Roman"/>
      <w:sz w:val="20"/>
      <w:szCs w:val="20"/>
      <w:lang w:val="fr-CA"/>
    </w:rPr>
  </w:style>
  <w:style w:type="character" w:customStyle="1" w:styleId="DeltaViewInsertion">
    <w:name w:val="DeltaView Insertion"/>
    <w:uiPriority w:val="99"/>
    <w:rsid w:val="00394CA0"/>
    <w:rPr>
      <w:color w:val="0000FF"/>
      <w:u w:val="doub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394CA0"/>
    <w:pPr>
      <w:tabs>
        <w:tab w:val="left" w:pos="1247"/>
        <w:tab w:val="left" w:pos="1814"/>
        <w:tab w:val="left" w:pos="2381"/>
        <w:tab w:val="left" w:pos="2948"/>
        <w:tab w:val="left" w:pos="3515"/>
        <w:tab w:val="left" w:pos="4082"/>
      </w:tabs>
      <w:spacing w:before="20" w:after="40" w:line="240" w:lineRule="auto"/>
      <w:ind w:left="1247"/>
    </w:pPr>
    <w:rPr>
      <w:rFonts w:ascii="Times New Roman" w:eastAsia="Times New Roman" w:hAnsi="Times New Roman" w:cs="Times New Roman"/>
      <w:sz w:val="18"/>
      <w:szCs w:val="20"/>
      <w:lang w:val="fr-CA"/>
    </w:rPr>
  </w:style>
  <w:style w:type="character" w:customStyle="1" w:styleId="FootnoteTextChar">
    <w:name w:val="Footnote Text Char"/>
    <w:basedOn w:val="DefaultParagraphFont"/>
    <w:link w:val="FootnoteText"/>
    <w:rsid w:val="00394CA0"/>
    <w:rPr>
      <w:rFonts w:ascii="Times New Roman" w:eastAsia="Times New Roman" w:hAnsi="Times New Roman" w:cs="Times New Roman"/>
      <w:sz w:val="18"/>
      <w:szCs w:val="20"/>
      <w:lang w:val="fr-CA"/>
    </w:rPr>
  </w:style>
  <w:style w:type="character" w:styleId="FootnoteReference">
    <w:name w:val="footnote reference"/>
    <w:rsid w:val="00394CA0"/>
    <w:rPr>
      <w:rFonts w:ascii="Times New Roman" w:hAnsi="Times New Roman"/>
      <w:color w:val="auto"/>
      <w:sz w:val="20"/>
      <w:szCs w:val="18"/>
      <w:vertAlign w:val="superscript"/>
    </w:rPr>
  </w:style>
  <w:style w:type="paragraph" w:customStyle="1" w:styleId="BBTitle">
    <w:name w:val="BB_Title"/>
    <w:basedOn w:val="Normal"/>
    <w:rsid w:val="00394CA0"/>
    <w:pPr>
      <w:keepNext/>
      <w:keepLines/>
      <w:tabs>
        <w:tab w:val="left" w:pos="1247"/>
        <w:tab w:val="left" w:pos="1814"/>
        <w:tab w:val="left" w:pos="2381"/>
        <w:tab w:val="left" w:pos="2948"/>
        <w:tab w:val="left" w:pos="3515"/>
        <w:tab w:val="left" w:pos="4082"/>
      </w:tabs>
      <w:suppressAutoHyphens/>
      <w:spacing w:before="320" w:after="240" w:line="240" w:lineRule="auto"/>
      <w:ind w:left="1247" w:right="567"/>
    </w:pPr>
    <w:rPr>
      <w:rFonts w:ascii="Times New Roman" w:eastAsia="Times New Roman" w:hAnsi="Times New Roman" w:cs="Times New Roman"/>
      <w:b/>
      <w:sz w:val="28"/>
      <w:szCs w:val="28"/>
      <w:lang w:val="fr-CA"/>
    </w:rPr>
  </w:style>
  <w:style w:type="paragraph" w:customStyle="1" w:styleId="NormalNonumber">
    <w:name w:val="Normal_No_number"/>
    <w:basedOn w:val="Normal"/>
    <w:link w:val="NormalNonumberChar"/>
    <w:rsid w:val="00394CA0"/>
    <w:pPr>
      <w:tabs>
        <w:tab w:val="left" w:pos="1247"/>
        <w:tab w:val="left" w:pos="1814"/>
        <w:tab w:val="left" w:pos="2381"/>
        <w:tab w:val="left" w:pos="2948"/>
        <w:tab w:val="left" w:pos="3515"/>
        <w:tab w:val="left" w:pos="4082"/>
      </w:tabs>
      <w:spacing w:after="120" w:line="240" w:lineRule="auto"/>
      <w:ind w:left="1247"/>
    </w:pPr>
    <w:rPr>
      <w:rFonts w:ascii="Times New Roman" w:eastAsia="Times New Roman" w:hAnsi="Times New Roman" w:cs="Times New Roman"/>
      <w:sz w:val="20"/>
      <w:szCs w:val="20"/>
      <w:lang w:val="fr-CA"/>
    </w:rPr>
  </w:style>
  <w:style w:type="character" w:customStyle="1" w:styleId="NormalNonumberChar">
    <w:name w:val="Normal_No_number Char"/>
    <w:link w:val="NormalNonumber"/>
    <w:locked/>
    <w:rsid w:val="00394CA0"/>
    <w:rPr>
      <w:rFonts w:ascii="Times New Roman" w:eastAsia="Times New Roman" w:hAnsi="Times New Roman" w:cs="Times New Roman"/>
      <w:sz w:val="20"/>
      <w:szCs w:val="20"/>
      <w:lang w:val="fr-CA"/>
    </w:rPr>
  </w:style>
  <w:style w:type="character" w:customStyle="1" w:styleId="DeltaViewInsertion">
    <w:name w:val="DeltaView Insertion"/>
    <w:uiPriority w:val="99"/>
    <w:rsid w:val="00394CA0"/>
    <w:rPr>
      <w:color w:val="0000FF"/>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467</Words>
  <Characters>2664</Characters>
  <Application>Microsoft Office Word</Application>
  <DocSecurity>0</DocSecurity>
  <Lines>22</Lines>
  <Paragraphs>6</Paragraphs>
  <ScaleCrop>false</ScaleCrop>
  <Company>UNEP/BRS</Company>
  <LinksUpToDate>false</LinksUpToDate>
  <CharactersWithSpaces>3125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 ngo</dc:creator>
  <cp:lastModifiedBy>Khanh ngo</cp:lastModifiedBy>
  <cp:revision>1</cp:revision>
  <dcterms:created xsi:type="dcterms:W3CDTF">2018-01-29T13:41:00Z</dcterms:created>
  <dcterms:modified xsi:type="dcterms:W3CDTF">2018-01-29T13:41:00Z</dcterms:modified>
</cp:coreProperties>
</file>