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6D2EA2A4" w14:textId="54E911E7" w:rsidR="00D16878" w:rsidRDefault="00161F94" w:rsidP="00142A38">
      <w:pPr>
        <w:pStyle w:val="Normal1"/>
        <w:jc w:val="center"/>
      </w:pPr>
      <w:bookmarkStart w:id="0" w:name="_GoBack"/>
      <w:bookmarkEnd w:id="0"/>
      <w:r>
        <w:rPr>
          <w:rFonts w:ascii="Calibri" w:hAnsi="Calibri" w:cs="Calibri"/>
          <w:b/>
          <w:color w:val="999999"/>
          <w:sz w:val="32"/>
        </w:rPr>
        <w:t>4</w:t>
      </w:r>
      <w:r w:rsidR="009E29DB">
        <w:rPr>
          <w:rFonts w:ascii="Calibri" w:hAnsi="Calibri" w:cs="Calibri"/>
          <w:b/>
          <w:color w:val="999999"/>
          <w:sz w:val="32"/>
        </w:rPr>
        <w:t>7</w:t>
      </w:r>
      <w:r w:rsidR="00142A38" w:rsidRPr="00142A38">
        <w:rPr>
          <w:rFonts w:ascii="Calibri" w:hAnsi="Calibri" w:cs="Calibri"/>
          <w:b/>
          <w:color w:val="999999"/>
          <w:sz w:val="32"/>
          <w:vertAlign w:val="superscript"/>
        </w:rPr>
        <w:t>th</w:t>
      </w:r>
      <w:r w:rsidR="00142A38">
        <w:rPr>
          <w:rFonts w:ascii="Calibri" w:hAnsi="Calibri" w:cs="Calibri"/>
          <w:b/>
          <w:color w:val="999999"/>
          <w:sz w:val="32"/>
        </w:rPr>
        <w:t xml:space="preserve"> </w:t>
      </w:r>
      <w:r w:rsidR="001C2844">
        <w:rPr>
          <w:rFonts w:ascii="Calibri" w:hAnsi="Calibri" w:cs="Calibri"/>
          <w:b/>
          <w:color w:val="999999"/>
          <w:sz w:val="32"/>
        </w:rPr>
        <w:t>Working</w:t>
      </w:r>
      <w:r w:rsidR="00D16878">
        <w:rPr>
          <w:rFonts w:ascii="Calibri" w:hAnsi="Calibri" w:cs="Calibri"/>
          <w:b/>
          <w:color w:val="999999"/>
          <w:sz w:val="32"/>
        </w:rPr>
        <w:t xml:space="preserve"> Group Meeting of the MEA IKM Initiative </w:t>
      </w:r>
    </w:p>
    <w:p w14:paraId="5E23816B" w14:textId="77777777" w:rsidR="00B9730A" w:rsidRDefault="00C26287" w:rsidP="00B9730A">
      <w:pPr>
        <w:pStyle w:val="Normal1"/>
        <w:jc w:val="center"/>
        <w:rPr>
          <w:rFonts w:asciiTheme="minorHAnsi" w:hAnsiTheme="minorHAnsi" w:cs="Helv"/>
          <w:b/>
          <w:color w:val="7F7F7F" w:themeColor="text1" w:themeTint="80"/>
        </w:rPr>
      </w:pPr>
      <w:r w:rsidRPr="00C26287">
        <w:rPr>
          <w:rFonts w:asciiTheme="minorHAnsi" w:hAnsiTheme="minorHAnsi" w:cs="Helv"/>
          <w:b/>
          <w:color w:val="7F7F7F" w:themeColor="text1" w:themeTint="80"/>
        </w:rPr>
        <w:t>T</w:t>
      </w:r>
      <w:r w:rsidR="009E29DB">
        <w:rPr>
          <w:rFonts w:asciiTheme="minorHAnsi" w:hAnsiTheme="minorHAnsi" w:cs="Helv"/>
          <w:b/>
          <w:color w:val="7F7F7F" w:themeColor="text1" w:themeTint="80"/>
        </w:rPr>
        <w:t>hursday</w:t>
      </w:r>
      <w:r w:rsidRPr="00C26287">
        <w:rPr>
          <w:rFonts w:asciiTheme="minorHAnsi" w:hAnsiTheme="minorHAnsi" w:cs="Helv"/>
          <w:b/>
          <w:color w:val="7F7F7F" w:themeColor="text1" w:themeTint="80"/>
        </w:rPr>
        <w:t xml:space="preserve">, </w:t>
      </w:r>
      <w:r w:rsidR="009E29DB">
        <w:rPr>
          <w:rFonts w:asciiTheme="minorHAnsi" w:hAnsiTheme="minorHAnsi" w:cs="Helv"/>
          <w:b/>
          <w:color w:val="7F7F7F" w:themeColor="text1" w:themeTint="80"/>
        </w:rPr>
        <w:t>March</w:t>
      </w:r>
      <w:r w:rsidR="007509AF">
        <w:rPr>
          <w:rFonts w:asciiTheme="minorHAnsi" w:hAnsiTheme="minorHAnsi" w:cs="Helv"/>
          <w:b/>
          <w:color w:val="7F7F7F" w:themeColor="text1" w:themeTint="80"/>
        </w:rPr>
        <w:t xml:space="preserve"> </w:t>
      </w:r>
      <w:r w:rsidR="009E29DB">
        <w:rPr>
          <w:rFonts w:asciiTheme="minorHAnsi" w:hAnsiTheme="minorHAnsi" w:cs="Helv"/>
          <w:b/>
          <w:color w:val="7F7F7F" w:themeColor="text1" w:themeTint="80"/>
        </w:rPr>
        <w:t>22, 2018</w:t>
      </w:r>
      <w:r w:rsidRPr="00C26287">
        <w:rPr>
          <w:rFonts w:asciiTheme="minorHAnsi" w:hAnsiTheme="minorHAnsi" w:cs="Helv"/>
          <w:b/>
          <w:color w:val="7F7F7F" w:themeColor="text1" w:themeTint="80"/>
        </w:rPr>
        <w:t xml:space="preserve"> 3:</w:t>
      </w:r>
      <w:r w:rsidR="00161F94">
        <w:rPr>
          <w:rFonts w:asciiTheme="minorHAnsi" w:hAnsiTheme="minorHAnsi" w:cs="Helv"/>
          <w:b/>
          <w:color w:val="7F7F7F" w:themeColor="text1" w:themeTint="80"/>
        </w:rPr>
        <w:t>00</w:t>
      </w:r>
      <w:r w:rsidR="007509AF">
        <w:rPr>
          <w:rFonts w:asciiTheme="minorHAnsi" w:hAnsiTheme="minorHAnsi" w:cs="Helv"/>
          <w:b/>
          <w:color w:val="7F7F7F" w:themeColor="text1" w:themeTint="80"/>
        </w:rPr>
        <w:t xml:space="preserve"> PM - 4:30</w:t>
      </w:r>
      <w:r w:rsidRPr="00C26287">
        <w:rPr>
          <w:rFonts w:asciiTheme="minorHAnsi" w:hAnsiTheme="minorHAnsi" w:cs="Helv"/>
          <w:b/>
          <w:color w:val="7F7F7F" w:themeColor="text1" w:themeTint="80"/>
        </w:rPr>
        <w:t xml:space="preserve"> PM </w:t>
      </w:r>
      <w:r w:rsidR="00161F94">
        <w:rPr>
          <w:rFonts w:asciiTheme="minorHAnsi" w:hAnsiTheme="minorHAnsi" w:cs="Helv"/>
          <w:b/>
          <w:color w:val="7F7F7F" w:themeColor="text1" w:themeTint="80"/>
        </w:rPr>
        <w:t>CET</w:t>
      </w:r>
    </w:p>
    <w:p w14:paraId="0C8A9511" w14:textId="0D3D9DB5" w:rsidR="00C92A5F" w:rsidRDefault="00C92A5F" w:rsidP="00B9730A">
      <w:pPr>
        <w:pStyle w:val="Normal1"/>
        <w:jc w:val="center"/>
        <w:rPr>
          <w:rFonts w:ascii="Calibri" w:hAnsi="Calibri" w:cs="Calibri"/>
          <w:b/>
          <w:color w:val="999999"/>
        </w:rPr>
      </w:pPr>
      <w:r w:rsidRPr="00B90FE4">
        <w:rPr>
          <w:rFonts w:ascii="Calibri" w:hAnsi="Calibri" w:cs="Calibri"/>
          <w:b/>
          <w:color w:val="999999"/>
        </w:rPr>
        <w:t xml:space="preserve">Bonn, </w:t>
      </w:r>
      <w:r w:rsidR="000E7B21" w:rsidRPr="00B90FE4">
        <w:rPr>
          <w:rFonts w:ascii="Calibri" w:hAnsi="Calibri" w:cs="Calibri"/>
          <w:b/>
          <w:color w:val="999999"/>
        </w:rPr>
        <w:t xml:space="preserve">Bucharest, </w:t>
      </w:r>
      <w:r w:rsidRPr="00B90FE4">
        <w:rPr>
          <w:rFonts w:ascii="Calibri" w:hAnsi="Calibri" w:cs="Calibri"/>
          <w:b/>
          <w:color w:val="999999"/>
        </w:rPr>
        <w:t xml:space="preserve">Geneva, </w:t>
      </w:r>
      <w:r w:rsidR="00B9730A">
        <w:rPr>
          <w:rFonts w:ascii="Calibri" w:hAnsi="Calibri" w:cs="Calibri"/>
          <w:b/>
          <w:color w:val="999999"/>
        </w:rPr>
        <w:t xml:space="preserve">Gland, </w:t>
      </w:r>
      <w:r w:rsidRPr="00B90FE4">
        <w:rPr>
          <w:rFonts w:ascii="Calibri" w:hAnsi="Calibri" w:cs="Calibri"/>
          <w:b/>
          <w:color w:val="999999"/>
        </w:rPr>
        <w:t>Montreal, Nairobi</w:t>
      </w:r>
      <w:r w:rsidR="000E7B21" w:rsidRPr="00B90FE4">
        <w:rPr>
          <w:rFonts w:ascii="Calibri" w:hAnsi="Calibri" w:cs="Calibri"/>
          <w:b/>
          <w:color w:val="999999"/>
        </w:rPr>
        <w:t xml:space="preserve"> </w:t>
      </w:r>
    </w:p>
    <w:p w14:paraId="06A4A97E" w14:textId="30E05CC5" w:rsidR="00A44553" w:rsidRPr="00F529E1" w:rsidRDefault="00A44553" w:rsidP="00EB0D9F">
      <w:pPr>
        <w:pStyle w:val="Normal1"/>
        <w:rPr>
          <w:sz w:val="10"/>
          <w:szCs w:val="10"/>
        </w:rPr>
      </w:pPr>
    </w:p>
    <w:p w14:paraId="7606F274" w14:textId="77777777" w:rsidR="00F27941" w:rsidRDefault="00F27941" w:rsidP="00B47018">
      <w:pPr>
        <w:jc w:val="center"/>
        <w:rPr>
          <w:b/>
          <w:sz w:val="28"/>
          <w:szCs w:val="28"/>
        </w:rPr>
      </w:pPr>
      <w:r>
        <w:rPr>
          <w:b/>
          <w:sz w:val="28"/>
          <w:szCs w:val="28"/>
        </w:rPr>
        <w:t>Report</w:t>
      </w:r>
    </w:p>
    <w:p w14:paraId="513544A5" w14:textId="77777777" w:rsidR="00F75976" w:rsidRDefault="00F75976" w:rsidP="00B47018">
      <w:pPr>
        <w:jc w:val="center"/>
        <w:rPr>
          <w:b/>
          <w:sz w:val="10"/>
          <w:szCs w:val="10"/>
        </w:rPr>
      </w:pPr>
    </w:p>
    <w:p w14:paraId="03974982" w14:textId="77777777" w:rsidR="00F75976" w:rsidRPr="00F529E1" w:rsidRDefault="00F75976" w:rsidP="00B47018">
      <w:pPr>
        <w:jc w:val="center"/>
        <w:rPr>
          <w:b/>
          <w:sz w:val="10"/>
          <w:szCs w:val="10"/>
        </w:rPr>
      </w:pPr>
    </w:p>
    <w:p w14:paraId="5DEBB25A" w14:textId="77777777" w:rsidR="0085000D" w:rsidRPr="00F75976" w:rsidRDefault="0085000D" w:rsidP="0085000D">
      <w:pPr>
        <w:shd w:val="clear" w:color="auto" w:fill="CCECFF"/>
        <w:jc w:val="center"/>
        <w:rPr>
          <w:rFonts w:asciiTheme="minorHAnsi" w:hAnsiTheme="minorHAnsi"/>
        </w:rPr>
      </w:pPr>
      <w:r w:rsidRPr="00B90FE4">
        <w:rPr>
          <w:rFonts w:asciiTheme="minorHAnsi" w:hAnsiTheme="minorHAnsi"/>
          <w:b/>
          <w:bCs/>
        </w:rPr>
        <w:t>Meeting Participants</w:t>
      </w:r>
    </w:p>
    <w:p w14:paraId="36261464" w14:textId="77777777" w:rsidR="006D5885" w:rsidRPr="00597C48" w:rsidRDefault="006D5885" w:rsidP="00F75976">
      <w:pPr>
        <w:pStyle w:val="Normal1"/>
        <w:jc w:val="both"/>
        <w:rPr>
          <w:rFonts w:asciiTheme="minorHAnsi" w:hAnsiTheme="minorHAnsi" w:cs="Calibri"/>
          <w:sz w:val="10"/>
          <w:szCs w:val="10"/>
        </w:rPr>
      </w:pPr>
    </w:p>
    <w:p w14:paraId="222ABA78" w14:textId="77777777" w:rsidR="00FA31EC" w:rsidRPr="00B90FE4" w:rsidRDefault="00FA31EC" w:rsidP="004D193C">
      <w:pPr>
        <w:pStyle w:val="Normal1"/>
        <w:jc w:val="both"/>
        <w:rPr>
          <w:rFonts w:asciiTheme="minorHAnsi" w:hAnsiTheme="minorHAnsi" w:cs="Calibri"/>
          <w:b/>
          <w:bCs/>
          <w:lang w:val="en-GB"/>
        </w:rPr>
      </w:pPr>
      <w:r w:rsidRPr="00B90FE4">
        <w:rPr>
          <w:rFonts w:asciiTheme="minorHAnsi" w:hAnsiTheme="minorHAnsi" w:cs="Calibri"/>
          <w:b/>
          <w:bCs/>
          <w:lang w:val="en-GB"/>
        </w:rPr>
        <w:t xml:space="preserve">BRS – </w:t>
      </w:r>
      <w:r w:rsidRPr="00B90FE4">
        <w:rPr>
          <w:rFonts w:asciiTheme="minorHAnsi" w:hAnsiTheme="minorHAnsi" w:cs="Calibri"/>
          <w:lang w:val="en-GB"/>
        </w:rPr>
        <w:t>Julien HORTONEDA</w:t>
      </w:r>
    </w:p>
    <w:p w14:paraId="5C404C28" w14:textId="6ACB77B6" w:rsidR="004D193C" w:rsidRPr="00B90FE4" w:rsidRDefault="0085000D" w:rsidP="0057478B">
      <w:pPr>
        <w:pStyle w:val="Normal1"/>
        <w:jc w:val="both"/>
        <w:rPr>
          <w:rFonts w:asciiTheme="minorHAnsi" w:hAnsiTheme="minorHAnsi" w:cs="Calibri"/>
          <w:lang w:val="en-GB"/>
        </w:rPr>
      </w:pPr>
      <w:r w:rsidRPr="00B90FE4">
        <w:rPr>
          <w:rFonts w:asciiTheme="minorHAnsi" w:hAnsiTheme="minorHAnsi" w:cs="Calibri"/>
          <w:b/>
          <w:bCs/>
          <w:lang w:val="en-GB"/>
        </w:rPr>
        <w:t>CBD</w:t>
      </w:r>
      <w:r w:rsidRPr="00B90FE4">
        <w:rPr>
          <w:rFonts w:asciiTheme="minorHAnsi" w:hAnsiTheme="minorHAnsi" w:cs="Calibri"/>
          <w:lang w:val="en-GB"/>
        </w:rPr>
        <w:t xml:space="preserve"> –</w:t>
      </w:r>
      <w:r w:rsidR="00F75976" w:rsidRPr="00B90FE4">
        <w:rPr>
          <w:rFonts w:asciiTheme="minorHAnsi" w:hAnsiTheme="minorHAnsi" w:cs="Calibri"/>
          <w:lang w:val="en-GB"/>
        </w:rPr>
        <w:t xml:space="preserve"> </w:t>
      </w:r>
      <w:r w:rsidR="00963B24" w:rsidRPr="00B90FE4">
        <w:rPr>
          <w:rFonts w:asciiTheme="minorHAnsi" w:hAnsiTheme="minorHAnsi" w:cs="Calibri"/>
          <w:lang w:val="en-GB"/>
        </w:rPr>
        <w:t xml:space="preserve"> </w:t>
      </w:r>
      <w:r w:rsidR="004D193C" w:rsidRPr="00B90FE4">
        <w:rPr>
          <w:rFonts w:asciiTheme="minorHAnsi" w:hAnsiTheme="minorHAnsi" w:cs="Calibri"/>
          <w:lang w:val="en-GB"/>
        </w:rPr>
        <w:t xml:space="preserve">Kata </w:t>
      </w:r>
      <w:r w:rsidR="000E7B21" w:rsidRPr="00B90FE4">
        <w:rPr>
          <w:rFonts w:asciiTheme="minorHAnsi" w:hAnsiTheme="minorHAnsi" w:cs="Calibri"/>
          <w:lang w:val="en-GB"/>
        </w:rPr>
        <w:t>KOPPEL, Alexandre</w:t>
      </w:r>
      <w:r w:rsidR="001D12FF" w:rsidRPr="00B90FE4">
        <w:rPr>
          <w:rFonts w:asciiTheme="minorHAnsi" w:hAnsiTheme="minorHAnsi" w:cs="Calibri"/>
          <w:lang w:val="en-GB"/>
        </w:rPr>
        <w:t xml:space="preserve"> RAFALOVITCH</w:t>
      </w:r>
    </w:p>
    <w:p w14:paraId="5B7525D3" w14:textId="01C301F1" w:rsidR="00C43428" w:rsidRPr="0022147D" w:rsidRDefault="00C43428" w:rsidP="0057478B">
      <w:pPr>
        <w:pStyle w:val="Normal1"/>
        <w:jc w:val="both"/>
        <w:rPr>
          <w:rFonts w:asciiTheme="minorHAnsi" w:hAnsiTheme="minorHAnsi" w:cs="Calibri"/>
          <w:lang w:val="en-GB"/>
        </w:rPr>
      </w:pPr>
      <w:r w:rsidRPr="0022147D">
        <w:rPr>
          <w:rFonts w:asciiTheme="minorHAnsi" w:hAnsiTheme="minorHAnsi" w:cs="Calibri"/>
          <w:b/>
          <w:bCs/>
          <w:lang w:val="en-GB"/>
        </w:rPr>
        <w:t>CITES</w:t>
      </w:r>
      <w:r w:rsidRPr="0022147D">
        <w:rPr>
          <w:rFonts w:asciiTheme="minorHAnsi" w:hAnsiTheme="minorHAnsi" w:cs="Calibri"/>
          <w:lang w:val="en-GB"/>
        </w:rPr>
        <w:t xml:space="preserve"> – </w:t>
      </w:r>
      <w:proofErr w:type="spellStart"/>
      <w:r w:rsidRPr="0022147D">
        <w:rPr>
          <w:rFonts w:asciiTheme="minorHAnsi" w:hAnsiTheme="minorHAnsi" w:cs="Calibri"/>
          <w:lang w:val="en-GB"/>
        </w:rPr>
        <w:t>Shasika</w:t>
      </w:r>
      <w:proofErr w:type="spellEnd"/>
      <w:r w:rsidRPr="0022147D">
        <w:rPr>
          <w:rFonts w:asciiTheme="minorHAnsi" w:hAnsiTheme="minorHAnsi" w:cs="Calibri"/>
          <w:lang w:val="en-GB"/>
        </w:rPr>
        <w:t xml:space="preserve"> SEDARA-HETTIGE</w:t>
      </w:r>
    </w:p>
    <w:p w14:paraId="3838EEF6" w14:textId="6855E13B" w:rsidR="00FA31EC" w:rsidRPr="0022147D" w:rsidRDefault="00FA31EC" w:rsidP="006F7FAC">
      <w:pPr>
        <w:pStyle w:val="Normal1"/>
        <w:jc w:val="both"/>
        <w:rPr>
          <w:rFonts w:asciiTheme="minorHAnsi" w:hAnsiTheme="minorHAnsi" w:cs="Calibri"/>
          <w:lang w:val="es-ES"/>
        </w:rPr>
      </w:pPr>
      <w:r w:rsidRPr="0022147D">
        <w:rPr>
          <w:rFonts w:asciiTheme="minorHAnsi" w:hAnsiTheme="minorHAnsi" w:cs="Calibri"/>
          <w:b/>
          <w:bCs/>
          <w:lang w:val="es-ES"/>
        </w:rPr>
        <w:t>IUCN</w:t>
      </w:r>
      <w:r w:rsidRPr="0022147D">
        <w:rPr>
          <w:rFonts w:asciiTheme="minorHAnsi" w:hAnsiTheme="minorHAnsi" w:cs="Calibri"/>
          <w:lang w:val="es-ES"/>
        </w:rPr>
        <w:t xml:space="preserve"> –</w:t>
      </w:r>
      <w:r w:rsidR="00B90FE4" w:rsidRPr="0022147D">
        <w:rPr>
          <w:rFonts w:asciiTheme="minorHAnsi" w:hAnsiTheme="minorHAnsi" w:cs="Calibri"/>
          <w:lang w:val="es-ES"/>
        </w:rPr>
        <w:t xml:space="preserve"> </w:t>
      </w:r>
      <w:r w:rsidRPr="0022147D">
        <w:rPr>
          <w:rFonts w:asciiTheme="minorHAnsi" w:hAnsiTheme="minorHAnsi" w:cs="Calibri"/>
          <w:lang w:val="es-ES"/>
        </w:rPr>
        <w:t>Alexandra FANTE</w:t>
      </w:r>
    </w:p>
    <w:p w14:paraId="6993BDDC" w14:textId="5E7DE418" w:rsidR="00482196" w:rsidRPr="0022147D" w:rsidRDefault="00482196" w:rsidP="006F7FAC">
      <w:pPr>
        <w:pStyle w:val="Normal1"/>
        <w:jc w:val="both"/>
        <w:rPr>
          <w:rFonts w:asciiTheme="minorHAnsi" w:hAnsiTheme="minorHAnsi" w:cs="Calibri"/>
          <w:b/>
          <w:bCs/>
          <w:lang w:val="es-ES"/>
        </w:rPr>
      </w:pPr>
      <w:r w:rsidRPr="0022147D">
        <w:rPr>
          <w:rFonts w:asciiTheme="minorHAnsi" w:hAnsiTheme="minorHAnsi" w:cs="Calibri"/>
          <w:b/>
          <w:bCs/>
          <w:lang w:val="es-ES"/>
        </w:rPr>
        <w:t>MAP</w:t>
      </w:r>
      <w:r w:rsidRPr="0022147D">
        <w:rPr>
          <w:rFonts w:asciiTheme="minorHAnsi" w:hAnsiTheme="minorHAnsi" w:cs="Calibri"/>
          <w:lang w:val="es-ES"/>
        </w:rPr>
        <w:t xml:space="preserve"> –</w:t>
      </w:r>
      <w:r w:rsidR="00CC71F1" w:rsidRPr="0022147D">
        <w:rPr>
          <w:rFonts w:asciiTheme="minorHAnsi" w:hAnsiTheme="minorHAnsi" w:cs="Calibri"/>
          <w:lang w:val="es-ES"/>
        </w:rPr>
        <w:t xml:space="preserve"> </w:t>
      </w:r>
      <w:r w:rsidRPr="0022147D">
        <w:rPr>
          <w:rFonts w:asciiTheme="minorHAnsi" w:hAnsiTheme="minorHAnsi" w:cs="Calibri"/>
          <w:lang w:val="es-ES"/>
        </w:rPr>
        <w:t>Luisa</w:t>
      </w:r>
      <w:r w:rsidR="00CC71F1" w:rsidRPr="0022147D">
        <w:rPr>
          <w:rFonts w:asciiTheme="minorHAnsi" w:hAnsiTheme="minorHAnsi" w:cs="Calibri"/>
          <w:lang w:val="es-ES"/>
        </w:rPr>
        <w:t xml:space="preserve"> RODRIGUEZ-LUCAS</w:t>
      </w:r>
    </w:p>
    <w:p w14:paraId="7B342F00" w14:textId="77777777" w:rsidR="00172BAF" w:rsidRPr="0022147D" w:rsidRDefault="00172BAF" w:rsidP="00FA31EC">
      <w:pPr>
        <w:pStyle w:val="Normal1"/>
        <w:jc w:val="both"/>
        <w:rPr>
          <w:rFonts w:asciiTheme="minorHAnsi" w:hAnsiTheme="minorHAnsi" w:cs="Calibri"/>
          <w:lang w:val="es-ES"/>
        </w:rPr>
      </w:pPr>
      <w:r w:rsidRPr="0022147D">
        <w:rPr>
          <w:rFonts w:asciiTheme="minorHAnsi" w:hAnsiTheme="minorHAnsi" w:cs="Calibri"/>
          <w:b/>
          <w:bCs/>
          <w:lang w:val="es-ES"/>
        </w:rPr>
        <w:t xml:space="preserve">Ramsar </w:t>
      </w:r>
      <w:r w:rsidRPr="0022147D">
        <w:rPr>
          <w:rFonts w:asciiTheme="minorHAnsi" w:hAnsiTheme="minorHAnsi" w:cs="Calibri"/>
          <w:lang w:val="es-ES"/>
        </w:rPr>
        <w:t xml:space="preserve">– </w:t>
      </w:r>
      <w:r w:rsidR="008C219E" w:rsidRPr="0022147D">
        <w:rPr>
          <w:rFonts w:asciiTheme="minorHAnsi" w:hAnsiTheme="minorHAnsi" w:cs="Calibri"/>
          <w:lang w:val="es-ES"/>
        </w:rPr>
        <w:t xml:space="preserve">Ed </w:t>
      </w:r>
      <w:r w:rsidRPr="0022147D">
        <w:rPr>
          <w:rFonts w:asciiTheme="minorHAnsi" w:hAnsiTheme="minorHAnsi" w:cs="Calibri"/>
          <w:lang w:val="es-ES"/>
        </w:rPr>
        <w:t>JENNINGS</w:t>
      </w:r>
      <w:r w:rsidR="00734D8D" w:rsidRPr="0022147D">
        <w:rPr>
          <w:rFonts w:asciiTheme="minorHAnsi" w:hAnsiTheme="minorHAnsi" w:cs="Calibri"/>
          <w:lang w:val="es-ES"/>
        </w:rPr>
        <w:t>, Ma</w:t>
      </w:r>
      <w:r w:rsidR="006A676C" w:rsidRPr="0022147D">
        <w:rPr>
          <w:rFonts w:asciiTheme="minorHAnsi" w:hAnsiTheme="minorHAnsi" w:cs="Calibri"/>
          <w:lang w:val="es-ES"/>
        </w:rPr>
        <w:t xml:space="preserve">nuel KERN </w:t>
      </w:r>
    </w:p>
    <w:p w14:paraId="31511A04" w14:textId="77777777" w:rsidR="00FA31EC" w:rsidRPr="0022147D" w:rsidRDefault="00FA31EC" w:rsidP="00FA31EC">
      <w:pPr>
        <w:pStyle w:val="Normal1"/>
        <w:jc w:val="both"/>
        <w:rPr>
          <w:rFonts w:asciiTheme="minorHAnsi" w:hAnsiTheme="minorHAnsi" w:cs="Calibri"/>
          <w:lang w:val="es-ES"/>
        </w:rPr>
      </w:pPr>
      <w:r w:rsidRPr="0022147D">
        <w:rPr>
          <w:rFonts w:asciiTheme="minorHAnsi" w:hAnsiTheme="minorHAnsi" w:cs="Calibri"/>
          <w:b/>
          <w:bCs/>
          <w:lang w:val="es-ES"/>
        </w:rPr>
        <w:t>UNFCCC</w:t>
      </w:r>
      <w:r w:rsidRPr="0022147D">
        <w:rPr>
          <w:rFonts w:asciiTheme="minorHAnsi" w:hAnsiTheme="minorHAnsi" w:cs="Calibri"/>
          <w:lang w:val="es-ES"/>
        </w:rPr>
        <w:t xml:space="preserve"> – Rita BENITEZ</w:t>
      </w:r>
    </w:p>
    <w:p w14:paraId="3D11A13B" w14:textId="6033E430" w:rsidR="00FA23D3" w:rsidRPr="0022147D" w:rsidRDefault="00E66D72" w:rsidP="0057478B">
      <w:pPr>
        <w:pStyle w:val="Normal1"/>
        <w:jc w:val="both"/>
        <w:rPr>
          <w:rFonts w:asciiTheme="minorHAnsi" w:hAnsiTheme="minorHAnsi" w:cs="Calibri"/>
          <w:lang w:val="es-ES"/>
        </w:rPr>
      </w:pPr>
      <w:r w:rsidRPr="0022147D">
        <w:rPr>
          <w:rFonts w:asciiTheme="minorHAnsi" w:hAnsiTheme="minorHAnsi" w:cs="Calibri"/>
          <w:b/>
          <w:bCs/>
          <w:lang w:val="es-ES"/>
        </w:rPr>
        <w:t>UNEP</w:t>
      </w:r>
      <w:r w:rsidR="00C50114" w:rsidRPr="0022147D">
        <w:rPr>
          <w:rFonts w:asciiTheme="minorHAnsi" w:hAnsiTheme="minorHAnsi" w:cs="Calibri"/>
          <w:b/>
          <w:bCs/>
          <w:lang w:val="es-ES"/>
        </w:rPr>
        <w:t xml:space="preserve"> </w:t>
      </w:r>
      <w:r w:rsidR="00F75976" w:rsidRPr="0022147D">
        <w:rPr>
          <w:rFonts w:asciiTheme="minorHAnsi" w:hAnsiTheme="minorHAnsi" w:cs="Calibri"/>
          <w:lang w:val="es-ES"/>
        </w:rPr>
        <w:t xml:space="preserve">– </w:t>
      </w:r>
      <w:r w:rsidRPr="0022147D">
        <w:rPr>
          <w:rFonts w:asciiTheme="minorHAnsi" w:hAnsiTheme="minorHAnsi" w:cs="Calibri"/>
          <w:lang w:val="es-ES"/>
        </w:rPr>
        <w:t xml:space="preserve">Eva </w:t>
      </w:r>
      <w:r w:rsidR="005A43F2" w:rsidRPr="0022147D">
        <w:rPr>
          <w:rFonts w:asciiTheme="minorHAnsi" w:hAnsiTheme="minorHAnsi" w:cs="Calibri"/>
          <w:lang w:val="es-ES"/>
        </w:rPr>
        <w:t>DUER</w:t>
      </w:r>
      <w:r w:rsidRPr="0022147D">
        <w:rPr>
          <w:rFonts w:asciiTheme="minorHAnsi" w:hAnsiTheme="minorHAnsi" w:cs="Calibri"/>
          <w:lang w:val="es-ES"/>
        </w:rPr>
        <w:t xml:space="preserve">, </w:t>
      </w:r>
      <w:r w:rsidR="00267E67" w:rsidRPr="0022147D">
        <w:rPr>
          <w:rFonts w:asciiTheme="minorHAnsi" w:hAnsiTheme="minorHAnsi" w:cs="Calibri"/>
          <w:lang w:val="es-ES"/>
        </w:rPr>
        <w:t xml:space="preserve">Kelly </w:t>
      </w:r>
      <w:r w:rsidR="00437861" w:rsidRPr="0022147D">
        <w:rPr>
          <w:rFonts w:asciiTheme="minorHAnsi" w:hAnsiTheme="minorHAnsi" w:cs="Calibri"/>
          <w:lang w:val="es-ES"/>
        </w:rPr>
        <w:t>KABIRU</w:t>
      </w:r>
      <w:r w:rsidR="00267E67" w:rsidRPr="0022147D">
        <w:rPr>
          <w:rFonts w:asciiTheme="minorHAnsi" w:hAnsiTheme="minorHAnsi" w:cs="Calibri"/>
          <w:lang w:val="es-ES"/>
        </w:rPr>
        <w:t xml:space="preserve">, </w:t>
      </w:r>
      <w:r w:rsidR="00FA31EC" w:rsidRPr="0022147D">
        <w:rPr>
          <w:rFonts w:asciiTheme="minorHAnsi" w:hAnsiTheme="minorHAnsi" w:cs="Calibri"/>
          <w:lang w:val="es-ES"/>
        </w:rPr>
        <w:t>I</w:t>
      </w:r>
      <w:r w:rsidR="0057478B" w:rsidRPr="0022147D">
        <w:rPr>
          <w:rFonts w:asciiTheme="minorHAnsi" w:hAnsiTheme="minorHAnsi" w:cs="Calibri"/>
          <w:lang w:val="es-ES"/>
        </w:rPr>
        <w:t>ddah KAMAU, Philipp SCHNEIDER</w:t>
      </w:r>
      <w:r w:rsidR="00482196" w:rsidRPr="0022147D">
        <w:rPr>
          <w:rFonts w:asciiTheme="minorHAnsi" w:hAnsiTheme="minorHAnsi" w:cs="Calibri"/>
          <w:lang w:val="es-ES"/>
        </w:rPr>
        <w:t xml:space="preserve">, Maria </w:t>
      </w:r>
      <w:r w:rsidR="00B90FE4" w:rsidRPr="0022147D">
        <w:rPr>
          <w:rFonts w:asciiTheme="minorHAnsi" w:hAnsiTheme="minorHAnsi" w:cs="Calibri"/>
          <w:lang w:val="es-ES"/>
        </w:rPr>
        <w:t>ORTIZ</w:t>
      </w:r>
      <w:r w:rsidR="0057478B" w:rsidRPr="0022147D">
        <w:rPr>
          <w:rFonts w:asciiTheme="minorHAnsi" w:hAnsiTheme="minorHAnsi" w:cs="Calibri"/>
          <w:lang w:val="es-ES"/>
        </w:rPr>
        <w:t xml:space="preserve"> </w:t>
      </w:r>
    </w:p>
    <w:p w14:paraId="686334DD" w14:textId="68882B13" w:rsidR="00FA31EC" w:rsidRPr="00EB0D9F" w:rsidRDefault="00FA31EC" w:rsidP="00B9730A">
      <w:pPr>
        <w:pStyle w:val="Normal1"/>
        <w:ind w:firstLine="720"/>
        <w:jc w:val="both"/>
        <w:rPr>
          <w:rFonts w:asciiTheme="minorHAnsi" w:hAnsiTheme="minorHAnsi" w:cs="Calibri"/>
        </w:rPr>
      </w:pPr>
      <w:r w:rsidRPr="00B90FE4">
        <w:rPr>
          <w:rFonts w:asciiTheme="minorHAnsi" w:hAnsiTheme="minorHAnsi" w:cs="Calibri"/>
        </w:rPr>
        <w:t>Andrei MELIS, Cristian ROMANESCU, Lulian STAVERESCU</w:t>
      </w:r>
    </w:p>
    <w:p w14:paraId="514BF636" w14:textId="77777777" w:rsidR="00F75976" w:rsidRPr="00597C48" w:rsidRDefault="00F75976" w:rsidP="00F75976">
      <w:pPr>
        <w:pStyle w:val="Normal1"/>
        <w:jc w:val="both"/>
        <w:rPr>
          <w:rFonts w:asciiTheme="minorHAnsi" w:hAnsiTheme="minorHAnsi" w:cs="Calibri"/>
          <w:sz w:val="10"/>
          <w:szCs w:val="10"/>
        </w:rPr>
      </w:pPr>
    </w:p>
    <w:p w14:paraId="6A3164CF" w14:textId="77777777" w:rsidR="00F27941" w:rsidRPr="00F75976" w:rsidRDefault="00F27941" w:rsidP="00B47018">
      <w:pPr>
        <w:shd w:val="clear" w:color="auto" w:fill="CCECFF"/>
        <w:jc w:val="center"/>
        <w:rPr>
          <w:rFonts w:asciiTheme="minorHAnsi" w:hAnsiTheme="minorHAnsi"/>
        </w:rPr>
      </w:pPr>
      <w:r w:rsidRPr="00F75976">
        <w:rPr>
          <w:rFonts w:asciiTheme="minorHAnsi" w:hAnsiTheme="minorHAnsi"/>
          <w:b/>
          <w:bCs/>
        </w:rPr>
        <w:t>Meeting Summary</w:t>
      </w:r>
    </w:p>
    <w:p w14:paraId="03F54852" w14:textId="77777777" w:rsidR="00170721" w:rsidRDefault="00170721">
      <w:pPr>
        <w:pStyle w:val="Normal1"/>
        <w:rPr>
          <w:rFonts w:asciiTheme="minorHAnsi" w:hAnsiTheme="minorHAnsi" w:cs="Calibri"/>
          <w:iCs/>
        </w:rPr>
      </w:pPr>
    </w:p>
    <w:p w14:paraId="0D5E2F12" w14:textId="0FD7E8F9" w:rsidR="009E29DB" w:rsidRDefault="00EE18EE" w:rsidP="00B9730A">
      <w:pPr>
        <w:pStyle w:val="Normal1"/>
        <w:rPr>
          <w:rFonts w:ascii="Helvetica" w:hAnsi="Helvetica" w:cs="Helvetica"/>
          <w:color w:val="333333"/>
          <w:sz w:val="21"/>
          <w:szCs w:val="21"/>
          <w:lang w:val="en"/>
        </w:rPr>
      </w:pPr>
      <w:r w:rsidRPr="00B90FE4">
        <w:rPr>
          <w:rFonts w:asciiTheme="minorHAnsi" w:hAnsiTheme="minorHAnsi" w:cstheme="minorHAnsi"/>
          <w:iCs/>
          <w:color w:val="auto"/>
        </w:rPr>
        <w:t>Ms. Duer</w:t>
      </w:r>
      <w:r w:rsidR="00170721" w:rsidRPr="00B90FE4">
        <w:rPr>
          <w:rFonts w:asciiTheme="minorHAnsi" w:hAnsiTheme="minorHAnsi" w:cstheme="minorHAnsi"/>
          <w:iCs/>
          <w:color w:val="auto"/>
        </w:rPr>
        <w:t xml:space="preserve"> welcomed participants</w:t>
      </w:r>
      <w:r w:rsidR="007D53C2">
        <w:rPr>
          <w:rFonts w:asciiTheme="minorHAnsi" w:hAnsiTheme="minorHAnsi" w:cstheme="minorHAnsi"/>
          <w:iCs/>
          <w:color w:val="auto"/>
        </w:rPr>
        <w:t xml:space="preserve"> to the meeting. A</w:t>
      </w:r>
      <w:r w:rsidR="009E29DB" w:rsidRPr="00B90FE4">
        <w:rPr>
          <w:rFonts w:asciiTheme="minorHAnsi" w:hAnsiTheme="minorHAnsi" w:cstheme="minorHAnsi"/>
          <w:iCs/>
          <w:color w:val="auto"/>
        </w:rPr>
        <w:t xml:space="preserve"> minute </w:t>
      </w:r>
      <w:r w:rsidR="007D53C2">
        <w:rPr>
          <w:rFonts w:asciiTheme="minorHAnsi" w:hAnsiTheme="minorHAnsi" w:cstheme="minorHAnsi"/>
          <w:iCs/>
          <w:color w:val="auto"/>
        </w:rPr>
        <w:t>of</w:t>
      </w:r>
      <w:r w:rsidR="009E29DB" w:rsidRPr="00B90FE4">
        <w:rPr>
          <w:rFonts w:asciiTheme="minorHAnsi" w:hAnsiTheme="minorHAnsi" w:cstheme="minorHAnsi"/>
          <w:iCs/>
          <w:color w:val="auto"/>
        </w:rPr>
        <w:t xml:space="preserve"> silence </w:t>
      </w:r>
      <w:r w:rsidR="007D53C2">
        <w:rPr>
          <w:rFonts w:asciiTheme="minorHAnsi" w:hAnsiTheme="minorHAnsi" w:cstheme="minorHAnsi"/>
          <w:iCs/>
          <w:color w:val="auto"/>
        </w:rPr>
        <w:t xml:space="preserve">was held </w:t>
      </w:r>
      <w:r w:rsidR="009E29DB" w:rsidRPr="00B90FE4">
        <w:rPr>
          <w:rFonts w:asciiTheme="minorHAnsi" w:hAnsiTheme="minorHAnsi" w:cstheme="minorHAnsi"/>
          <w:iCs/>
          <w:color w:val="auto"/>
        </w:rPr>
        <w:t>for Oliver de Munck who sadly passed away earlier this year</w:t>
      </w:r>
      <w:r w:rsidR="00170721" w:rsidRPr="00B90FE4">
        <w:rPr>
          <w:rFonts w:asciiTheme="minorHAnsi" w:hAnsiTheme="minorHAnsi" w:cstheme="minorHAnsi"/>
          <w:iCs/>
          <w:color w:val="auto"/>
        </w:rPr>
        <w:t>.</w:t>
      </w:r>
      <w:r w:rsidR="009E29DB" w:rsidRPr="00B90FE4">
        <w:rPr>
          <w:rFonts w:asciiTheme="minorHAnsi" w:hAnsiTheme="minorHAnsi" w:cstheme="minorHAnsi"/>
          <w:iCs/>
          <w:color w:val="auto"/>
        </w:rPr>
        <w:t xml:space="preserve"> </w:t>
      </w:r>
      <w:r w:rsidR="009E29DB" w:rsidRPr="00B90FE4">
        <w:rPr>
          <w:rFonts w:asciiTheme="minorHAnsi" w:hAnsiTheme="minorHAnsi" w:cstheme="minorHAnsi"/>
          <w:color w:val="auto"/>
        </w:rPr>
        <w:t>Mr. Munck</w:t>
      </w:r>
      <w:r w:rsidR="009E29DB" w:rsidRPr="00B90FE4">
        <w:rPr>
          <w:rFonts w:asciiTheme="minorHAnsi" w:hAnsiTheme="minorHAnsi" w:cstheme="minorHAnsi"/>
          <w:color w:val="auto"/>
          <w:lang w:val="en"/>
        </w:rPr>
        <w:t xml:space="preserve"> had been a pioneer and leading visionary of the InforMEA Initiative from its very beginning</w:t>
      </w:r>
      <w:r w:rsidR="00A0754E" w:rsidRPr="00B90FE4">
        <w:rPr>
          <w:rFonts w:asciiTheme="minorHAnsi" w:hAnsiTheme="minorHAnsi" w:cstheme="minorHAnsi"/>
          <w:color w:val="auto"/>
          <w:lang w:val="en"/>
        </w:rPr>
        <w:t>,</w:t>
      </w:r>
      <w:r w:rsidR="007F2BEE" w:rsidRPr="00B90FE4">
        <w:rPr>
          <w:rFonts w:asciiTheme="minorHAnsi" w:hAnsiTheme="minorHAnsi" w:cstheme="minorHAnsi"/>
          <w:color w:val="auto"/>
          <w:lang w:val="en"/>
        </w:rPr>
        <w:t xml:space="preserve"> </w:t>
      </w:r>
      <w:r w:rsidR="00A0754E" w:rsidRPr="00B90FE4">
        <w:rPr>
          <w:rFonts w:asciiTheme="minorHAnsi" w:hAnsiTheme="minorHAnsi" w:cstheme="minorHAnsi"/>
          <w:color w:val="auto"/>
          <w:lang w:val="en"/>
        </w:rPr>
        <w:t xml:space="preserve">as </w:t>
      </w:r>
      <w:r w:rsidR="009E29DB" w:rsidRPr="00B90FE4">
        <w:rPr>
          <w:rFonts w:asciiTheme="minorHAnsi" w:hAnsiTheme="minorHAnsi" w:cstheme="minorHAnsi"/>
          <w:color w:val="auto"/>
          <w:lang w:val="en"/>
        </w:rPr>
        <w:t>the representative of the Convention</w:t>
      </w:r>
      <w:r w:rsidR="007F2BEE" w:rsidRPr="00B90FE4">
        <w:rPr>
          <w:rFonts w:asciiTheme="minorHAnsi" w:hAnsiTheme="minorHAnsi" w:cstheme="minorHAnsi"/>
          <w:color w:val="auto"/>
          <w:lang w:val="en"/>
        </w:rPr>
        <w:t xml:space="preserve"> on Biological Diversity (CBD)</w:t>
      </w:r>
      <w:r w:rsidR="009E29DB" w:rsidRPr="00B90FE4">
        <w:rPr>
          <w:rFonts w:asciiTheme="minorHAnsi" w:hAnsiTheme="minorHAnsi" w:cstheme="minorHAnsi"/>
          <w:color w:val="auto"/>
          <w:lang w:val="en"/>
        </w:rPr>
        <w:t>.</w:t>
      </w:r>
    </w:p>
    <w:p w14:paraId="33BDCC87" w14:textId="5B6F6F0F" w:rsidR="00A57EE4" w:rsidRPr="00D61963" w:rsidRDefault="00144585" w:rsidP="00144585">
      <w:pPr>
        <w:spacing w:before="240" w:after="200" w:line="276" w:lineRule="auto"/>
        <w:rPr>
          <w:b/>
          <w:bCs/>
          <w:sz w:val="24"/>
          <w:szCs w:val="24"/>
        </w:rPr>
      </w:pPr>
      <w:r w:rsidRPr="00D61963">
        <w:rPr>
          <w:b/>
          <w:bCs/>
          <w:sz w:val="24"/>
          <w:szCs w:val="24"/>
        </w:rPr>
        <w:t>I.</w:t>
      </w:r>
      <w:r w:rsidR="003A6795" w:rsidRPr="00D61963">
        <w:rPr>
          <w:b/>
          <w:bCs/>
          <w:sz w:val="24"/>
          <w:szCs w:val="24"/>
        </w:rPr>
        <w:t xml:space="preserve"> InforMEA Steering Committee Meeting: 5 – 8 June 2018: </w:t>
      </w:r>
      <w:r w:rsidR="001A3881">
        <w:rPr>
          <w:b/>
          <w:bCs/>
          <w:sz w:val="24"/>
          <w:szCs w:val="24"/>
        </w:rPr>
        <w:t>Update on preparations</w:t>
      </w:r>
    </w:p>
    <w:p w14:paraId="3093AEFA" w14:textId="1B01E3F3" w:rsidR="003412FC" w:rsidRDefault="003412FC" w:rsidP="00DD663E">
      <w:pPr>
        <w:pStyle w:val="Normal1"/>
        <w:jc w:val="both"/>
        <w:rPr>
          <w:rFonts w:asciiTheme="minorHAnsi" w:hAnsiTheme="minorHAnsi" w:cs="Calibri"/>
          <w:iCs/>
        </w:rPr>
      </w:pPr>
      <w:r w:rsidRPr="00B90FE4">
        <w:rPr>
          <w:rFonts w:asciiTheme="minorHAnsi" w:hAnsiTheme="minorHAnsi" w:cs="Calibri"/>
          <w:iCs/>
        </w:rPr>
        <w:t xml:space="preserve">Hotel Montreux Rene Capt. </w:t>
      </w:r>
      <w:r>
        <w:rPr>
          <w:rFonts w:asciiTheme="minorHAnsi" w:hAnsiTheme="minorHAnsi" w:cs="Calibri"/>
          <w:iCs/>
        </w:rPr>
        <w:t>has been confirmed as the location of the 9</w:t>
      </w:r>
      <w:r w:rsidRPr="00B90FE4">
        <w:rPr>
          <w:rFonts w:asciiTheme="minorHAnsi" w:hAnsiTheme="minorHAnsi" w:cs="Calibri"/>
          <w:iCs/>
          <w:vertAlign w:val="superscript"/>
        </w:rPr>
        <w:t>th</w:t>
      </w:r>
      <w:r>
        <w:rPr>
          <w:rFonts w:asciiTheme="minorHAnsi" w:hAnsiTheme="minorHAnsi" w:cs="Calibri"/>
          <w:iCs/>
        </w:rPr>
        <w:t xml:space="preserve"> InforMEA Steering Committee Meeting. Formal invitations </w:t>
      </w:r>
      <w:r w:rsidR="00DD663E">
        <w:rPr>
          <w:rFonts w:asciiTheme="minorHAnsi" w:hAnsiTheme="minorHAnsi" w:cs="Calibri"/>
          <w:iCs/>
        </w:rPr>
        <w:t xml:space="preserve">were on the way </w:t>
      </w:r>
      <w:proofErr w:type="gramStart"/>
      <w:r w:rsidR="00DD663E">
        <w:rPr>
          <w:rFonts w:asciiTheme="minorHAnsi" w:hAnsiTheme="minorHAnsi" w:cs="Calibri"/>
          <w:iCs/>
        </w:rPr>
        <w:t xml:space="preserve">and </w:t>
      </w:r>
      <w:r>
        <w:rPr>
          <w:rFonts w:asciiTheme="minorHAnsi" w:hAnsiTheme="minorHAnsi" w:cs="Calibri"/>
          <w:iCs/>
        </w:rPr>
        <w:t xml:space="preserve"> notifications</w:t>
      </w:r>
      <w:proofErr w:type="gramEnd"/>
      <w:r>
        <w:rPr>
          <w:rFonts w:asciiTheme="minorHAnsi" w:hAnsiTheme="minorHAnsi" w:cs="Calibri"/>
          <w:iCs/>
        </w:rPr>
        <w:t xml:space="preserve"> </w:t>
      </w:r>
      <w:r w:rsidR="00DD663E">
        <w:rPr>
          <w:rFonts w:asciiTheme="minorHAnsi" w:hAnsiTheme="minorHAnsi" w:cs="Calibri"/>
          <w:iCs/>
        </w:rPr>
        <w:t xml:space="preserve">had </w:t>
      </w:r>
      <w:r>
        <w:rPr>
          <w:rFonts w:asciiTheme="minorHAnsi" w:hAnsiTheme="minorHAnsi" w:cs="Calibri"/>
          <w:iCs/>
        </w:rPr>
        <w:t xml:space="preserve">already been sent to all members to facilitate planning for travel and getting the requisite approvals. </w:t>
      </w:r>
    </w:p>
    <w:p w14:paraId="6D9502A8" w14:textId="77777777" w:rsidR="003412FC" w:rsidRPr="00597C48" w:rsidRDefault="003412FC" w:rsidP="00EB0D9F">
      <w:pPr>
        <w:pStyle w:val="Normal1"/>
        <w:jc w:val="both"/>
        <w:rPr>
          <w:rFonts w:asciiTheme="minorHAnsi" w:hAnsiTheme="minorHAnsi" w:cs="Calibri"/>
          <w:iCs/>
          <w:sz w:val="10"/>
          <w:szCs w:val="10"/>
        </w:rPr>
      </w:pPr>
    </w:p>
    <w:p w14:paraId="3C1EC615" w14:textId="6DBBF0C2" w:rsidR="00F324BD" w:rsidRDefault="00F324BD" w:rsidP="00DD663E">
      <w:pPr>
        <w:pStyle w:val="Normal1"/>
        <w:jc w:val="both"/>
        <w:rPr>
          <w:rFonts w:asciiTheme="minorHAnsi" w:hAnsiTheme="minorHAnsi" w:cs="Calibri"/>
          <w:iCs/>
        </w:rPr>
      </w:pPr>
      <w:r>
        <w:rPr>
          <w:rFonts w:asciiTheme="minorHAnsi" w:hAnsiTheme="minorHAnsi" w:cs="Calibri"/>
          <w:iCs/>
        </w:rPr>
        <w:t>Ms</w:t>
      </w:r>
      <w:r w:rsidR="003412FC">
        <w:rPr>
          <w:rFonts w:asciiTheme="minorHAnsi" w:hAnsiTheme="minorHAnsi" w:cs="Calibri"/>
          <w:iCs/>
        </w:rPr>
        <w:t>. Duer informed the gathering of</w:t>
      </w:r>
      <w:r>
        <w:rPr>
          <w:rFonts w:asciiTheme="minorHAnsi" w:hAnsiTheme="minorHAnsi" w:cs="Calibri"/>
          <w:iCs/>
        </w:rPr>
        <w:t xml:space="preserve"> her meeting with the European Commission where the key items</w:t>
      </w:r>
      <w:r w:rsidR="003412FC">
        <w:rPr>
          <w:rFonts w:asciiTheme="minorHAnsi" w:hAnsiTheme="minorHAnsi" w:cs="Calibri"/>
          <w:iCs/>
        </w:rPr>
        <w:t xml:space="preserve"> on the future of the InforMEA Initiative that had been</w:t>
      </w:r>
      <w:r w:rsidR="00B90FE4">
        <w:rPr>
          <w:rFonts w:asciiTheme="minorHAnsi" w:hAnsiTheme="minorHAnsi" w:cs="Calibri"/>
          <w:iCs/>
        </w:rPr>
        <w:t xml:space="preserve"> </w:t>
      </w:r>
      <w:r w:rsidR="00DD663E">
        <w:rPr>
          <w:rFonts w:asciiTheme="minorHAnsi" w:hAnsiTheme="minorHAnsi" w:cs="Calibri"/>
          <w:iCs/>
        </w:rPr>
        <w:t xml:space="preserve">informally </w:t>
      </w:r>
      <w:r w:rsidR="00B90FE4">
        <w:rPr>
          <w:rFonts w:asciiTheme="minorHAnsi" w:hAnsiTheme="minorHAnsi" w:cs="Calibri"/>
          <w:iCs/>
        </w:rPr>
        <w:t xml:space="preserve">discussed </w:t>
      </w:r>
      <w:r w:rsidR="00DD663E">
        <w:rPr>
          <w:rFonts w:asciiTheme="minorHAnsi" w:hAnsiTheme="minorHAnsi" w:cs="Calibri"/>
          <w:iCs/>
        </w:rPr>
        <w:t xml:space="preserve">She conveyed, that colleagues from </w:t>
      </w:r>
      <w:proofErr w:type="spellStart"/>
      <w:r w:rsidR="00DD663E">
        <w:rPr>
          <w:rFonts w:asciiTheme="minorHAnsi" w:hAnsiTheme="minorHAnsi" w:cs="Calibri"/>
          <w:iCs/>
        </w:rPr>
        <w:t>the</w:t>
      </w:r>
      <w:r>
        <w:rPr>
          <w:rFonts w:asciiTheme="minorHAnsi" w:hAnsiTheme="minorHAnsi" w:cs="Calibri"/>
          <w:iCs/>
        </w:rPr>
        <w:t>European</w:t>
      </w:r>
      <w:proofErr w:type="spellEnd"/>
      <w:r>
        <w:rPr>
          <w:rFonts w:asciiTheme="minorHAnsi" w:hAnsiTheme="minorHAnsi" w:cs="Calibri"/>
          <w:iCs/>
        </w:rPr>
        <w:t xml:space="preserve"> Commission were</w:t>
      </w:r>
      <w:r w:rsidR="00DD663E">
        <w:rPr>
          <w:rFonts w:asciiTheme="minorHAnsi" w:hAnsiTheme="minorHAnsi" w:cs="Calibri"/>
          <w:iCs/>
        </w:rPr>
        <w:t xml:space="preserve"> overall</w:t>
      </w:r>
      <w:r>
        <w:rPr>
          <w:rFonts w:asciiTheme="minorHAnsi" w:hAnsiTheme="minorHAnsi" w:cs="Calibri"/>
          <w:iCs/>
        </w:rPr>
        <w:t xml:space="preserve"> supportive of the continued collaboration with the InforMEA Initiative </w:t>
      </w:r>
      <w:r w:rsidR="00DD663E">
        <w:rPr>
          <w:rFonts w:asciiTheme="minorHAnsi" w:hAnsiTheme="minorHAnsi" w:cs="Calibri"/>
          <w:iCs/>
        </w:rPr>
        <w:t xml:space="preserve">yet </w:t>
      </w:r>
      <w:r>
        <w:rPr>
          <w:rFonts w:asciiTheme="minorHAnsi" w:hAnsiTheme="minorHAnsi" w:cs="Calibri"/>
          <w:iCs/>
        </w:rPr>
        <w:t xml:space="preserve">reiterated the need </w:t>
      </w:r>
      <w:r w:rsidR="003412FC">
        <w:rPr>
          <w:rFonts w:asciiTheme="minorHAnsi" w:hAnsiTheme="minorHAnsi" w:cs="Calibri"/>
          <w:iCs/>
        </w:rPr>
        <w:t xml:space="preserve">for the Initiative </w:t>
      </w:r>
      <w:r>
        <w:rPr>
          <w:rFonts w:asciiTheme="minorHAnsi" w:hAnsiTheme="minorHAnsi" w:cs="Calibri"/>
          <w:iCs/>
        </w:rPr>
        <w:t>to attract more donors</w:t>
      </w:r>
      <w:r w:rsidR="005119A0">
        <w:rPr>
          <w:rStyle w:val="EndnoteReference"/>
          <w:rFonts w:asciiTheme="minorHAnsi" w:hAnsiTheme="minorHAnsi" w:cs="Calibri"/>
          <w:iCs/>
        </w:rPr>
        <w:endnoteReference w:id="1"/>
      </w:r>
      <w:r>
        <w:rPr>
          <w:rFonts w:asciiTheme="minorHAnsi" w:hAnsiTheme="minorHAnsi" w:cs="Calibri"/>
          <w:iCs/>
        </w:rPr>
        <w:t xml:space="preserve">. </w:t>
      </w:r>
    </w:p>
    <w:p w14:paraId="73D2A0C6" w14:textId="77777777" w:rsidR="00F324BD" w:rsidRPr="00597C48" w:rsidRDefault="00F324BD" w:rsidP="00EB0D9F">
      <w:pPr>
        <w:pStyle w:val="Normal1"/>
        <w:jc w:val="both"/>
        <w:rPr>
          <w:rFonts w:asciiTheme="minorHAnsi" w:hAnsiTheme="minorHAnsi" w:cs="Calibri"/>
          <w:iCs/>
          <w:sz w:val="10"/>
          <w:szCs w:val="10"/>
        </w:rPr>
      </w:pPr>
    </w:p>
    <w:p w14:paraId="4374A1BB" w14:textId="367DFC0A" w:rsidR="0098764A" w:rsidRPr="007F2BEE" w:rsidRDefault="00DD663E" w:rsidP="00DD663E">
      <w:pPr>
        <w:pStyle w:val="Normal1"/>
        <w:jc w:val="both"/>
        <w:rPr>
          <w:rFonts w:asciiTheme="minorHAnsi" w:hAnsiTheme="minorHAnsi" w:cs="Calibri"/>
          <w:iCs/>
        </w:rPr>
      </w:pPr>
      <w:r>
        <w:rPr>
          <w:rFonts w:asciiTheme="minorHAnsi" w:hAnsiTheme="minorHAnsi" w:cs="Calibri"/>
          <w:iCs/>
        </w:rPr>
        <w:t xml:space="preserve">Participants the considered </w:t>
      </w:r>
      <w:r w:rsidR="008A27B7">
        <w:rPr>
          <w:rFonts w:asciiTheme="minorHAnsi" w:hAnsiTheme="minorHAnsi" w:cs="Calibri"/>
          <w:iCs/>
        </w:rPr>
        <w:t xml:space="preserve">the proposed agenda </w:t>
      </w:r>
      <w:r w:rsidR="0098764A">
        <w:rPr>
          <w:rStyle w:val="EndnoteReference"/>
          <w:rFonts w:asciiTheme="minorHAnsi" w:hAnsiTheme="minorHAnsi" w:cs="Calibri"/>
          <w:iCs/>
        </w:rPr>
        <w:endnoteReference w:id="2"/>
      </w:r>
      <w:r w:rsidR="0098764A">
        <w:rPr>
          <w:rFonts w:asciiTheme="minorHAnsi" w:hAnsiTheme="minorHAnsi" w:cs="Calibri"/>
          <w:iCs/>
        </w:rPr>
        <w:t xml:space="preserve">for the </w:t>
      </w:r>
      <w:r>
        <w:rPr>
          <w:rFonts w:asciiTheme="minorHAnsi" w:hAnsiTheme="minorHAnsi" w:cs="Calibri"/>
          <w:iCs/>
        </w:rPr>
        <w:t>9</w:t>
      </w:r>
      <w:r w:rsidRPr="00B9730A">
        <w:rPr>
          <w:rFonts w:asciiTheme="minorHAnsi" w:hAnsiTheme="minorHAnsi" w:cs="Calibri"/>
          <w:iCs/>
          <w:vertAlign w:val="superscript"/>
        </w:rPr>
        <w:t>th</w:t>
      </w:r>
      <w:r>
        <w:rPr>
          <w:rFonts w:asciiTheme="minorHAnsi" w:hAnsiTheme="minorHAnsi" w:cs="Calibri"/>
          <w:iCs/>
        </w:rPr>
        <w:t xml:space="preserve"> </w:t>
      </w:r>
      <w:r w:rsidR="0098764A">
        <w:rPr>
          <w:rFonts w:asciiTheme="minorHAnsi" w:hAnsiTheme="minorHAnsi" w:cs="Calibri"/>
          <w:iCs/>
        </w:rPr>
        <w:t xml:space="preserve">Steering Committee Meeting and asked participants to review the same and provide their comments. </w:t>
      </w:r>
      <w:r w:rsidR="003412FC">
        <w:rPr>
          <w:rFonts w:asciiTheme="minorHAnsi" w:hAnsiTheme="minorHAnsi" w:cs="Calibri"/>
          <w:iCs/>
        </w:rPr>
        <w:t>Ms.</w:t>
      </w:r>
      <w:r w:rsidR="003412FC" w:rsidRPr="00993108">
        <w:rPr>
          <w:rFonts w:asciiTheme="minorHAnsi" w:hAnsiTheme="minorHAnsi" w:cs="Calibri"/>
          <w:iCs/>
        </w:rPr>
        <w:t xml:space="preserve"> </w:t>
      </w:r>
      <w:r w:rsidR="003412FC">
        <w:rPr>
          <w:rFonts w:asciiTheme="minorHAnsi" w:hAnsiTheme="minorHAnsi" w:cs="Calibri"/>
          <w:iCs/>
        </w:rPr>
        <w:t>Rodriguez-Lucas (MAP)</w:t>
      </w:r>
      <w:r w:rsidR="003412FC" w:rsidRPr="00993108">
        <w:rPr>
          <w:rFonts w:asciiTheme="minorHAnsi" w:hAnsiTheme="minorHAnsi" w:cs="Calibri"/>
          <w:iCs/>
        </w:rPr>
        <w:t xml:space="preserve"> and </w:t>
      </w:r>
      <w:r w:rsidR="003412FC">
        <w:rPr>
          <w:rFonts w:asciiTheme="minorHAnsi" w:hAnsiTheme="minorHAnsi" w:cs="Calibri"/>
          <w:iCs/>
        </w:rPr>
        <w:t>Ms. Koppel (CBD)</w:t>
      </w:r>
      <w:r w:rsidR="003412FC" w:rsidRPr="00993108">
        <w:rPr>
          <w:rFonts w:asciiTheme="minorHAnsi" w:hAnsiTheme="minorHAnsi" w:cs="Calibri"/>
          <w:iCs/>
        </w:rPr>
        <w:t xml:space="preserve"> </w:t>
      </w:r>
      <w:r w:rsidR="003412FC">
        <w:rPr>
          <w:rFonts w:asciiTheme="minorHAnsi" w:hAnsiTheme="minorHAnsi" w:cs="Calibri"/>
          <w:iCs/>
        </w:rPr>
        <w:t xml:space="preserve">both </w:t>
      </w:r>
      <w:r w:rsidR="003412FC" w:rsidRPr="00993108">
        <w:rPr>
          <w:rFonts w:asciiTheme="minorHAnsi" w:hAnsiTheme="minorHAnsi" w:cs="Calibri"/>
          <w:iCs/>
        </w:rPr>
        <w:t>support</w:t>
      </w:r>
      <w:r w:rsidR="003412FC">
        <w:rPr>
          <w:rFonts w:asciiTheme="minorHAnsi" w:hAnsiTheme="minorHAnsi" w:cs="Calibri"/>
          <w:iCs/>
        </w:rPr>
        <w:t>ed</w:t>
      </w:r>
      <w:r w:rsidR="003412FC" w:rsidRPr="00993108">
        <w:rPr>
          <w:rFonts w:asciiTheme="minorHAnsi" w:hAnsiTheme="minorHAnsi" w:cs="Calibri"/>
          <w:iCs/>
        </w:rPr>
        <w:t xml:space="preserve"> the idea of the </w:t>
      </w:r>
      <w:r w:rsidR="003412FC">
        <w:rPr>
          <w:rFonts w:asciiTheme="minorHAnsi" w:hAnsiTheme="minorHAnsi" w:cs="Calibri"/>
          <w:iCs/>
        </w:rPr>
        <w:t>K</w:t>
      </w:r>
      <w:r w:rsidR="003412FC" w:rsidRPr="00993108">
        <w:rPr>
          <w:rFonts w:asciiTheme="minorHAnsi" w:hAnsiTheme="minorHAnsi" w:cs="Calibri"/>
          <w:iCs/>
        </w:rPr>
        <w:t xml:space="preserve">nowledge </w:t>
      </w:r>
      <w:r w:rsidR="003412FC">
        <w:rPr>
          <w:rFonts w:asciiTheme="minorHAnsi" w:hAnsiTheme="minorHAnsi" w:cs="Calibri"/>
          <w:iCs/>
        </w:rPr>
        <w:t>C</w:t>
      </w:r>
      <w:r w:rsidR="003412FC" w:rsidRPr="00993108">
        <w:rPr>
          <w:rFonts w:asciiTheme="minorHAnsi" w:hAnsiTheme="minorHAnsi" w:cs="Calibri"/>
          <w:iCs/>
        </w:rPr>
        <w:t>afes</w:t>
      </w:r>
      <w:r>
        <w:rPr>
          <w:rFonts w:asciiTheme="minorHAnsi" w:hAnsiTheme="minorHAnsi" w:cs="Calibri"/>
          <w:iCs/>
        </w:rPr>
        <w:t>.</w:t>
      </w:r>
      <w:r w:rsidR="003412FC" w:rsidRPr="00993108">
        <w:rPr>
          <w:rFonts w:asciiTheme="minorHAnsi" w:hAnsiTheme="minorHAnsi" w:cs="Calibri"/>
          <w:iCs/>
        </w:rPr>
        <w:t xml:space="preserve"> </w:t>
      </w:r>
      <w:r w:rsidR="0098764A" w:rsidRPr="0022147D">
        <w:rPr>
          <w:rFonts w:asciiTheme="minorHAnsi" w:hAnsiTheme="minorHAnsi" w:cs="Calibri"/>
        </w:rPr>
        <w:t>Mr. Jennings (</w:t>
      </w:r>
      <w:r w:rsidR="0098764A">
        <w:rPr>
          <w:rFonts w:asciiTheme="minorHAnsi" w:hAnsiTheme="minorHAnsi" w:cs="Calibri"/>
          <w:iCs/>
        </w:rPr>
        <w:t xml:space="preserve">Ramsar Convention) highlighted the </w:t>
      </w:r>
      <w:r>
        <w:rPr>
          <w:rFonts w:asciiTheme="minorHAnsi" w:hAnsiTheme="minorHAnsi" w:cs="Calibri"/>
          <w:iCs/>
        </w:rPr>
        <w:t xml:space="preserve">upcoming </w:t>
      </w:r>
      <w:r w:rsidR="0098764A">
        <w:rPr>
          <w:rFonts w:asciiTheme="minorHAnsi" w:hAnsiTheme="minorHAnsi" w:cs="Calibri"/>
          <w:iCs/>
        </w:rPr>
        <w:t xml:space="preserve">Ramsar COP 13 </w:t>
      </w:r>
      <w:r>
        <w:rPr>
          <w:rFonts w:asciiTheme="minorHAnsi" w:hAnsiTheme="minorHAnsi" w:cs="Calibri"/>
          <w:iCs/>
        </w:rPr>
        <w:t xml:space="preserve">which will keep him from being intimately involved with the preparations. </w:t>
      </w:r>
    </w:p>
    <w:p w14:paraId="683DEB45" w14:textId="77777777" w:rsidR="00597C48" w:rsidRPr="00597C48" w:rsidRDefault="00597C48" w:rsidP="008B2B56">
      <w:pPr>
        <w:pStyle w:val="Normal1"/>
        <w:jc w:val="both"/>
        <w:rPr>
          <w:rFonts w:asciiTheme="minorHAnsi" w:hAnsiTheme="minorHAnsi" w:cs="Calibri"/>
          <w:iCs/>
          <w:sz w:val="10"/>
          <w:szCs w:val="10"/>
        </w:rPr>
      </w:pPr>
    </w:p>
    <w:p w14:paraId="117632CF" w14:textId="732EB265" w:rsidR="0098764A" w:rsidRDefault="0098764A" w:rsidP="00DD663E">
      <w:pPr>
        <w:pStyle w:val="Normal1"/>
        <w:jc w:val="both"/>
        <w:rPr>
          <w:rFonts w:asciiTheme="minorHAnsi" w:hAnsiTheme="minorHAnsi" w:cs="Calibri"/>
          <w:iCs/>
        </w:rPr>
      </w:pPr>
      <w:r>
        <w:rPr>
          <w:rFonts w:asciiTheme="minorHAnsi" w:hAnsiTheme="minorHAnsi" w:cs="Calibri"/>
          <w:iCs/>
        </w:rPr>
        <w:t xml:space="preserve">Ms. Duer informed the meeting that the EC were </w:t>
      </w:r>
      <w:r w:rsidR="003412FC">
        <w:rPr>
          <w:rFonts w:asciiTheme="minorHAnsi" w:hAnsiTheme="minorHAnsi" w:cs="Calibri"/>
          <w:iCs/>
        </w:rPr>
        <w:t xml:space="preserve">interested </w:t>
      </w:r>
      <w:r>
        <w:rPr>
          <w:rFonts w:asciiTheme="minorHAnsi" w:hAnsiTheme="minorHAnsi" w:cs="Calibri"/>
          <w:iCs/>
        </w:rPr>
        <w:t>keep</w:t>
      </w:r>
      <w:r w:rsidR="003412FC">
        <w:rPr>
          <w:rFonts w:asciiTheme="minorHAnsi" w:hAnsiTheme="minorHAnsi" w:cs="Calibri"/>
          <w:iCs/>
        </w:rPr>
        <w:t>ing</w:t>
      </w:r>
      <w:r>
        <w:rPr>
          <w:rFonts w:asciiTheme="minorHAnsi" w:hAnsiTheme="minorHAnsi" w:cs="Calibri"/>
          <w:iCs/>
        </w:rPr>
        <w:t xml:space="preserve"> track of trade exceptions from </w:t>
      </w:r>
      <w:r w:rsidR="00DD663E">
        <w:rPr>
          <w:rFonts w:asciiTheme="minorHAnsi" w:hAnsiTheme="minorHAnsi" w:cs="Calibri"/>
          <w:iCs/>
        </w:rPr>
        <w:t xml:space="preserve">bilateral </w:t>
      </w:r>
      <w:r>
        <w:rPr>
          <w:rFonts w:asciiTheme="minorHAnsi" w:hAnsiTheme="minorHAnsi" w:cs="Calibri"/>
          <w:iCs/>
        </w:rPr>
        <w:t>trade agreements linked to Multilateral Environmental Agreements</w:t>
      </w:r>
      <w:r w:rsidR="00DD663E">
        <w:rPr>
          <w:rFonts w:asciiTheme="minorHAnsi" w:hAnsiTheme="minorHAnsi" w:cs="Calibri"/>
          <w:iCs/>
        </w:rPr>
        <w:t xml:space="preserve"> and had suggested such to be </w:t>
      </w:r>
      <w:proofErr w:type="gramStart"/>
      <w:r w:rsidR="00DD663E">
        <w:rPr>
          <w:rFonts w:asciiTheme="minorHAnsi" w:hAnsiTheme="minorHAnsi" w:cs="Calibri"/>
          <w:iCs/>
        </w:rPr>
        <w:t xml:space="preserve">included </w:t>
      </w:r>
      <w:r>
        <w:rPr>
          <w:rFonts w:asciiTheme="minorHAnsi" w:hAnsiTheme="minorHAnsi" w:cs="Calibri"/>
          <w:iCs/>
        </w:rPr>
        <w:t>,</w:t>
      </w:r>
      <w:proofErr w:type="gramEnd"/>
      <w:r>
        <w:rPr>
          <w:rFonts w:asciiTheme="minorHAnsi" w:hAnsiTheme="minorHAnsi" w:cs="Calibri"/>
          <w:iCs/>
        </w:rPr>
        <w:t xml:space="preserve"> as </w:t>
      </w:r>
      <w:r w:rsidR="00DD663E">
        <w:rPr>
          <w:rFonts w:asciiTheme="minorHAnsi" w:hAnsiTheme="minorHAnsi" w:cs="Calibri"/>
          <w:iCs/>
        </w:rPr>
        <w:t xml:space="preserve">on additional </w:t>
      </w:r>
      <w:r>
        <w:rPr>
          <w:rFonts w:asciiTheme="minorHAnsi" w:hAnsiTheme="minorHAnsi" w:cs="Calibri"/>
          <w:iCs/>
        </w:rPr>
        <w:t>categories of information that InforMEA was already collecting</w:t>
      </w:r>
      <w:r>
        <w:rPr>
          <w:rStyle w:val="EndnoteReference"/>
          <w:rFonts w:asciiTheme="minorHAnsi" w:hAnsiTheme="minorHAnsi" w:cs="Calibri"/>
          <w:iCs/>
        </w:rPr>
        <w:endnoteReference w:id="3"/>
      </w:r>
      <w:r>
        <w:rPr>
          <w:rFonts w:asciiTheme="minorHAnsi" w:hAnsiTheme="minorHAnsi" w:cs="Calibri"/>
          <w:iCs/>
        </w:rPr>
        <w:t>.</w:t>
      </w:r>
      <w:r w:rsidR="00DD663E">
        <w:rPr>
          <w:rFonts w:asciiTheme="minorHAnsi" w:hAnsiTheme="minorHAnsi" w:cs="Calibri"/>
          <w:iCs/>
        </w:rPr>
        <w:t xml:space="preserve"> In this regard, it was considered to be appropriate to get in touch with colleagues from the UN Environment economics division, and to also invite representatives of</w:t>
      </w:r>
      <w:r>
        <w:rPr>
          <w:rFonts w:asciiTheme="minorHAnsi" w:hAnsiTheme="minorHAnsi" w:cs="Calibri"/>
          <w:iCs/>
        </w:rPr>
        <w:t xml:space="preserve"> trade-related Multilateral </w:t>
      </w:r>
      <w:r>
        <w:rPr>
          <w:rFonts w:asciiTheme="minorHAnsi" w:hAnsiTheme="minorHAnsi" w:cs="Calibri"/>
          <w:iCs/>
        </w:rPr>
        <w:lastRenderedPageBreak/>
        <w:t>Environment Agreements</w:t>
      </w:r>
      <w:r w:rsidR="00DD663E">
        <w:rPr>
          <w:rFonts w:asciiTheme="minorHAnsi" w:hAnsiTheme="minorHAnsi" w:cs="Calibri"/>
          <w:iCs/>
        </w:rPr>
        <w:t xml:space="preserve">, such as </w:t>
      </w:r>
      <w:r>
        <w:rPr>
          <w:rFonts w:asciiTheme="minorHAnsi" w:hAnsiTheme="minorHAnsi" w:cs="Calibri"/>
          <w:iCs/>
        </w:rPr>
        <w:t xml:space="preserve">CITES, BRS, Cartagena Protocol, Montreal </w:t>
      </w:r>
      <w:proofErr w:type="gramStart"/>
      <w:r>
        <w:rPr>
          <w:rFonts w:asciiTheme="minorHAnsi" w:hAnsiTheme="minorHAnsi" w:cs="Calibri"/>
          <w:iCs/>
        </w:rPr>
        <w:t>Protocol</w:t>
      </w:r>
      <w:r w:rsidR="00DD663E">
        <w:rPr>
          <w:rFonts w:asciiTheme="minorHAnsi" w:hAnsiTheme="minorHAnsi" w:cs="Calibri"/>
          <w:iCs/>
        </w:rPr>
        <w:t xml:space="preserve"> </w:t>
      </w:r>
      <w:r w:rsidR="003412FC">
        <w:rPr>
          <w:rFonts w:asciiTheme="minorHAnsi" w:hAnsiTheme="minorHAnsi" w:cs="Calibri"/>
          <w:iCs/>
        </w:rPr>
        <w:t xml:space="preserve"> to</w:t>
      </w:r>
      <w:proofErr w:type="gramEnd"/>
      <w:r w:rsidR="003412FC">
        <w:rPr>
          <w:rFonts w:asciiTheme="minorHAnsi" w:hAnsiTheme="minorHAnsi" w:cs="Calibri"/>
          <w:iCs/>
        </w:rPr>
        <w:t xml:space="preserve"> identify the way forward</w:t>
      </w:r>
      <w:r>
        <w:rPr>
          <w:rFonts w:asciiTheme="minorHAnsi" w:hAnsiTheme="minorHAnsi" w:cs="Calibri"/>
          <w:iCs/>
        </w:rPr>
        <w:t xml:space="preserve">. </w:t>
      </w:r>
    </w:p>
    <w:p w14:paraId="68D480A5" w14:textId="3B581A86" w:rsidR="0098764A" w:rsidRPr="00597C48" w:rsidRDefault="0098764A" w:rsidP="00CF7627">
      <w:pPr>
        <w:pStyle w:val="Normal1"/>
        <w:jc w:val="both"/>
        <w:rPr>
          <w:rFonts w:asciiTheme="minorHAnsi" w:hAnsiTheme="minorHAnsi" w:cs="Calibri"/>
          <w:iCs/>
          <w:sz w:val="10"/>
          <w:szCs w:val="10"/>
        </w:rPr>
      </w:pPr>
    </w:p>
    <w:p w14:paraId="3C038A51" w14:textId="1C9561B1" w:rsidR="0098764A" w:rsidRDefault="0098764A" w:rsidP="00DD663E">
      <w:pPr>
        <w:pStyle w:val="Normal1"/>
        <w:tabs>
          <w:tab w:val="left" w:pos="7185"/>
        </w:tabs>
        <w:jc w:val="both"/>
        <w:rPr>
          <w:rFonts w:asciiTheme="minorHAnsi" w:hAnsiTheme="minorHAnsi" w:cs="Calibri"/>
          <w:iCs/>
        </w:rPr>
      </w:pPr>
      <w:r>
        <w:rPr>
          <w:rFonts w:asciiTheme="minorHAnsi" w:hAnsiTheme="minorHAnsi" w:cs="Calibri"/>
          <w:iCs/>
        </w:rPr>
        <w:t xml:space="preserve">Ms. Duer informed the meeting that </w:t>
      </w:r>
      <w:r w:rsidR="00DD663E">
        <w:rPr>
          <w:rFonts w:asciiTheme="minorHAnsi" w:hAnsiTheme="minorHAnsi" w:cs="Calibri"/>
          <w:iCs/>
        </w:rPr>
        <w:t xml:space="preserve">the </w:t>
      </w:r>
      <w:proofErr w:type="spellStart"/>
      <w:r w:rsidR="00DD663E">
        <w:rPr>
          <w:rFonts w:asciiTheme="minorHAnsi" w:hAnsiTheme="minorHAnsi" w:cs="Calibri"/>
          <w:iCs/>
        </w:rPr>
        <w:t>DaRT</w:t>
      </w:r>
      <w:proofErr w:type="spellEnd"/>
      <w:r w:rsidR="00DD663E">
        <w:rPr>
          <w:rFonts w:asciiTheme="minorHAnsi" w:hAnsiTheme="minorHAnsi" w:cs="Calibri"/>
          <w:iCs/>
        </w:rPr>
        <w:t xml:space="preserve"> Project will soon be starting implementation with the </w:t>
      </w:r>
      <w:r w:rsidR="003412FC">
        <w:rPr>
          <w:rFonts w:asciiTheme="minorHAnsi" w:hAnsiTheme="minorHAnsi" w:cs="Calibri"/>
          <w:iCs/>
        </w:rPr>
        <w:t xml:space="preserve">funding </w:t>
      </w:r>
      <w:r w:rsidR="00DD663E">
        <w:rPr>
          <w:rFonts w:asciiTheme="minorHAnsi" w:hAnsiTheme="minorHAnsi" w:cs="Calibri"/>
          <w:iCs/>
        </w:rPr>
        <w:t>meanwhile</w:t>
      </w:r>
      <w:r>
        <w:rPr>
          <w:rFonts w:asciiTheme="minorHAnsi" w:hAnsiTheme="minorHAnsi" w:cs="Calibri"/>
          <w:iCs/>
        </w:rPr>
        <w:t xml:space="preserve"> secured. The Terms of Reference for the technical phase were </w:t>
      </w:r>
      <w:r w:rsidR="00DD663E">
        <w:rPr>
          <w:rFonts w:asciiTheme="minorHAnsi" w:hAnsiTheme="minorHAnsi" w:cs="Calibri"/>
          <w:iCs/>
        </w:rPr>
        <w:t xml:space="preserve">under development </w:t>
      </w:r>
      <w:proofErr w:type="gramStart"/>
      <w:r w:rsidR="00DD663E">
        <w:rPr>
          <w:rFonts w:asciiTheme="minorHAnsi" w:hAnsiTheme="minorHAnsi" w:cs="Calibri"/>
          <w:iCs/>
        </w:rPr>
        <w:t xml:space="preserve">and </w:t>
      </w:r>
      <w:r>
        <w:rPr>
          <w:rFonts w:asciiTheme="minorHAnsi" w:hAnsiTheme="minorHAnsi" w:cs="Calibri"/>
          <w:iCs/>
        </w:rPr>
        <w:t xml:space="preserve"> a</w:t>
      </w:r>
      <w:proofErr w:type="gramEnd"/>
      <w:r>
        <w:rPr>
          <w:rFonts w:asciiTheme="minorHAnsi" w:hAnsiTheme="minorHAnsi" w:cs="Calibri"/>
          <w:iCs/>
        </w:rPr>
        <w:t xml:space="preserve"> structure for collaboration between the InforMEA component of the project and that of the Biodiversity Synergies process, had been completed. Both an Advisory Committee and Implementation Group had been formed for the project. The roll-out of the project would be </w:t>
      </w:r>
      <w:r w:rsidR="00DE62DF">
        <w:rPr>
          <w:rFonts w:asciiTheme="minorHAnsi" w:hAnsiTheme="minorHAnsi" w:cs="Calibri"/>
          <w:iCs/>
        </w:rPr>
        <w:t xml:space="preserve">implemented </w:t>
      </w:r>
      <w:r w:rsidR="00DD663E">
        <w:rPr>
          <w:rFonts w:asciiTheme="minorHAnsi" w:hAnsiTheme="minorHAnsi" w:cs="Calibri"/>
          <w:iCs/>
        </w:rPr>
        <w:t xml:space="preserve">through the Biodiversity </w:t>
      </w:r>
      <w:r>
        <w:rPr>
          <w:rFonts w:asciiTheme="minorHAnsi" w:hAnsiTheme="minorHAnsi" w:cs="Calibri"/>
          <w:iCs/>
        </w:rPr>
        <w:t>Synergies Project</w:t>
      </w:r>
      <w:r w:rsidR="00DD663E">
        <w:rPr>
          <w:rFonts w:asciiTheme="minorHAnsi" w:hAnsiTheme="minorHAnsi" w:cs="Calibri"/>
          <w:iCs/>
        </w:rPr>
        <w:t>, in liaison with which the initial version would be later refined and improved</w:t>
      </w:r>
      <w:r w:rsidR="005119A0">
        <w:rPr>
          <w:rStyle w:val="EndnoteReference"/>
          <w:rFonts w:asciiTheme="minorHAnsi" w:hAnsiTheme="minorHAnsi" w:cs="Calibri"/>
          <w:iCs/>
        </w:rPr>
        <w:endnoteReference w:id="4"/>
      </w:r>
      <w:r>
        <w:rPr>
          <w:rFonts w:asciiTheme="minorHAnsi" w:hAnsiTheme="minorHAnsi" w:cs="Calibri"/>
          <w:iCs/>
        </w:rPr>
        <w:t xml:space="preserve">. </w:t>
      </w:r>
    </w:p>
    <w:p w14:paraId="6CFB805F" w14:textId="0778B9F2" w:rsidR="00DD663E" w:rsidRDefault="00DD663E" w:rsidP="00DD663E">
      <w:pPr>
        <w:pStyle w:val="Normal1"/>
        <w:tabs>
          <w:tab w:val="left" w:pos="7185"/>
        </w:tabs>
        <w:jc w:val="both"/>
        <w:rPr>
          <w:rFonts w:asciiTheme="minorHAnsi" w:hAnsiTheme="minorHAnsi" w:cs="Calibri"/>
          <w:iCs/>
        </w:rPr>
      </w:pPr>
    </w:p>
    <w:p w14:paraId="007C8372" w14:textId="77777777" w:rsidR="00DD663E" w:rsidRPr="000E7B21" w:rsidRDefault="00DD663E" w:rsidP="00DD663E">
      <w:pPr>
        <w:pStyle w:val="Normal1"/>
        <w:pBdr>
          <w:top w:val="single" w:sz="4" w:space="1" w:color="auto"/>
          <w:left w:val="single" w:sz="4" w:space="4" w:color="auto"/>
          <w:bottom w:val="single" w:sz="4" w:space="1" w:color="auto"/>
          <w:right w:val="single" w:sz="4" w:space="4" w:color="auto"/>
        </w:pBdr>
        <w:shd w:val="clear" w:color="auto" w:fill="C6D9F1" w:themeFill="text2" w:themeFillTint="33"/>
        <w:jc w:val="both"/>
        <w:rPr>
          <w:rFonts w:asciiTheme="minorHAnsi" w:hAnsiTheme="minorHAnsi" w:cs="Calibri"/>
          <w:iCs/>
        </w:rPr>
      </w:pPr>
      <w:r w:rsidRPr="008A4B24">
        <w:rPr>
          <w:rFonts w:asciiTheme="minorHAnsi" w:hAnsiTheme="minorHAnsi" w:cs="Calibri"/>
          <w:b/>
          <w:bCs/>
          <w:iCs/>
        </w:rPr>
        <w:t xml:space="preserve">Action Points: </w:t>
      </w:r>
    </w:p>
    <w:p w14:paraId="43CB68BB" w14:textId="05996D26" w:rsidR="00DD663E" w:rsidRPr="00773D25" w:rsidRDefault="00DD663E" w:rsidP="00DD663E">
      <w:pPr>
        <w:pStyle w:val="Normal1"/>
        <w:numPr>
          <w:ilvl w:val="0"/>
          <w:numId w:val="48"/>
        </w:numPr>
        <w:pBdr>
          <w:top w:val="single" w:sz="4" w:space="1" w:color="auto"/>
          <w:left w:val="single" w:sz="4" w:space="4" w:color="auto"/>
          <w:bottom w:val="single" w:sz="4" w:space="1" w:color="auto"/>
          <w:right w:val="single" w:sz="4" w:space="4" w:color="auto"/>
        </w:pBdr>
        <w:shd w:val="clear" w:color="auto" w:fill="C6D9F1" w:themeFill="text2" w:themeFillTint="33"/>
        <w:ind w:left="426" w:hanging="426"/>
        <w:jc w:val="both"/>
        <w:rPr>
          <w:rFonts w:asciiTheme="minorHAnsi" w:hAnsiTheme="minorHAnsi" w:cs="Calibri"/>
          <w:iCs/>
        </w:rPr>
      </w:pPr>
      <w:r>
        <w:rPr>
          <w:rFonts w:asciiTheme="minorHAnsi" w:hAnsiTheme="minorHAnsi" w:cs="Calibri"/>
          <w:iCs/>
        </w:rPr>
        <w:t>Trade-related MEAs to consider options for trade section on InforMEA once re-launched</w:t>
      </w:r>
    </w:p>
    <w:p w14:paraId="32AAC95E" w14:textId="2F1F8E20" w:rsidR="00345062" w:rsidRPr="00B9730A" w:rsidRDefault="00345062" w:rsidP="00345062">
      <w:pPr>
        <w:pStyle w:val="Normal1"/>
        <w:numPr>
          <w:ilvl w:val="0"/>
          <w:numId w:val="48"/>
        </w:numPr>
        <w:pBdr>
          <w:top w:val="single" w:sz="4" w:space="1" w:color="auto"/>
          <w:left w:val="single" w:sz="4" w:space="4" w:color="auto"/>
          <w:bottom w:val="single" w:sz="4" w:space="1" w:color="auto"/>
          <w:right w:val="single" w:sz="4" w:space="4" w:color="auto"/>
        </w:pBdr>
        <w:shd w:val="clear" w:color="auto" w:fill="C6D9F1" w:themeFill="text2" w:themeFillTint="33"/>
        <w:ind w:left="426" w:hanging="426"/>
        <w:jc w:val="both"/>
        <w:rPr>
          <w:rFonts w:asciiTheme="minorHAnsi" w:hAnsiTheme="minorHAnsi" w:cs="Calibri"/>
          <w:iCs/>
        </w:rPr>
      </w:pPr>
      <w:proofErr w:type="spellStart"/>
      <w:r w:rsidRPr="00345062">
        <w:rPr>
          <w:rFonts w:asciiTheme="minorHAnsi" w:hAnsiTheme="minorHAnsi" w:cs="Calibri"/>
          <w:bCs/>
          <w:iCs/>
        </w:rPr>
        <w:t>DaRT</w:t>
      </w:r>
      <w:proofErr w:type="spellEnd"/>
      <w:r w:rsidRPr="00345062">
        <w:rPr>
          <w:rFonts w:asciiTheme="minorHAnsi" w:hAnsiTheme="minorHAnsi" w:cs="Calibri"/>
          <w:bCs/>
          <w:iCs/>
        </w:rPr>
        <w:t xml:space="preserve"> project specifications to be share for feedback as developed</w:t>
      </w:r>
    </w:p>
    <w:p w14:paraId="4BE0FF31" w14:textId="5BA52E11" w:rsidR="00DD663E" w:rsidRPr="00B9730A" w:rsidRDefault="00345062" w:rsidP="000A50AA">
      <w:pPr>
        <w:pStyle w:val="Normal1"/>
        <w:numPr>
          <w:ilvl w:val="0"/>
          <w:numId w:val="48"/>
        </w:numPr>
        <w:pBdr>
          <w:top w:val="single" w:sz="4" w:space="1" w:color="auto"/>
          <w:left w:val="single" w:sz="4" w:space="4" w:color="auto"/>
          <w:bottom w:val="single" w:sz="4" w:space="1" w:color="auto"/>
          <w:right w:val="single" w:sz="4" w:space="4" w:color="auto"/>
        </w:pBdr>
        <w:shd w:val="clear" w:color="auto" w:fill="C6D9F1" w:themeFill="text2" w:themeFillTint="33"/>
        <w:ind w:left="426" w:hanging="426"/>
        <w:jc w:val="both"/>
        <w:rPr>
          <w:rFonts w:asciiTheme="minorHAnsi" w:hAnsiTheme="minorHAnsi" w:cs="Calibri"/>
          <w:b/>
          <w:bCs/>
          <w:iCs/>
        </w:rPr>
      </w:pPr>
      <w:r w:rsidRPr="00B9730A">
        <w:rPr>
          <w:rFonts w:asciiTheme="minorHAnsi" w:hAnsiTheme="minorHAnsi" w:cs="Calibri"/>
          <w:bCs/>
          <w:iCs/>
        </w:rPr>
        <w:t>Continuing fund-raising and promotion efforts</w:t>
      </w:r>
    </w:p>
    <w:p w14:paraId="77EFBE41" w14:textId="167C358A" w:rsidR="0098764A" w:rsidRPr="005F42BE" w:rsidRDefault="0098764A" w:rsidP="00993108">
      <w:pPr>
        <w:pStyle w:val="Normal1"/>
        <w:tabs>
          <w:tab w:val="left" w:pos="7185"/>
        </w:tabs>
        <w:jc w:val="both"/>
        <w:rPr>
          <w:rFonts w:asciiTheme="minorHAnsi" w:hAnsiTheme="minorHAnsi" w:cs="Calibri"/>
          <w:b/>
          <w:bCs/>
          <w:iCs/>
        </w:rPr>
      </w:pPr>
    </w:p>
    <w:p w14:paraId="106D119E" w14:textId="4B338828" w:rsidR="0098764A" w:rsidRPr="00D61963" w:rsidRDefault="0098764A" w:rsidP="00993108">
      <w:pPr>
        <w:pStyle w:val="Normal1"/>
        <w:tabs>
          <w:tab w:val="left" w:pos="7185"/>
        </w:tabs>
        <w:jc w:val="both"/>
        <w:rPr>
          <w:rFonts w:asciiTheme="minorHAnsi" w:hAnsiTheme="minorHAnsi" w:cs="Calibri"/>
          <w:b/>
          <w:bCs/>
          <w:iCs/>
          <w:sz w:val="24"/>
          <w:szCs w:val="24"/>
        </w:rPr>
      </w:pPr>
      <w:r w:rsidRPr="00D61963">
        <w:rPr>
          <w:b/>
          <w:bCs/>
          <w:sz w:val="24"/>
          <w:szCs w:val="24"/>
        </w:rPr>
        <w:t>I</w:t>
      </w:r>
      <w:r>
        <w:rPr>
          <w:b/>
          <w:bCs/>
          <w:sz w:val="24"/>
          <w:szCs w:val="24"/>
        </w:rPr>
        <w:t>I</w:t>
      </w:r>
      <w:r w:rsidRPr="00D61963">
        <w:rPr>
          <w:b/>
          <w:bCs/>
          <w:sz w:val="24"/>
          <w:szCs w:val="24"/>
        </w:rPr>
        <w:t xml:space="preserve">. </w:t>
      </w:r>
      <w:r w:rsidRPr="00D61963">
        <w:rPr>
          <w:rFonts w:asciiTheme="minorHAnsi" w:hAnsiTheme="minorHAnsi" w:cs="Calibri"/>
          <w:b/>
          <w:bCs/>
          <w:iCs/>
          <w:sz w:val="24"/>
          <w:szCs w:val="24"/>
        </w:rPr>
        <w:t>Outreach and Usability</w:t>
      </w:r>
    </w:p>
    <w:p w14:paraId="7D4EF8FB" w14:textId="59B2AE31" w:rsidR="0098764A" w:rsidRDefault="0098764A" w:rsidP="00993108">
      <w:pPr>
        <w:pStyle w:val="Normal1"/>
        <w:tabs>
          <w:tab w:val="left" w:pos="7185"/>
        </w:tabs>
        <w:jc w:val="both"/>
        <w:rPr>
          <w:rFonts w:asciiTheme="minorHAnsi" w:hAnsiTheme="minorHAnsi" w:cs="Calibri"/>
          <w:iCs/>
        </w:rPr>
      </w:pPr>
    </w:p>
    <w:p w14:paraId="42BC0DA3" w14:textId="6D0E1BDE" w:rsidR="0098764A" w:rsidRDefault="0098764A" w:rsidP="00DD663E">
      <w:pPr>
        <w:pStyle w:val="Normal1"/>
        <w:tabs>
          <w:tab w:val="left" w:pos="7185"/>
        </w:tabs>
        <w:jc w:val="both"/>
        <w:rPr>
          <w:rFonts w:asciiTheme="minorHAnsi" w:hAnsiTheme="minorHAnsi" w:cs="Calibri"/>
          <w:iCs/>
        </w:rPr>
      </w:pPr>
      <w:r>
        <w:rPr>
          <w:rFonts w:asciiTheme="minorHAnsi" w:hAnsiTheme="minorHAnsi" w:cs="Calibri"/>
          <w:iCs/>
        </w:rPr>
        <w:t>Ms. Duer informed the participants of the status of the new InforMEA website</w:t>
      </w:r>
      <w:r w:rsidR="00DE62DF">
        <w:rPr>
          <w:rFonts w:asciiTheme="minorHAnsi" w:hAnsiTheme="minorHAnsi" w:cs="Calibri"/>
          <w:iCs/>
        </w:rPr>
        <w:t>,</w:t>
      </w:r>
      <w:r>
        <w:rPr>
          <w:rFonts w:asciiTheme="minorHAnsi" w:hAnsiTheme="minorHAnsi" w:cs="Calibri"/>
          <w:iCs/>
        </w:rPr>
        <w:t xml:space="preserve"> which is due </w:t>
      </w:r>
      <w:r w:rsidR="00DE62DF">
        <w:rPr>
          <w:rFonts w:asciiTheme="minorHAnsi" w:hAnsiTheme="minorHAnsi" w:cs="Calibri"/>
          <w:iCs/>
        </w:rPr>
        <w:t>presentation</w:t>
      </w:r>
      <w:r>
        <w:rPr>
          <w:rFonts w:asciiTheme="minorHAnsi" w:hAnsiTheme="minorHAnsi" w:cs="Calibri"/>
          <w:iCs/>
        </w:rPr>
        <w:t xml:space="preserve"> to the Committee of Permanent to UN Environment</w:t>
      </w:r>
      <w:r w:rsidR="00DE62DF">
        <w:rPr>
          <w:rFonts w:asciiTheme="minorHAnsi" w:hAnsiTheme="minorHAnsi" w:cs="Calibri"/>
          <w:iCs/>
        </w:rPr>
        <w:t xml:space="preserve"> on the 19</w:t>
      </w:r>
      <w:r w:rsidR="00DE62DF" w:rsidRPr="00DE62DF">
        <w:rPr>
          <w:rFonts w:asciiTheme="minorHAnsi" w:hAnsiTheme="minorHAnsi" w:cs="Calibri"/>
          <w:iCs/>
          <w:vertAlign w:val="superscript"/>
        </w:rPr>
        <w:t>th</w:t>
      </w:r>
      <w:r w:rsidR="00DE62DF">
        <w:rPr>
          <w:rFonts w:asciiTheme="minorHAnsi" w:hAnsiTheme="minorHAnsi" w:cs="Calibri"/>
          <w:iCs/>
        </w:rPr>
        <w:t xml:space="preserve"> of April</w:t>
      </w:r>
      <w:r w:rsidR="00DE62DF">
        <w:rPr>
          <w:rStyle w:val="FootnoteReference"/>
          <w:rFonts w:asciiTheme="minorHAnsi" w:hAnsiTheme="minorHAnsi" w:cs="Calibri"/>
          <w:iCs/>
        </w:rPr>
        <w:footnoteReference w:id="1"/>
      </w:r>
      <w:r>
        <w:rPr>
          <w:rFonts w:asciiTheme="minorHAnsi" w:hAnsiTheme="minorHAnsi" w:cs="Calibri"/>
          <w:iCs/>
        </w:rPr>
        <w:t xml:space="preserve">. She requested for participants to review the website and provide feedback, and added that a follow-up </w:t>
      </w:r>
      <w:r w:rsidR="00DD663E">
        <w:rPr>
          <w:rFonts w:asciiTheme="minorHAnsi" w:hAnsiTheme="minorHAnsi" w:cs="Calibri"/>
          <w:iCs/>
        </w:rPr>
        <w:t xml:space="preserve">usability </w:t>
      </w:r>
      <w:r w:rsidR="00DE62DF">
        <w:rPr>
          <w:rFonts w:asciiTheme="minorHAnsi" w:hAnsiTheme="minorHAnsi" w:cs="Calibri"/>
          <w:iCs/>
        </w:rPr>
        <w:t>Survey would be carried out</w:t>
      </w:r>
      <w:r>
        <w:rPr>
          <w:rFonts w:asciiTheme="minorHAnsi" w:hAnsiTheme="minorHAnsi" w:cs="Calibri"/>
          <w:iCs/>
        </w:rPr>
        <w:t xml:space="preserve"> with the same group of </w:t>
      </w:r>
      <w:r w:rsidR="00DE62DF">
        <w:rPr>
          <w:rFonts w:asciiTheme="minorHAnsi" w:hAnsiTheme="minorHAnsi" w:cs="Calibri"/>
          <w:iCs/>
        </w:rPr>
        <w:t>reviewers</w:t>
      </w:r>
      <w:r>
        <w:rPr>
          <w:rFonts w:asciiTheme="minorHAnsi" w:hAnsiTheme="minorHAnsi" w:cs="Calibri"/>
          <w:iCs/>
        </w:rPr>
        <w:t xml:space="preserve"> that carried out the first test last year</w:t>
      </w:r>
      <w:r w:rsidR="00DE62DF">
        <w:rPr>
          <w:rFonts w:asciiTheme="minorHAnsi" w:hAnsiTheme="minorHAnsi" w:cs="Calibri"/>
          <w:iCs/>
        </w:rPr>
        <w:t>,</w:t>
      </w:r>
      <w:r>
        <w:rPr>
          <w:rFonts w:asciiTheme="minorHAnsi" w:hAnsiTheme="minorHAnsi" w:cs="Calibri"/>
          <w:iCs/>
        </w:rPr>
        <w:t xml:space="preserve"> to assess their response to the changes</w:t>
      </w:r>
      <w:r w:rsidR="00DE62DF">
        <w:rPr>
          <w:rFonts w:asciiTheme="minorHAnsi" w:hAnsiTheme="minorHAnsi" w:cs="Calibri"/>
          <w:iCs/>
        </w:rPr>
        <w:t xml:space="preserve"> made</w:t>
      </w:r>
      <w:r>
        <w:rPr>
          <w:rFonts w:asciiTheme="minorHAnsi" w:hAnsiTheme="minorHAnsi" w:cs="Calibri"/>
          <w:iCs/>
        </w:rPr>
        <w:t>. A new unbiased group of independent reviewers would also be engaged to provide additional insight</w:t>
      </w:r>
      <w:r w:rsidR="005119A0">
        <w:rPr>
          <w:rStyle w:val="EndnoteReference"/>
          <w:rFonts w:asciiTheme="minorHAnsi" w:hAnsiTheme="minorHAnsi" w:cs="Calibri"/>
          <w:iCs/>
        </w:rPr>
        <w:endnoteReference w:id="5"/>
      </w:r>
      <w:r>
        <w:rPr>
          <w:rFonts w:asciiTheme="minorHAnsi" w:hAnsiTheme="minorHAnsi" w:cs="Calibri"/>
          <w:iCs/>
        </w:rPr>
        <w:t xml:space="preserve">. </w:t>
      </w:r>
    </w:p>
    <w:p w14:paraId="4FAAE0B9" w14:textId="6094977B" w:rsidR="0098764A" w:rsidRPr="00597C48" w:rsidRDefault="0098764A" w:rsidP="00993108">
      <w:pPr>
        <w:pStyle w:val="Normal1"/>
        <w:tabs>
          <w:tab w:val="left" w:pos="7185"/>
        </w:tabs>
        <w:jc w:val="both"/>
        <w:rPr>
          <w:rFonts w:asciiTheme="minorHAnsi" w:hAnsiTheme="minorHAnsi" w:cs="Calibri"/>
          <w:iCs/>
          <w:sz w:val="10"/>
          <w:szCs w:val="10"/>
        </w:rPr>
      </w:pPr>
    </w:p>
    <w:p w14:paraId="0DD612A9" w14:textId="7D4B85F5" w:rsidR="0098764A" w:rsidRDefault="0098764A" w:rsidP="00DD663E">
      <w:pPr>
        <w:pStyle w:val="Normal1"/>
        <w:tabs>
          <w:tab w:val="left" w:pos="7185"/>
        </w:tabs>
        <w:jc w:val="both"/>
        <w:rPr>
          <w:rFonts w:asciiTheme="minorHAnsi" w:hAnsiTheme="minorHAnsi" w:cs="Calibri"/>
        </w:rPr>
      </w:pPr>
      <w:r w:rsidRPr="0022147D">
        <w:rPr>
          <w:rFonts w:asciiTheme="minorHAnsi" w:hAnsiTheme="minorHAnsi" w:cs="Calibri"/>
          <w:bCs/>
        </w:rPr>
        <w:t xml:space="preserve">Mr. Jennings responded by commending </w:t>
      </w:r>
      <w:r w:rsidRPr="0022147D">
        <w:rPr>
          <w:rFonts w:asciiTheme="minorHAnsi" w:hAnsiTheme="minorHAnsi" w:cs="Calibri"/>
        </w:rPr>
        <w:t>the visual improv</w:t>
      </w:r>
      <w:r w:rsidR="005119A0" w:rsidRPr="0022147D">
        <w:rPr>
          <w:rFonts w:asciiTheme="minorHAnsi" w:hAnsiTheme="minorHAnsi" w:cs="Calibri"/>
        </w:rPr>
        <w:t>e</w:t>
      </w:r>
      <w:r w:rsidRPr="0022147D">
        <w:rPr>
          <w:rFonts w:asciiTheme="minorHAnsi" w:hAnsiTheme="minorHAnsi" w:cs="Calibri"/>
        </w:rPr>
        <w:t>ments of the new site as well as and the structural design. He however recommended a</w:t>
      </w:r>
      <w:r w:rsidR="00DE62DF" w:rsidRPr="0022147D">
        <w:rPr>
          <w:rFonts w:asciiTheme="minorHAnsi" w:hAnsiTheme="minorHAnsi" w:cs="Calibri"/>
        </w:rPr>
        <w:t>n</w:t>
      </w:r>
      <w:r w:rsidRPr="0022147D">
        <w:rPr>
          <w:rFonts w:asciiTheme="minorHAnsi" w:hAnsiTheme="minorHAnsi" w:cs="Calibri"/>
        </w:rPr>
        <w:t xml:space="preserve"> </w:t>
      </w:r>
      <w:r w:rsidR="00DE62DF" w:rsidRPr="0022147D">
        <w:rPr>
          <w:rFonts w:asciiTheme="minorHAnsi" w:hAnsiTheme="minorHAnsi" w:cs="Calibri"/>
        </w:rPr>
        <w:t>assessment</w:t>
      </w:r>
      <w:r w:rsidRPr="0022147D">
        <w:rPr>
          <w:rFonts w:asciiTheme="minorHAnsi" w:hAnsiTheme="minorHAnsi" w:cs="Calibri"/>
        </w:rPr>
        <w:t xml:space="preserve"> of what </w:t>
      </w:r>
      <w:r w:rsidR="00DD663E" w:rsidRPr="0022147D">
        <w:rPr>
          <w:rFonts w:asciiTheme="minorHAnsi" w:hAnsiTheme="minorHAnsi" w:cs="Calibri"/>
        </w:rPr>
        <w:t>constitutes</w:t>
      </w:r>
      <w:r w:rsidRPr="0022147D">
        <w:rPr>
          <w:rFonts w:asciiTheme="minorHAnsi" w:hAnsiTheme="minorHAnsi" w:cs="Calibri"/>
        </w:rPr>
        <w:t xml:space="preserve"> </w:t>
      </w:r>
      <w:proofErr w:type="gramStart"/>
      <w:r w:rsidRPr="0022147D">
        <w:rPr>
          <w:rFonts w:asciiTheme="minorHAnsi" w:hAnsiTheme="minorHAnsi" w:cs="Calibri"/>
        </w:rPr>
        <w:t>a ”navigation</w:t>
      </w:r>
      <w:proofErr w:type="gramEnd"/>
      <w:r w:rsidRPr="0022147D">
        <w:rPr>
          <w:rFonts w:asciiTheme="minorHAnsi" w:hAnsiTheme="minorHAnsi" w:cs="Calibri"/>
        </w:rPr>
        <w:t xml:space="preserve"> tool” vs a ”filters” to make it </w:t>
      </w:r>
      <w:r w:rsidR="00DD663E">
        <w:rPr>
          <w:rFonts w:asciiTheme="minorHAnsi" w:hAnsiTheme="minorHAnsi" w:cs="Calibri"/>
        </w:rPr>
        <w:t xml:space="preserve">clearer </w:t>
      </w:r>
      <w:r w:rsidRPr="0022147D">
        <w:rPr>
          <w:rFonts w:asciiTheme="minorHAnsi" w:hAnsiTheme="minorHAnsi" w:cs="Calibri"/>
        </w:rPr>
        <w:t xml:space="preserve">to the user how best to </w:t>
      </w:r>
      <w:r w:rsidR="00DD663E">
        <w:rPr>
          <w:rFonts w:asciiTheme="minorHAnsi" w:hAnsiTheme="minorHAnsi" w:cs="Calibri"/>
        </w:rPr>
        <w:t xml:space="preserve">access the desired </w:t>
      </w:r>
      <w:r w:rsidRPr="0022147D">
        <w:rPr>
          <w:rFonts w:asciiTheme="minorHAnsi" w:hAnsiTheme="minorHAnsi" w:cs="Calibri"/>
        </w:rPr>
        <w:t xml:space="preserve">content. </w:t>
      </w:r>
    </w:p>
    <w:p w14:paraId="0DA37B27" w14:textId="53B83745" w:rsidR="00345062" w:rsidRDefault="00345062" w:rsidP="00DD663E">
      <w:pPr>
        <w:pStyle w:val="Normal1"/>
        <w:tabs>
          <w:tab w:val="left" w:pos="7185"/>
        </w:tabs>
        <w:jc w:val="both"/>
        <w:rPr>
          <w:rFonts w:asciiTheme="minorHAnsi" w:hAnsiTheme="minorHAnsi" w:cs="Calibri"/>
        </w:rPr>
      </w:pPr>
    </w:p>
    <w:p w14:paraId="2C80CC59" w14:textId="77777777" w:rsidR="00345062" w:rsidRPr="000E7B21" w:rsidRDefault="00345062" w:rsidP="00345062">
      <w:pPr>
        <w:pStyle w:val="Normal1"/>
        <w:pBdr>
          <w:top w:val="single" w:sz="4" w:space="1" w:color="auto"/>
          <w:left w:val="single" w:sz="4" w:space="4" w:color="auto"/>
          <w:bottom w:val="single" w:sz="4" w:space="1" w:color="auto"/>
          <w:right w:val="single" w:sz="4" w:space="4" w:color="auto"/>
        </w:pBdr>
        <w:shd w:val="clear" w:color="auto" w:fill="C6D9F1" w:themeFill="text2" w:themeFillTint="33"/>
        <w:jc w:val="both"/>
        <w:rPr>
          <w:rFonts w:asciiTheme="minorHAnsi" w:hAnsiTheme="minorHAnsi" w:cs="Calibri"/>
          <w:iCs/>
        </w:rPr>
      </w:pPr>
      <w:r w:rsidRPr="008A4B24">
        <w:rPr>
          <w:rFonts w:asciiTheme="minorHAnsi" w:hAnsiTheme="minorHAnsi" w:cs="Calibri"/>
          <w:b/>
          <w:bCs/>
          <w:iCs/>
        </w:rPr>
        <w:t xml:space="preserve">Action Points: </w:t>
      </w:r>
    </w:p>
    <w:p w14:paraId="3127A8F8" w14:textId="659A3EA0" w:rsidR="00345062" w:rsidRDefault="00345062" w:rsidP="00345062">
      <w:pPr>
        <w:pStyle w:val="Normal1"/>
        <w:numPr>
          <w:ilvl w:val="0"/>
          <w:numId w:val="48"/>
        </w:numPr>
        <w:pBdr>
          <w:top w:val="single" w:sz="4" w:space="1" w:color="auto"/>
          <w:left w:val="single" w:sz="4" w:space="4" w:color="auto"/>
          <w:bottom w:val="single" w:sz="4" w:space="1" w:color="auto"/>
          <w:right w:val="single" w:sz="4" w:space="4" w:color="auto"/>
        </w:pBdr>
        <w:shd w:val="clear" w:color="auto" w:fill="C6D9F1" w:themeFill="text2" w:themeFillTint="33"/>
        <w:ind w:left="426" w:hanging="426"/>
        <w:jc w:val="both"/>
        <w:rPr>
          <w:rFonts w:asciiTheme="minorHAnsi" w:hAnsiTheme="minorHAnsi" w:cs="Calibri"/>
          <w:iCs/>
        </w:rPr>
      </w:pPr>
      <w:r>
        <w:rPr>
          <w:rFonts w:asciiTheme="minorHAnsi" w:hAnsiTheme="minorHAnsi" w:cs="Calibri"/>
          <w:iCs/>
        </w:rPr>
        <w:t>Implemented suggested changes on test.informea.org ahead of launch</w:t>
      </w:r>
    </w:p>
    <w:p w14:paraId="598A0B68" w14:textId="2A4198A7" w:rsidR="00345062" w:rsidRPr="00B9730A" w:rsidRDefault="00345062" w:rsidP="00CE130D">
      <w:pPr>
        <w:pStyle w:val="Normal1"/>
        <w:numPr>
          <w:ilvl w:val="0"/>
          <w:numId w:val="48"/>
        </w:numPr>
        <w:pBdr>
          <w:top w:val="single" w:sz="4" w:space="1" w:color="auto"/>
          <w:left w:val="single" w:sz="4" w:space="4" w:color="auto"/>
          <w:bottom w:val="single" w:sz="4" w:space="1" w:color="auto"/>
          <w:right w:val="single" w:sz="4" w:space="4" w:color="auto"/>
        </w:pBdr>
        <w:shd w:val="clear" w:color="auto" w:fill="C6D9F1" w:themeFill="text2" w:themeFillTint="33"/>
        <w:ind w:left="426" w:hanging="426"/>
        <w:jc w:val="both"/>
        <w:rPr>
          <w:rFonts w:asciiTheme="minorHAnsi" w:hAnsiTheme="minorHAnsi" w:cs="Calibri"/>
          <w:b/>
          <w:bCs/>
          <w:iCs/>
        </w:rPr>
      </w:pPr>
      <w:r w:rsidRPr="00B9730A">
        <w:rPr>
          <w:rFonts w:asciiTheme="minorHAnsi" w:hAnsiTheme="minorHAnsi" w:cs="Calibri"/>
          <w:iCs/>
        </w:rPr>
        <w:t>Present outcomes of repeated usability study at next occasion</w:t>
      </w:r>
    </w:p>
    <w:p w14:paraId="7DDD84BB" w14:textId="77777777" w:rsidR="001A3881" w:rsidRPr="00D61963" w:rsidRDefault="001A3881" w:rsidP="00F22F77">
      <w:pPr>
        <w:pStyle w:val="Normal1"/>
        <w:jc w:val="both"/>
        <w:rPr>
          <w:rFonts w:asciiTheme="minorHAnsi" w:hAnsiTheme="minorHAnsi" w:cs="Calibri"/>
          <w:b/>
          <w:bCs/>
          <w:iCs/>
          <w:sz w:val="24"/>
          <w:szCs w:val="24"/>
        </w:rPr>
      </w:pPr>
    </w:p>
    <w:p w14:paraId="283AE870" w14:textId="4F11EA78" w:rsidR="0098764A" w:rsidRPr="00D61963" w:rsidRDefault="0098764A" w:rsidP="00866F04">
      <w:pPr>
        <w:pStyle w:val="Normal1"/>
        <w:rPr>
          <w:rFonts w:asciiTheme="minorHAnsi" w:hAnsiTheme="minorHAnsi" w:cs="Calibri"/>
          <w:b/>
          <w:bCs/>
          <w:iCs/>
          <w:sz w:val="24"/>
          <w:szCs w:val="24"/>
        </w:rPr>
      </w:pPr>
      <w:r w:rsidRPr="00D61963">
        <w:rPr>
          <w:b/>
          <w:bCs/>
          <w:sz w:val="24"/>
          <w:szCs w:val="24"/>
        </w:rPr>
        <w:t>I</w:t>
      </w:r>
      <w:r>
        <w:rPr>
          <w:b/>
          <w:bCs/>
          <w:sz w:val="24"/>
          <w:szCs w:val="24"/>
        </w:rPr>
        <w:t>II</w:t>
      </w:r>
      <w:r w:rsidRPr="00D61963">
        <w:rPr>
          <w:b/>
          <w:bCs/>
          <w:sz w:val="24"/>
          <w:szCs w:val="24"/>
        </w:rPr>
        <w:t xml:space="preserve">. </w:t>
      </w:r>
      <w:r w:rsidRPr="00D61963">
        <w:rPr>
          <w:rFonts w:asciiTheme="minorHAnsi" w:hAnsiTheme="minorHAnsi" w:cs="Calibri"/>
          <w:b/>
          <w:bCs/>
          <w:iCs/>
          <w:sz w:val="24"/>
          <w:szCs w:val="24"/>
        </w:rPr>
        <w:t xml:space="preserve">Leo Thesaurus and Semantic Indexing and Poolparty </w:t>
      </w:r>
    </w:p>
    <w:p w14:paraId="30EA7A98" w14:textId="2E8280D2" w:rsidR="0098764A" w:rsidRPr="00597C48" w:rsidRDefault="0098764A" w:rsidP="00F22F77">
      <w:pPr>
        <w:pStyle w:val="Normal1"/>
        <w:jc w:val="both"/>
        <w:rPr>
          <w:rFonts w:asciiTheme="minorHAnsi" w:hAnsiTheme="minorHAnsi" w:cs="Calibri"/>
          <w:iCs/>
        </w:rPr>
      </w:pPr>
    </w:p>
    <w:p w14:paraId="2DF73FD6" w14:textId="6341802D" w:rsidR="00510D40" w:rsidRDefault="0098764A" w:rsidP="00345062">
      <w:pPr>
        <w:pStyle w:val="Normal1"/>
        <w:jc w:val="both"/>
        <w:rPr>
          <w:rFonts w:asciiTheme="minorHAnsi" w:hAnsiTheme="minorHAnsi" w:cs="Calibri"/>
          <w:iCs/>
        </w:rPr>
      </w:pPr>
      <w:r>
        <w:rPr>
          <w:rFonts w:asciiTheme="minorHAnsi" w:hAnsiTheme="minorHAnsi" w:cs="Calibri"/>
          <w:iCs/>
        </w:rPr>
        <w:t xml:space="preserve">Ms. </w:t>
      </w:r>
      <w:proofErr w:type="spellStart"/>
      <w:r>
        <w:rPr>
          <w:rFonts w:asciiTheme="minorHAnsi" w:hAnsiTheme="minorHAnsi" w:cs="Calibri"/>
          <w:iCs/>
        </w:rPr>
        <w:t>Fante</w:t>
      </w:r>
      <w:proofErr w:type="spellEnd"/>
      <w:r>
        <w:rPr>
          <w:rFonts w:asciiTheme="minorHAnsi" w:hAnsiTheme="minorHAnsi" w:cs="Calibri"/>
          <w:iCs/>
        </w:rPr>
        <w:t xml:space="preserve"> (IUCN) presented the status of the work on LEO </w:t>
      </w:r>
      <w:r w:rsidR="00345062">
        <w:rPr>
          <w:rFonts w:asciiTheme="minorHAnsi" w:hAnsiTheme="minorHAnsi" w:cs="Calibri"/>
          <w:iCs/>
        </w:rPr>
        <w:t>and the LEO tagger</w:t>
      </w:r>
      <w:r>
        <w:rPr>
          <w:rFonts w:asciiTheme="minorHAnsi" w:hAnsiTheme="minorHAnsi" w:cs="Calibri"/>
          <w:iCs/>
        </w:rPr>
        <w:t xml:space="preserve">. She reiterated that </w:t>
      </w:r>
      <w:r w:rsidR="00DE62DF">
        <w:rPr>
          <w:rFonts w:asciiTheme="minorHAnsi" w:hAnsiTheme="minorHAnsi" w:cs="Calibri"/>
          <w:iCs/>
        </w:rPr>
        <w:t>the LEO</w:t>
      </w:r>
      <w:r>
        <w:rPr>
          <w:rFonts w:asciiTheme="minorHAnsi" w:hAnsiTheme="minorHAnsi" w:cs="Calibri"/>
          <w:iCs/>
        </w:rPr>
        <w:t xml:space="preserve"> Thesaurus has been imported to PoolParty to allow for the verification of the existing LEO concepts. </w:t>
      </w:r>
    </w:p>
    <w:p w14:paraId="43B5816F" w14:textId="77777777" w:rsidR="00510D40" w:rsidRPr="00597C48" w:rsidRDefault="00510D40">
      <w:pPr>
        <w:pStyle w:val="Normal1"/>
        <w:jc w:val="both"/>
        <w:rPr>
          <w:rFonts w:asciiTheme="minorHAnsi" w:hAnsiTheme="minorHAnsi" w:cs="Calibri"/>
          <w:iCs/>
          <w:sz w:val="10"/>
          <w:szCs w:val="10"/>
        </w:rPr>
      </w:pPr>
    </w:p>
    <w:p w14:paraId="72641357" w14:textId="62DF1D34" w:rsidR="0098764A" w:rsidRDefault="00345062">
      <w:pPr>
        <w:pStyle w:val="Normal1"/>
        <w:jc w:val="both"/>
        <w:rPr>
          <w:rFonts w:asciiTheme="minorHAnsi" w:hAnsiTheme="minorHAnsi" w:cs="Calibri"/>
          <w:iCs/>
        </w:rPr>
      </w:pPr>
      <w:r>
        <w:rPr>
          <w:rFonts w:asciiTheme="minorHAnsi" w:hAnsiTheme="minorHAnsi" w:cs="Calibri"/>
          <w:iCs/>
        </w:rPr>
        <w:t>With</w:t>
      </w:r>
      <w:r w:rsidR="0098764A">
        <w:rPr>
          <w:rFonts w:asciiTheme="minorHAnsi" w:hAnsiTheme="minorHAnsi" w:cs="Calibri"/>
          <w:iCs/>
        </w:rPr>
        <w:t xml:space="preserve"> the support of the Sub-Working Group on Semantic Indexing</w:t>
      </w:r>
      <w:r w:rsidR="00510D40">
        <w:rPr>
          <w:rStyle w:val="EndnoteReference"/>
          <w:rFonts w:asciiTheme="minorHAnsi" w:hAnsiTheme="minorHAnsi" w:cs="Calibri"/>
          <w:iCs/>
        </w:rPr>
        <w:endnoteReference w:id="6"/>
      </w:r>
      <w:r w:rsidR="0098764A">
        <w:rPr>
          <w:rFonts w:asciiTheme="minorHAnsi" w:hAnsiTheme="minorHAnsi" w:cs="Calibri"/>
          <w:iCs/>
        </w:rPr>
        <w:t xml:space="preserve">, several corpuses of documents have been created covering marine water, climate, species and ecosystems, and chemicals clusters. These documents from the Multilateral Environmental Agreements had been supplemented with those from ECOLEX </w:t>
      </w:r>
      <w:r w:rsidR="005119A0">
        <w:rPr>
          <w:rFonts w:asciiTheme="minorHAnsi" w:hAnsiTheme="minorHAnsi" w:cs="Calibri"/>
          <w:iCs/>
        </w:rPr>
        <w:t>to</w:t>
      </w:r>
      <w:r w:rsidR="0098764A">
        <w:rPr>
          <w:rFonts w:asciiTheme="minorHAnsi" w:hAnsiTheme="minorHAnsi" w:cs="Calibri"/>
          <w:iCs/>
        </w:rPr>
        <w:t xml:space="preserve"> have a critical mass that would facilitate an informative evaluation of the LEO concepts across the clusters selected, based in frequency and relevance.</w:t>
      </w:r>
    </w:p>
    <w:p w14:paraId="503DB560" w14:textId="77777777" w:rsidR="0098764A" w:rsidRPr="00597C48" w:rsidRDefault="0098764A">
      <w:pPr>
        <w:pStyle w:val="Normal1"/>
        <w:jc w:val="both"/>
        <w:rPr>
          <w:rFonts w:asciiTheme="minorHAnsi" w:hAnsiTheme="minorHAnsi" w:cs="Calibri"/>
          <w:iCs/>
          <w:sz w:val="10"/>
          <w:szCs w:val="10"/>
        </w:rPr>
      </w:pPr>
    </w:p>
    <w:p w14:paraId="6A63F5EB" w14:textId="1BF73220" w:rsidR="0098764A" w:rsidRDefault="0098764A" w:rsidP="00345062">
      <w:pPr>
        <w:pStyle w:val="Normal1"/>
        <w:jc w:val="both"/>
        <w:rPr>
          <w:rFonts w:asciiTheme="minorHAnsi" w:hAnsiTheme="minorHAnsi" w:cs="Calibri"/>
          <w:iCs/>
        </w:rPr>
      </w:pPr>
      <w:r>
        <w:rPr>
          <w:rFonts w:asciiTheme="minorHAnsi" w:hAnsiTheme="minorHAnsi" w:cs="Calibri"/>
          <w:iCs/>
        </w:rPr>
        <w:lastRenderedPageBreak/>
        <w:t xml:space="preserve">She added that the focus of the project, at this point, was to customize the tagging </w:t>
      </w:r>
      <w:r w:rsidR="00345062">
        <w:rPr>
          <w:rFonts w:asciiTheme="minorHAnsi" w:hAnsiTheme="minorHAnsi" w:cs="Calibri"/>
          <w:iCs/>
        </w:rPr>
        <w:t xml:space="preserve">approach, such as the </w:t>
      </w:r>
      <w:proofErr w:type="gramStart"/>
      <w:r w:rsidR="00345062">
        <w:rPr>
          <w:rFonts w:asciiTheme="minorHAnsi" w:hAnsiTheme="minorHAnsi" w:cs="Calibri"/>
          <w:iCs/>
        </w:rPr>
        <w:t xml:space="preserve">desired </w:t>
      </w:r>
      <w:r>
        <w:rPr>
          <w:rFonts w:asciiTheme="minorHAnsi" w:hAnsiTheme="minorHAnsi" w:cs="Calibri"/>
          <w:iCs/>
        </w:rPr>
        <w:t xml:space="preserve"> number</w:t>
      </w:r>
      <w:proofErr w:type="gramEnd"/>
      <w:r>
        <w:rPr>
          <w:rFonts w:asciiTheme="minorHAnsi" w:hAnsiTheme="minorHAnsi" w:cs="Calibri"/>
          <w:iCs/>
        </w:rPr>
        <w:t xml:space="preserve"> of concepts that will be associated to a document. Ms. </w:t>
      </w:r>
      <w:proofErr w:type="spellStart"/>
      <w:r>
        <w:rPr>
          <w:rFonts w:asciiTheme="minorHAnsi" w:hAnsiTheme="minorHAnsi" w:cs="Calibri"/>
          <w:iCs/>
        </w:rPr>
        <w:t>Fante</w:t>
      </w:r>
      <w:proofErr w:type="spellEnd"/>
      <w:r>
        <w:rPr>
          <w:rFonts w:asciiTheme="minorHAnsi" w:hAnsiTheme="minorHAnsi" w:cs="Calibri"/>
          <w:iCs/>
        </w:rPr>
        <w:t xml:space="preserve"> had shared a demo version of the tagging application for evaluation, and that any feedback on the same would be welcome. Additionally, she invited participants for bilateral consultations where she could demonstrate how the system worked.</w:t>
      </w:r>
    </w:p>
    <w:p w14:paraId="2F5DE76C" w14:textId="2B4A3E1C" w:rsidR="0098764A" w:rsidRPr="00597C48" w:rsidRDefault="0098764A" w:rsidP="00171BFC">
      <w:pPr>
        <w:pStyle w:val="Normal1"/>
        <w:jc w:val="both"/>
        <w:rPr>
          <w:rFonts w:asciiTheme="minorHAnsi" w:hAnsiTheme="minorHAnsi" w:cs="Calibri"/>
          <w:iCs/>
          <w:sz w:val="10"/>
          <w:szCs w:val="10"/>
        </w:rPr>
      </w:pPr>
    </w:p>
    <w:p w14:paraId="45B5D05A" w14:textId="77777777" w:rsidR="0098764A" w:rsidRPr="000E7B21" w:rsidRDefault="0098764A" w:rsidP="00985324">
      <w:pPr>
        <w:pStyle w:val="Normal1"/>
        <w:pBdr>
          <w:top w:val="single" w:sz="4" w:space="1" w:color="auto"/>
          <w:left w:val="single" w:sz="4" w:space="4" w:color="auto"/>
          <w:bottom w:val="single" w:sz="4" w:space="1" w:color="auto"/>
          <w:right w:val="single" w:sz="4" w:space="4" w:color="auto"/>
        </w:pBdr>
        <w:shd w:val="clear" w:color="auto" w:fill="C6D9F1" w:themeFill="text2" w:themeFillTint="33"/>
        <w:jc w:val="both"/>
        <w:rPr>
          <w:rFonts w:asciiTheme="minorHAnsi" w:hAnsiTheme="minorHAnsi" w:cs="Calibri"/>
          <w:iCs/>
        </w:rPr>
      </w:pPr>
      <w:r w:rsidRPr="008A4B24">
        <w:rPr>
          <w:rFonts w:asciiTheme="minorHAnsi" w:hAnsiTheme="minorHAnsi" w:cs="Calibri"/>
          <w:b/>
          <w:bCs/>
          <w:iCs/>
        </w:rPr>
        <w:t xml:space="preserve">Action Points: </w:t>
      </w:r>
    </w:p>
    <w:p w14:paraId="6B06F49E" w14:textId="21471390" w:rsidR="0098764A" w:rsidRPr="00773D25" w:rsidRDefault="0022147D" w:rsidP="00B90FE4">
      <w:pPr>
        <w:pStyle w:val="Normal1"/>
        <w:numPr>
          <w:ilvl w:val="0"/>
          <w:numId w:val="48"/>
        </w:numPr>
        <w:pBdr>
          <w:top w:val="single" w:sz="4" w:space="1" w:color="auto"/>
          <w:left w:val="single" w:sz="4" w:space="4" w:color="auto"/>
          <w:bottom w:val="single" w:sz="4" w:space="1" w:color="auto"/>
          <w:right w:val="single" w:sz="4" w:space="4" w:color="auto"/>
        </w:pBdr>
        <w:shd w:val="clear" w:color="auto" w:fill="C6D9F1" w:themeFill="text2" w:themeFillTint="33"/>
        <w:ind w:left="426" w:hanging="426"/>
        <w:jc w:val="both"/>
        <w:rPr>
          <w:rFonts w:asciiTheme="minorHAnsi" w:hAnsiTheme="minorHAnsi" w:cs="Calibri"/>
          <w:iCs/>
        </w:rPr>
      </w:pPr>
      <w:r>
        <w:rPr>
          <w:rFonts w:asciiTheme="minorHAnsi" w:hAnsiTheme="minorHAnsi" w:cs="Calibri"/>
          <w:iCs/>
        </w:rPr>
        <w:t xml:space="preserve">Schedule a webinar on the LEO tagger for pilot MEAs and interested testers within the Initiative. </w:t>
      </w:r>
    </w:p>
    <w:p w14:paraId="04E34F22" w14:textId="754ABB9B" w:rsidR="0098764A" w:rsidRPr="00B90FE4" w:rsidRDefault="0098764A" w:rsidP="00345062">
      <w:pPr>
        <w:pStyle w:val="Normal1"/>
        <w:numPr>
          <w:ilvl w:val="0"/>
          <w:numId w:val="48"/>
        </w:numPr>
        <w:pBdr>
          <w:top w:val="single" w:sz="4" w:space="1" w:color="auto"/>
          <w:left w:val="single" w:sz="4" w:space="4" w:color="auto"/>
          <w:bottom w:val="single" w:sz="4" w:space="1" w:color="auto"/>
          <w:right w:val="single" w:sz="4" w:space="4" w:color="auto"/>
        </w:pBdr>
        <w:shd w:val="clear" w:color="auto" w:fill="C6D9F1" w:themeFill="text2" w:themeFillTint="33"/>
        <w:ind w:left="426" w:hanging="426"/>
        <w:jc w:val="both"/>
        <w:rPr>
          <w:rFonts w:asciiTheme="minorHAnsi" w:hAnsiTheme="minorHAnsi" w:cs="Calibri"/>
          <w:iCs/>
        </w:rPr>
      </w:pPr>
      <w:r>
        <w:rPr>
          <w:rFonts w:asciiTheme="minorHAnsi" w:hAnsiTheme="minorHAnsi" w:cs="Calibri"/>
          <w:bCs/>
          <w:iCs/>
        </w:rPr>
        <w:t xml:space="preserve">Sub-Working Group to </w:t>
      </w:r>
      <w:r w:rsidR="00345062">
        <w:rPr>
          <w:rFonts w:asciiTheme="minorHAnsi" w:hAnsiTheme="minorHAnsi" w:cs="Calibri"/>
          <w:bCs/>
          <w:iCs/>
        </w:rPr>
        <w:t xml:space="preserve">meet to review and decide on suggested additional “candidate term concepts” </w:t>
      </w:r>
    </w:p>
    <w:p w14:paraId="1F5F7709" w14:textId="2D935BED" w:rsidR="0098764A" w:rsidRPr="00B9730A" w:rsidRDefault="00597C48" w:rsidP="002157F8">
      <w:pPr>
        <w:pStyle w:val="Normal1"/>
        <w:numPr>
          <w:ilvl w:val="0"/>
          <w:numId w:val="48"/>
        </w:numPr>
        <w:pBdr>
          <w:top w:val="single" w:sz="4" w:space="1" w:color="auto"/>
          <w:left w:val="single" w:sz="4" w:space="4" w:color="auto"/>
          <w:bottom w:val="single" w:sz="4" w:space="1" w:color="auto"/>
          <w:right w:val="single" w:sz="4" w:space="4" w:color="auto"/>
        </w:pBdr>
        <w:shd w:val="clear" w:color="auto" w:fill="C6D9F1" w:themeFill="text2" w:themeFillTint="33"/>
        <w:ind w:left="426" w:hanging="426"/>
        <w:jc w:val="both"/>
        <w:rPr>
          <w:rFonts w:asciiTheme="minorHAnsi" w:hAnsiTheme="minorHAnsi" w:cs="Calibri"/>
          <w:b/>
          <w:bCs/>
          <w:iCs/>
        </w:rPr>
      </w:pPr>
      <w:r w:rsidRPr="00B9730A">
        <w:rPr>
          <w:rFonts w:asciiTheme="minorHAnsi" w:hAnsiTheme="minorHAnsi" w:cs="Calibri"/>
          <w:bCs/>
          <w:iCs/>
        </w:rPr>
        <w:t xml:space="preserve">Test </w:t>
      </w:r>
      <w:r w:rsidR="0098764A" w:rsidRPr="00B9730A">
        <w:rPr>
          <w:rFonts w:asciiTheme="minorHAnsi" w:hAnsiTheme="minorHAnsi" w:cs="Calibri"/>
          <w:bCs/>
          <w:iCs/>
        </w:rPr>
        <w:t xml:space="preserve">National </w:t>
      </w:r>
      <w:r w:rsidR="005119A0" w:rsidRPr="00B9730A">
        <w:rPr>
          <w:rFonts w:asciiTheme="minorHAnsi" w:hAnsiTheme="minorHAnsi" w:cs="Calibri"/>
          <w:bCs/>
          <w:iCs/>
        </w:rPr>
        <w:t>Reports</w:t>
      </w:r>
      <w:r w:rsidRPr="00B9730A">
        <w:rPr>
          <w:rFonts w:asciiTheme="minorHAnsi" w:hAnsiTheme="minorHAnsi" w:cs="Calibri"/>
          <w:bCs/>
          <w:iCs/>
        </w:rPr>
        <w:t>’ suitability</w:t>
      </w:r>
      <w:r w:rsidR="005119A0" w:rsidRPr="00B9730A">
        <w:rPr>
          <w:rFonts w:asciiTheme="minorHAnsi" w:hAnsiTheme="minorHAnsi" w:cs="Calibri"/>
          <w:bCs/>
          <w:iCs/>
        </w:rPr>
        <w:t xml:space="preserve"> </w:t>
      </w:r>
      <w:r w:rsidRPr="00B9730A">
        <w:rPr>
          <w:rFonts w:asciiTheme="minorHAnsi" w:hAnsiTheme="minorHAnsi" w:cs="Calibri"/>
          <w:bCs/>
          <w:iCs/>
        </w:rPr>
        <w:t>f</w:t>
      </w:r>
      <w:r w:rsidR="0098764A" w:rsidRPr="00B9730A">
        <w:rPr>
          <w:rFonts w:asciiTheme="minorHAnsi" w:hAnsiTheme="minorHAnsi" w:cs="Calibri"/>
          <w:bCs/>
          <w:iCs/>
        </w:rPr>
        <w:t>or auto-tagging</w:t>
      </w:r>
      <w:r w:rsidRPr="00B9730A">
        <w:rPr>
          <w:rFonts w:asciiTheme="minorHAnsi" w:hAnsiTheme="minorHAnsi" w:cs="Calibri"/>
          <w:bCs/>
          <w:iCs/>
        </w:rPr>
        <w:t xml:space="preserve"> approaches (Alexandra)</w:t>
      </w:r>
    </w:p>
    <w:p w14:paraId="5F16ED84" w14:textId="77777777" w:rsidR="0098764A" w:rsidRDefault="0098764A" w:rsidP="00F22F77">
      <w:pPr>
        <w:pStyle w:val="Normal1"/>
        <w:jc w:val="both"/>
        <w:rPr>
          <w:rFonts w:asciiTheme="minorHAnsi" w:hAnsiTheme="minorHAnsi" w:cs="Calibri"/>
          <w:iCs/>
        </w:rPr>
      </w:pPr>
    </w:p>
    <w:p w14:paraId="7E55927A" w14:textId="64AA655D" w:rsidR="0098764A" w:rsidRDefault="0098764A" w:rsidP="00F22F77">
      <w:pPr>
        <w:pStyle w:val="Normal1"/>
        <w:jc w:val="both"/>
        <w:rPr>
          <w:rFonts w:asciiTheme="minorHAnsi" w:hAnsiTheme="minorHAnsi" w:cs="Calibri"/>
          <w:b/>
          <w:bCs/>
          <w:i/>
          <w:sz w:val="24"/>
          <w:szCs w:val="24"/>
          <w:u w:val="single"/>
        </w:rPr>
      </w:pPr>
      <w:r w:rsidRPr="00D61963">
        <w:rPr>
          <w:b/>
          <w:bCs/>
          <w:sz w:val="24"/>
          <w:szCs w:val="24"/>
        </w:rPr>
        <w:t>I</w:t>
      </w:r>
      <w:r>
        <w:rPr>
          <w:b/>
          <w:bCs/>
          <w:sz w:val="24"/>
          <w:szCs w:val="24"/>
        </w:rPr>
        <w:t>V</w:t>
      </w:r>
      <w:r w:rsidRPr="00D61963">
        <w:rPr>
          <w:b/>
          <w:bCs/>
          <w:sz w:val="24"/>
          <w:szCs w:val="24"/>
        </w:rPr>
        <w:t xml:space="preserve">. </w:t>
      </w:r>
      <w:r w:rsidRPr="00D61963">
        <w:rPr>
          <w:rFonts w:asciiTheme="minorHAnsi" w:hAnsiTheme="minorHAnsi" w:cs="Calibri"/>
          <w:b/>
          <w:bCs/>
          <w:iCs/>
          <w:sz w:val="24"/>
          <w:szCs w:val="24"/>
        </w:rPr>
        <w:t>E-learning</w:t>
      </w:r>
      <w:r w:rsidRPr="00D61963">
        <w:rPr>
          <w:rFonts w:asciiTheme="minorHAnsi" w:hAnsiTheme="minorHAnsi" w:cs="Calibri"/>
          <w:b/>
          <w:bCs/>
          <w:i/>
          <w:sz w:val="24"/>
          <w:szCs w:val="24"/>
          <w:u w:val="single"/>
        </w:rPr>
        <w:t xml:space="preserve"> </w:t>
      </w:r>
    </w:p>
    <w:p w14:paraId="22D46D1B" w14:textId="77777777" w:rsidR="0098764A" w:rsidRPr="00597C48" w:rsidRDefault="0098764A" w:rsidP="00F22F77">
      <w:pPr>
        <w:pStyle w:val="Normal1"/>
        <w:jc w:val="both"/>
        <w:rPr>
          <w:rFonts w:asciiTheme="minorHAnsi" w:hAnsiTheme="minorHAnsi" w:cs="Calibri"/>
          <w:iCs/>
          <w:sz w:val="20"/>
          <w:szCs w:val="20"/>
        </w:rPr>
      </w:pPr>
    </w:p>
    <w:p w14:paraId="331889FF" w14:textId="49AF91AE" w:rsidR="0098764A" w:rsidRDefault="0098764A">
      <w:pPr>
        <w:pStyle w:val="Normal1"/>
        <w:jc w:val="both"/>
        <w:rPr>
          <w:rFonts w:asciiTheme="minorHAnsi" w:hAnsiTheme="minorHAnsi" w:cs="Calibri"/>
          <w:iCs/>
        </w:rPr>
      </w:pPr>
      <w:r w:rsidRPr="00B90FE4">
        <w:rPr>
          <w:rFonts w:asciiTheme="minorHAnsi" w:hAnsiTheme="minorHAnsi" w:cs="Calibri"/>
          <w:bCs/>
          <w:iCs/>
        </w:rPr>
        <w:t>Ms. Duer</w:t>
      </w:r>
      <w:r>
        <w:rPr>
          <w:rFonts w:asciiTheme="minorHAnsi" w:hAnsiTheme="minorHAnsi" w:cs="Calibri"/>
          <w:iCs/>
        </w:rPr>
        <w:t xml:space="preserve"> informed the meeting that a new e-learning mini course on “Environmental Defenders” had been launched</w:t>
      </w:r>
      <w:r w:rsidR="001A3881">
        <w:rPr>
          <w:rStyle w:val="EndnoteReference"/>
          <w:rFonts w:asciiTheme="minorHAnsi" w:hAnsiTheme="minorHAnsi" w:cs="Calibri"/>
          <w:iCs/>
        </w:rPr>
        <w:endnoteReference w:id="7"/>
      </w:r>
      <w:r>
        <w:rPr>
          <w:rFonts w:asciiTheme="minorHAnsi" w:hAnsiTheme="minorHAnsi" w:cs="Calibri"/>
          <w:iCs/>
        </w:rPr>
        <w:t xml:space="preserve">. Additionally, a LinkedIn account for InforMEA had been developed. Ms. Ortiz added that InforMEA’s E-learning Portal was now at the 13,000 users mark, with almost 5,000 certificates issued. </w:t>
      </w:r>
    </w:p>
    <w:p w14:paraId="413E1C34" w14:textId="74DBA339" w:rsidR="0098764A" w:rsidRPr="00597C48" w:rsidRDefault="0098764A" w:rsidP="00F22F77">
      <w:pPr>
        <w:pStyle w:val="Normal1"/>
        <w:jc w:val="both"/>
        <w:rPr>
          <w:rFonts w:asciiTheme="minorHAnsi" w:hAnsiTheme="minorHAnsi" w:cs="Calibri"/>
          <w:iCs/>
          <w:sz w:val="10"/>
          <w:szCs w:val="10"/>
        </w:rPr>
      </w:pPr>
    </w:p>
    <w:p w14:paraId="0AE43D24" w14:textId="4F0C1C2C" w:rsidR="00A87A04" w:rsidRDefault="0098764A" w:rsidP="00345062">
      <w:pPr>
        <w:pStyle w:val="Normal1"/>
        <w:jc w:val="both"/>
        <w:rPr>
          <w:rFonts w:asciiTheme="minorHAnsi" w:hAnsiTheme="minorHAnsi" w:cs="Calibri"/>
          <w:iCs/>
        </w:rPr>
      </w:pPr>
      <w:r w:rsidRPr="00B90FE4">
        <w:rPr>
          <w:rFonts w:asciiTheme="minorHAnsi" w:hAnsiTheme="minorHAnsi" w:cs="Calibri"/>
          <w:bCs/>
          <w:iCs/>
        </w:rPr>
        <w:t>Ms. Duer</w:t>
      </w:r>
      <w:r>
        <w:rPr>
          <w:rFonts w:asciiTheme="minorHAnsi" w:hAnsiTheme="minorHAnsi" w:cs="Calibri"/>
          <w:iCs/>
        </w:rPr>
        <w:t xml:space="preserve"> said that the UN Convention on the Law of the Sea had requested to join the InforMEA Initiative and would participate in the June meeting. The University of South Pacific has shown interest in using InforMEA courses in their curriculum, thus providing their students with credits for completing certain courses. This approach is very applicable to other institutions that could use InforMEA’s courses</w:t>
      </w:r>
      <w:r>
        <w:rPr>
          <w:rStyle w:val="EndnoteReference"/>
          <w:rFonts w:asciiTheme="minorHAnsi" w:hAnsiTheme="minorHAnsi" w:cs="Calibri"/>
          <w:iCs/>
        </w:rPr>
        <w:endnoteReference w:id="8"/>
      </w:r>
      <w:r>
        <w:rPr>
          <w:rFonts w:asciiTheme="minorHAnsi" w:hAnsiTheme="minorHAnsi" w:cs="Calibri"/>
          <w:iCs/>
        </w:rPr>
        <w:t>.</w:t>
      </w:r>
    </w:p>
    <w:p w14:paraId="4DB2DF34" w14:textId="43293184" w:rsidR="003301BF" w:rsidRDefault="003301BF" w:rsidP="00F22F77">
      <w:pPr>
        <w:pStyle w:val="Normal1"/>
        <w:jc w:val="both"/>
        <w:rPr>
          <w:rFonts w:asciiTheme="minorHAnsi" w:hAnsiTheme="minorHAnsi" w:cs="Calibri"/>
          <w:iCs/>
        </w:rPr>
      </w:pPr>
    </w:p>
    <w:p w14:paraId="0FF24B5B" w14:textId="77777777" w:rsidR="00345062" w:rsidRPr="000E7B21" w:rsidRDefault="00345062" w:rsidP="00345062">
      <w:pPr>
        <w:pStyle w:val="Normal1"/>
        <w:pBdr>
          <w:top w:val="single" w:sz="4" w:space="1" w:color="auto"/>
          <w:left w:val="single" w:sz="4" w:space="4" w:color="auto"/>
          <w:bottom w:val="single" w:sz="4" w:space="1" w:color="auto"/>
          <w:right w:val="single" w:sz="4" w:space="4" w:color="auto"/>
        </w:pBdr>
        <w:shd w:val="clear" w:color="auto" w:fill="C6D9F1" w:themeFill="text2" w:themeFillTint="33"/>
        <w:jc w:val="both"/>
        <w:rPr>
          <w:rFonts w:asciiTheme="minorHAnsi" w:hAnsiTheme="minorHAnsi" w:cs="Calibri"/>
          <w:iCs/>
        </w:rPr>
      </w:pPr>
      <w:r w:rsidRPr="008A4B24">
        <w:rPr>
          <w:rFonts w:asciiTheme="minorHAnsi" w:hAnsiTheme="minorHAnsi" w:cs="Calibri"/>
          <w:b/>
          <w:bCs/>
          <w:iCs/>
        </w:rPr>
        <w:t xml:space="preserve">Action Points: </w:t>
      </w:r>
    </w:p>
    <w:p w14:paraId="15E75DDC" w14:textId="54FA394E" w:rsidR="00345062" w:rsidRDefault="00345062" w:rsidP="00345062">
      <w:pPr>
        <w:pStyle w:val="Normal1"/>
        <w:numPr>
          <w:ilvl w:val="0"/>
          <w:numId w:val="48"/>
        </w:numPr>
        <w:pBdr>
          <w:top w:val="single" w:sz="4" w:space="1" w:color="auto"/>
          <w:left w:val="single" w:sz="4" w:space="4" w:color="auto"/>
          <w:bottom w:val="single" w:sz="4" w:space="1" w:color="auto"/>
          <w:right w:val="single" w:sz="4" w:space="4" w:color="auto"/>
        </w:pBdr>
        <w:shd w:val="clear" w:color="auto" w:fill="C6D9F1" w:themeFill="text2" w:themeFillTint="33"/>
        <w:ind w:left="426" w:hanging="426"/>
        <w:jc w:val="both"/>
        <w:rPr>
          <w:rFonts w:asciiTheme="minorHAnsi" w:hAnsiTheme="minorHAnsi" w:cs="Calibri"/>
          <w:iCs/>
        </w:rPr>
      </w:pPr>
      <w:r>
        <w:rPr>
          <w:rFonts w:asciiTheme="minorHAnsi" w:hAnsiTheme="minorHAnsi" w:cs="Calibri"/>
          <w:iCs/>
        </w:rPr>
        <w:t>Consider data quality preparation with relevant MEAs</w:t>
      </w:r>
    </w:p>
    <w:p w14:paraId="68088BB3" w14:textId="06842754" w:rsidR="00345062" w:rsidRPr="00B9730A" w:rsidRDefault="00345062" w:rsidP="00B8101E">
      <w:pPr>
        <w:pStyle w:val="Normal1"/>
        <w:numPr>
          <w:ilvl w:val="0"/>
          <w:numId w:val="48"/>
        </w:numPr>
        <w:pBdr>
          <w:top w:val="single" w:sz="4" w:space="1" w:color="auto"/>
          <w:left w:val="single" w:sz="4" w:space="4" w:color="auto"/>
          <w:bottom w:val="single" w:sz="4" w:space="1" w:color="auto"/>
          <w:right w:val="single" w:sz="4" w:space="4" w:color="auto"/>
        </w:pBdr>
        <w:shd w:val="clear" w:color="auto" w:fill="C6D9F1" w:themeFill="text2" w:themeFillTint="33"/>
        <w:ind w:left="426" w:hanging="426"/>
        <w:jc w:val="both"/>
        <w:rPr>
          <w:rFonts w:asciiTheme="minorHAnsi" w:hAnsiTheme="minorHAnsi" w:cs="Calibri"/>
          <w:b/>
          <w:bCs/>
          <w:iCs/>
        </w:rPr>
      </w:pPr>
      <w:r w:rsidRPr="00B9730A">
        <w:rPr>
          <w:rFonts w:asciiTheme="minorHAnsi" w:hAnsiTheme="minorHAnsi" w:cs="Calibri"/>
          <w:iCs/>
        </w:rPr>
        <w:t xml:space="preserve">Pursue solution with UNFCCC, UNCCD and others using </w:t>
      </w:r>
      <w:r w:rsidR="00B9730A" w:rsidRPr="00B9730A">
        <w:rPr>
          <w:rFonts w:asciiTheme="minorHAnsi" w:hAnsiTheme="minorHAnsi" w:cs="Calibri"/>
          <w:iCs/>
        </w:rPr>
        <w:t>Drupal</w:t>
      </w:r>
      <w:r w:rsidRPr="00B9730A">
        <w:rPr>
          <w:rFonts w:asciiTheme="minorHAnsi" w:hAnsiTheme="minorHAnsi" w:cs="Calibri"/>
          <w:iCs/>
        </w:rPr>
        <w:t xml:space="preserve"> based systems</w:t>
      </w:r>
    </w:p>
    <w:p w14:paraId="743AD460" w14:textId="77777777" w:rsidR="00345062" w:rsidRDefault="00345062" w:rsidP="00F22F77">
      <w:pPr>
        <w:pStyle w:val="Normal1"/>
        <w:jc w:val="both"/>
        <w:rPr>
          <w:rFonts w:asciiTheme="minorHAnsi" w:hAnsiTheme="minorHAnsi" w:cs="Calibri"/>
          <w:iCs/>
        </w:rPr>
      </w:pPr>
    </w:p>
    <w:p w14:paraId="3E314C56" w14:textId="1BB362BC" w:rsidR="00E95375" w:rsidRPr="00D61963" w:rsidRDefault="00D61963" w:rsidP="00E95375">
      <w:pPr>
        <w:pStyle w:val="Normal1"/>
        <w:rPr>
          <w:rFonts w:asciiTheme="minorHAnsi" w:hAnsiTheme="minorHAnsi" w:cs="Calibri"/>
          <w:b/>
          <w:bCs/>
          <w:iCs/>
          <w:sz w:val="24"/>
          <w:szCs w:val="24"/>
        </w:rPr>
      </w:pPr>
      <w:r>
        <w:rPr>
          <w:rFonts w:asciiTheme="minorHAnsi" w:hAnsiTheme="minorHAnsi" w:cs="Calibri"/>
          <w:b/>
          <w:bCs/>
          <w:iCs/>
          <w:sz w:val="24"/>
          <w:szCs w:val="24"/>
        </w:rPr>
        <w:t>V.</w:t>
      </w:r>
      <w:r w:rsidR="005119A0">
        <w:rPr>
          <w:rFonts w:asciiTheme="minorHAnsi" w:hAnsiTheme="minorHAnsi" w:cs="Calibri"/>
          <w:b/>
          <w:bCs/>
          <w:iCs/>
          <w:sz w:val="24"/>
          <w:szCs w:val="24"/>
        </w:rPr>
        <w:t xml:space="preserve"> </w:t>
      </w:r>
      <w:r w:rsidR="00056C8C" w:rsidRPr="00D61963">
        <w:rPr>
          <w:rFonts w:asciiTheme="minorHAnsi" w:hAnsiTheme="minorHAnsi" w:cs="Calibri"/>
          <w:b/>
          <w:bCs/>
          <w:iCs/>
          <w:sz w:val="24"/>
          <w:szCs w:val="24"/>
        </w:rPr>
        <w:t>T</w:t>
      </w:r>
      <w:r w:rsidR="00E95375" w:rsidRPr="00D61963">
        <w:rPr>
          <w:rFonts w:asciiTheme="minorHAnsi" w:hAnsiTheme="minorHAnsi" w:cs="Calibri"/>
          <w:b/>
          <w:bCs/>
          <w:iCs/>
          <w:sz w:val="24"/>
          <w:szCs w:val="24"/>
        </w:rPr>
        <w:t>echnical issues</w:t>
      </w:r>
    </w:p>
    <w:p w14:paraId="3F5D8CF8" w14:textId="77777777" w:rsidR="00510D40" w:rsidRDefault="00510D40" w:rsidP="00056C8C">
      <w:pPr>
        <w:pStyle w:val="Normal1"/>
        <w:rPr>
          <w:rFonts w:asciiTheme="minorHAnsi" w:hAnsiTheme="minorHAnsi" w:cs="Calibri"/>
          <w:bCs/>
          <w:iCs/>
        </w:rPr>
      </w:pPr>
    </w:p>
    <w:p w14:paraId="0B3DD0E3" w14:textId="02F5E52F" w:rsidR="00C27A4F" w:rsidRPr="00B90FE4" w:rsidRDefault="00C27A4F" w:rsidP="00B451BF">
      <w:pPr>
        <w:pStyle w:val="Normal1"/>
        <w:jc w:val="both"/>
        <w:rPr>
          <w:rFonts w:asciiTheme="minorHAnsi" w:hAnsiTheme="minorHAnsi" w:cs="Calibri"/>
          <w:bCs/>
          <w:iCs/>
        </w:rPr>
      </w:pPr>
      <w:r w:rsidRPr="00B90FE4">
        <w:rPr>
          <w:rFonts w:asciiTheme="minorHAnsi" w:hAnsiTheme="minorHAnsi" w:cs="Calibri"/>
          <w:bCs/>
          <w:iCs/>
        </w:rPr>
        <w:t>Prior</w:t>
      </w:r>
      <w:r>
        <w:rPr>
          <w:rFonts w:asciiTheme="minorHAnsi" w:hAnsiTheme="minorHAnsi" w:cs="Calibri"/>
          <w:bCs/>
          <w:iCs/>
        </w:rPr>
        <w:t xml:space="preserve"> to the Working Group meeting, both the InforMEA Team and colleagues from the CBD had participated on the Working Group meeting on Akoma Ntoso and Document Standards</w:t>
      </w:r>
      <w:r w:rsidR="00510D40">
        <w:rPr>
          <w:rStyle w:val="EndnoteReference"/>
          <w:rFonts w:asciiTheme="minorHAnsi" w:hAnsiTheme="minorHAnsi" w:cs="Calibri"/>
          <w:bCs/>
          <w:iCs/>
        </w:rPr>
        <w:endnoteReference w:id="9"/>
      </w:r>
      <w:r>
        <w:rPr>
          <w:rFonts w:asciiTheme="minorHAnsi" w:hAnsiTheme="minorHAnsi" w:cs="Calibri"/>
          <w:bCs/>
          <w:iCs/>
        </w:rPr>
        <w:t xml:space="preserve">. Mr. Rafalovitch (CBD) gave a summary of the proceedings of the meeting. He said that various organizations in the UN family had initiated several activities on Akoma Ntoso, some more advanced than others. </w:t>
      </w:r>
    </w:p>
    <w:p w14:paraId="5D8343BE" w14:textId="77777777" w:rsidR="00C27A4F" w:rsidRPr="00597C48" w:rsidRDefault="00C27A4F" w:rsidP="00B451BF">
      <w:pPr>
        <w:pStyle w:val="Normal1"/>
        <w:jc w:val="both"/>
        <w:rPr>
          <w:rFonts w:asciiTheme="minorHAnsi" w:hAnsiTheme="minorHAnsi" w:cs="Calibri"/>
          <w:b/>
          <w:bCs/>
          <w:iCs/>
          <w:sz w:val="10"/>
          <w:szCs w:val="10"/>
        </w:rPr>
      </w:pPr>
    </w:p>
    <w:p w14:paraId="54E9AA0D" w14:textId="23AAE94E" w:rsidR="00C27A4F" w:rsidRDefault="00345062" w:rsidP="00345062">
      <w:pPr>
        <w:pStyle w:val="Normal1"/>
        <w:jc w:val="both"/>
        <w:rPr>
          <w:rFonts w:asciiTheme="minorHAnsi" w:hAnsiTheme="minorHAnsi" w:cs="Calibri"/>
          <w:bCs/>
          <w:iCs/>
        </w:rPr>
      </w:pPr>
      <w:r>
        <w:rPr>
          <w:rFonts w:asciiTheme="minorHAnsi" w:hAnsiTheme="minorHAnsi" w:cs="Calibri"/>
          <w:bCs/>
          <w:iCs/>
        </w:rPr>
        <w:t xml:space="preserve">Status of harvesting mechanism implementation (API): </w:t>
      </w:r>
      <w:r w:rsidR="00C27A4F">
        <w:rPr>
          <w:rFonts w:asciiTheme="minorHAnsi" w:hAnsiTheme="minorHAnsi" w:cs="Calibri"/>
          <w:bCs/>
          <w:iCs/>
        </w:rPr>
        <w:t>Mr. Melis</w:t>
      </w:r>
      <w:r w:rsidR="00F604BC">
        <w:rPr>
          <w:rFonts w:asciiTheme="minorHAnsi" w:hAnsiTheme="minorHAnsi" w:cs="Calibri"/>
          <w:bCs/>
          <w:iCs/>
        </w:rPr>
        <w:t xml:space="preserve"> (EDW)</w:t>
      </w:r>
      <w:r w:rsidR="00C27A4F">
        <w:rPr>
          <w:rFonts w:asciiTheme="minorHAnsi" w:hAnsiTheme="minorHAnsi" w:cs="Calibri"/>
          <w:bCs/>
          <w:iCs/>
        </w:rPr>
        <w:t xml:space="preserve"> informed that, both UNFCCC and UNCCD had upgraded their website </w:t>
      </w:r>
      <w:r>
        <w:rPr>
          <w:rFonts w:asciiTheme="minorHAnsi" w:hAnsiTheme="minorHAnsi" w:cs="Calibri"/>
          <w:bCs/>
          <w:iCs/>
        </w:rPr>
        <w:t xml:space="preserve">which lead to the disconnection of the </w:t>
      </w:r>
      <w:proofErr w:type="spellStart"/>
      <w:r>
        <w:rPr>
          <w:rFonts w:asciiTheme="minorHAnsi" w:hAnsiTheme="minorHAnsi" w:cs="Calibri"/>
          <w:bCs/>
          <w:iCs/>
        </w:rPr>
        <w:t>aPI</w:t>
      </w:r>
      <w:proofErr w:type="spellEnd"/>
      <w:r w:rsidR="00C27A4F">
        <w:rPr>
          <w:rFonts w:asciiTheme="minorHAnsi" w:hAnsiTheme="minorHAnsi" w:cs="Calibri"/>
          <w:bCs/>
          <w:iCs/>
        </w:rPr>
        <w:t>. Discussions were ongoing about how to approach the reconnection</w:t>
      </w:r>
      <w:r w:rsidR="00F604BC">
        <w:rPr>
          <w:rFonts w:asciiTheme="minorHAnsi" w:hAnsiTheme="minorHAnsi" w:cs="Calibri"/>
          <w:bCs/>
          <w:iCs/>
        </w:rPr>
        <w:t xml:space="preserve"> seeing as both organizations had requested for an alternative approach to the Odata Toolkit with UNFCCC proposing the development of a simple REST-based approach or a Drupal connection. He said it was important that a consistent interface for all MEAs was adopted and not </w:t>
      </w:r>
      <w:r w:rsidR="001A3881">
        <w:rPr>
          <w:rFonts w:asciiTheme="minorHAnsi" w:hAnsiTheme="minorHAnsi" w:cs="Calibri"/>
          <w:bCs/>
          <w:iCs/>
        </w:rPr>
        <w:t xml:space="preserve">develop </w:t>
      </w:r>
      <w:r w:rsidR="00F604BC">
        <w:rPr>
          <w:rFonts w:asciiTheme="minorHAnsi" w:hAnsiTheme="minorHAnsi" w:cs="Calibri"/>
          <w:bCs/>
          <w:iCs/>
        </w:rPr>
        <w:t xml:space="preserve">custom </w:t>
      </w:r>
      <w:r w:rsidR="001A3881">
        <w:rPr>
          <w:rFonts w:asciiTheme="minorHAnsi" w:hAnsiTheme="minorHAnsi" w:cs="Calibri"/>
          <w:bCs/>
          <w:iCs/>
        </w:rPr>
        <w:t>applications</w:t>
      </w:r>
      <w:r w:rsidR="00F604BC">
        <w:rPr>
          <w:rFonts w:asciiTheme="minorHAnsi" w:hAnsiTheme="minorHAnsi" w:cs="Calibri"/>
          <w:bCs/>
          <w:iCs/>
        </w:rPr>
        <w:t xml:space="preserve"> that would be difficult to maintain in the future</w:t>
      </w:r>
      <w:r w:rsidR="001A3881">
        <w:rPr>
          <w:rStyle w:val="EndnoteReference"/>
          <w:rFonts w:asciiTheme="minorHAnsi" w:hAnsiTheme="minorHAnsi" w:cs="Calibri"/>
          <w:bCs/>
          <w:iCs/>
        </w:rPr>
        <w:endnoteReference w:id="10"/>
      </w:r>
      <w:r w:rsidR="00F604BC">
        <w:rPr>
          <w:rFonts w:asciiTheme="minorHAnsi" w:hAnsiTheme="minorHAnsi" w:cs="Calibri"/>
          <w:bCs/>
          <w:iCs/>
        </w:rPr>
        <w:t>.</w:t>
      </w:r>
    </w:p>
    <w:p w14:paraId="56C96073" w14:textId="77777777" w:rsidR="00310F5F" w:rsidRPr="00597C48" w:rsidRDefault="00310F5F" w:rsidP="00B451BF">
      <w:pPr>
        <w:pStyle w:val="Normal1"/>
        <w:jc w:val="both"/>
        <w:rPr>
          <w:rFonts w:asciiTheme="minorHAnsi" w:hAnsiTheme="minorHAnsi" w:cs="Calibri"/>
          <w:bCs/>
          <w:iCs/>
          <w:sz w:val="10"/>
          <w:szCs w:val="10"/>
        </w:rPr>
      </w:pPr>
    </w:p>
    <w:p w14:paraId="0685F2C6" w14:textId="3F20FAB0" w:rsidR="00310F5F" w:rsidRDefault="00310F5F" w:rsidP="00345062">
      <w:pPr>
        <w:pStyle w:val="Normal1"/>
        <w:jc w:val="both"/>
        <w:rPr>
          <w:rFonts w:asciiTheme="minorHAnsi" w:hAnsiTheme="minorHAnsi" w:cs="Calibri"/>
          <w:bCs/>
          <w:iCs/>
        </w:rPr>
      </w:pPr>
      <w:r>
        <w:rPr>
          <w:rFonts w:asciiTheme="minorHAnsi" w:hAnsiTheme="minorHAnsi" w:cs="Calibri"/>
          <w:bCs/>
          <w:iCs/>
        </w:rPr>
        <w:lastRenderedPageBreak/>
        <w:t xml:space="preserve">Regarding data quality, EDW had employed a process of cross-checking the data with the source to ensure that whatever was presented at InforMEA was identical to that at the source. </w:t>
      </w:r>
      <w:r w:rsidR="00345062">
        <w:rPr>
          <w:rFonts w:asciiTheme="minorHAnsi" w:hAnsiTheme="minorHAnsi" w:cs="Calibri"/>
          <w:bCs/>
          <w:iCs/>
        </w:rPr>
        <w:t>Unfortunately</w:t>
      </w:r>
      <w:r>
        <w:rPr>
          <w:rFonts w:asciiTheme="minorHAnsi" w:hAnsiTheme="minorHAnsi" w:cs="Calibri"/>
          <w:bCs/>
          <w:iCs/>
        </w:rPr>
        <w:t>, data at the source was not always available in a manner that was consistent with the InforMEA schema fields thus occasionally displaying data that seemed erroneous.</w:t>
      </w:r>
    </w:p>
    <w:p w14:paraId="26F3AE47" w14:textId="77777777" w:rsidR="00C27A4F" w:rsidRDefault="00C27A4F" w:rsidP="00056C8C">
      <w:pPr>
        <w:pStyle w:val="Normal1"/>
        <w:rPr>
          <w:rFonts w:asciiTheme="minorHAnsi" w:hAnsiTheme="minorHAnsi" w:cs="Calibri"/>
          <w:bCs/>
          <w:iCs/>
        </w:rPr>
      </w:pPr>
    </w:p>
    <w:p w14:paraId="698DCD67" w14:textId="383FFB05" w:rsidR="00056C8C" w:rsidRPr="00D61963" w:rsidRDefault="00D61963" w:rsidP="00345062">
      <w:pPr>
        <w:pStyle w:val="Normal1"/>
        <w:rPr>
          <w:rFonts w:asciiTheme="minorHAnsi" w:hAnsiTheme="minorHAnsi" w:cs="Calibri"/>
          <w:b/>
          <w:bCs/>
          <w:iCs/>
          <w:sz w:val="24"/>
          <w:szCs w:val="24"/>
        </w:rPr>
      </w:pPr>
      <w:r>
        <w:rPr>
          <w:rFonts w:asciiTheme="minorHAnsi" w:hAnsiTheme="minorHAnsi" w:cs="Calibri"/>
          <w:b/>
          <w:bCs/>
          <w:iCs/>
          <w:sz w:val="24"/>
          <w:szCs w:val="24"/>
        </w:rPr>
        <w:t xml:space="preserve">VI. </w:t>
      </w:r>
      <w:r w:rsidR="00345062">
        <w:rPr>
          <w:rFonts w:asciiTheme="minorHAnsi" w:hAnsiTheme="minorHAnsi" w:cs="Calibri"/>
          <w:b/>
          <w:bCs/>
          <w:iCs/>
          <w:sz w:val="24"/>
          <w:szCs w:val="24"/>
        </w:rPr>
        <w:t xml:space="preserve">Outreach to related networks </w:t>
      </w:r>
    </w:p>
    <w:p w14:paraId="7DC6F605" w14:textId="77777777" w:rsidR="00056C8C" w:rsidRPr="00597C48" w:rsidRDefault="00056C8C" w:rsidP="00E95375">
      <w:pPr>
        <w:pStyle w:val="Normal1"/>
        <w:rPr>
          <w:rFonts w:asciiTheme="minorHAnsi" w:hAnsiTheme="minorHAnsi" w:cs="Calibri"/>
          <w:b/>
          <w:bCs/>
          <w:iCs/>
          <w:sz w:val="10"/>
          <w:szCs w:val="10"/>
        </w:rPr>
      </w:pPr>
    </w:p>
    <w:p w14:paraId="0A9F7165" w14:textId="098DC776" w:rsidR="00BA145E" w:rsidRDefault="00056C8C" w:rsidP="00345062">
      <w:pPr>
        <w:pStyle w:val="Normal1"/>
        <w:jc w:val="both"/>
        <w:rPr>
          <w:rFonts w:asciiTheme="minorHAnsi" w:hAnsiTheme="minorHAnsi" w:cs="Calibri"/>
          <w:iCs/>
        </w:rPr>
      </w:pPr>
      <w:r w:rsidRPr="00B90FE4">
        <w:rPr>
          <w:rFonts w:asciiTheme="minorHAnsi" w:hAnsiTheme="minorHAnsi" w:cs="Calibri"/>
          <w:bCs/>
          <w:iCs/>
        </w:rPr>
        <w:t>Ms. Duer</w:t>
      </w:r>
      <w:r w:rsidR="00310F5F">
        <w:rPr>
          <w:rFonts w:asciiTheme="minorHAnsi" w:hAnsiTheme="minorHAnsi" w:cs="Calibri"/>
          <w:bCs/>
          <w:iCs/>
        </w:rPr>
        <w:t xml:space="preserve"> informed the </w:t>
      </w:r>
      <w:r w:rsidR="00510D40">
        <w:rPr>
          <w:rFonts w:asciiTheme="minorHAnsi" w:hAnsiTheme="minorHAnsi" w:cs="Calibri"/>
          <w:bCs/>
          <w:iCs/>
        </w:rPr>
        <w:t>meeting</w:t>
      </w:r>
      <w:r w:rsidR="00310F5F">
        <w:rPr>
          <w:rFonts w:asciiTheme="minorHAnsi" w:hAnsiTheme="minorHAnsi" w:cs="Calibri"/>
          <w:bCs/>
          <w:iCs/>
        </w:rPr>
        <w:t xml:space="preserve"> </w:t>
      </w:r>
      <w:r w:rsidR="00510D40">
        <w:rPr>
          <w:rFonts w:asciiTheme="minorHAnsi" w:hAnsiTheme="minorHAnsi" w:cs="Calibri"/>
          <w:iCs/>
        </w:rPr>
        <w:t xml:space="preserve">of a recent activity </w:t>
      </w:r>
      <w:r w:rsidR="0020538D">
        <w:rPr>
          <w:rFonts w:asciiTheme="minorHAnsi" w:hAnsiTheme="minorHAnsi" w:cs="Calibri"/>
          <w:iCs/>
        </w:rPr>
        <w:t xml:space="preserve">on the collection of implementing legislation </w:t>
      </w:r>
      <w:r w:rsidR="00510D40">
        <w:rPr>
          <w:rFonts w:asciiTheme="minorHAnsi" w:hAnsiTheme="minorHAnsi" w:cs="Calibri"/>
          <w:iCs/>
        </w:rPr>
        <w:t xml:space="preserve">with CITES, </w:t>
      </w:r>
      <w:r w:rsidR="0020538D">
        <w:rPr>
          <w:rFonts w:asciiTheme="minorHAnsi" w:hAnsiTheme="minorHAnsi" w:cs="Calibri"/>
          <w:iCs/>
        </w:rPr>
        <w:t xml:space="preserve">in collaboration with the UN Environment office of Asia and South Pacific. In relation to this, she </w:t>
      </w:r>
      <w:r w:rsidR="00510D40">
        <w:rPr>
          <w:rFonts w:asciiTheme="minorHAnsi" w:hAnsiTheme="minorHAnsi" w:cs="Calibri"/>
          <w:iCs/>
        </w:rPr>
        <w:t>added that</w:t>
      </w:r>
      <w:r w:rsidR="00310F5F">
        <w:rPr>
          <w:rFonts w:asciiTheme="minorHAnsi" w:hAnsiTheme="minorHAnsi" w:cs="Calibri"/>
          <w:bCs/>
          <w:iCs/>
        </w:rPr>
        <w:t xml:space="preserve"> she had</w:t>
      </w:r>
      <w:r>
        <w:rPr>
          <w:rFonts w:asciiTheme="minorHAnsi" w:hAnsiTheme="minorHAnsi" w:cs="Calibri"/>
          <w:b/>
          <w:bCs/>
          <w:iCs/>
        </w:rPr>
        <w:t xml:space="preserve"> </w:t>
      </w:r>
      <w:r w:rsidR="00510D40" w:rsidRPr="00510D40">
        <w:rPr>
          <w:rFonts w:asciiTheme="minorHAnsi" w:hAnsiTheme="minorHAnsi" w:cs="Calibri"/>
          <w:iCs/>
        </w:rPr>
        <w:t>also</w:t>
      </w:r>
      <w:r w:rsidR="00510D40">
        <w:rPr>
          <w:rFonts w:asciiTheme="minorHAnsi" w:hAnsiTheme="minorHAnsi" w:cs="Calibri"/>
          <w:b/>
          <w:bCs/>
          <w:iCs/>
        </w:rPr>
        <w:t xml:space="preserve"> </w:t>
      </w:r>
      <w:r>
        <w:rPr>
          <w:rFonts w:asciiTheme="minorHAnsi" w:hAnsiTheme="minorHAnsi" w:cs="Calibri"/>
          <w:iCs/>
        </w:rPr>
        <w:t>presented Infor</w:t>
      </w:r>
      <w:r w:rsidR="0020538D">
        <w:rPr>
          <w:rFonts w:asciiTheme="minorHAnsi" w:hAnsiTheme="minorHAnsi" w:cs="Calibri"/>
          <w:iCs/>
        </w:rPr>
        <w:t>MEA</w:t>
      </w:r>
      <w:r>
        <w:rPr>
          <w:rFonts w:asciiTheme="minorHAnsi" w:hAnsiTheme="minorHAnsi" w:cs="Calibri"/>
          <w:iCs/>
        </w:rPr>
        <w:t xml:space="preserve"> to the </w:t>
      </w:r>
      <w:r w:rsidR="00310F5F">
        <w:rPr>
          <w:rFonts w:asciiTheme="minorHAnsi" w:hAnsiTheme="minorHAnsi" w:cs="Calibri"/>
          <w:iCs/>
        </w:rPr>
        <w:t xml:space="preserve">meeting of the </w:t>
      </w:r>
      <w:r w:rsidR="00BA145E">
        <w:rPr>
          <w:rFonts w:asciiTheme="minorHAnsi" w:hAnsiTheme="minorHAnsi" w:cs="Calibri"/>
          <w:iCs/>
        </w:rPr>
        <w:t xml:space="preserve">Global </w:t>
      </w:r>
      <w:r w:rsidR="00310F5F">
        <w:rPr>
          <w:rFonts w:asciiTheme="minorHAnsi" w:hAnsiTheme="minorHAnsi" w:cs="Calibri"/>
          <w:iCs/>
        </w:rPr>
        <w:t>Judicial I</w:t>
      </w:r>
      <w:r w:rsidR="00BA145E">
        <w:rPr>
          <w:rFonts w:asciiTheme="minorHAnsi" w:hAnsiTheme="minorHAnsi" w:cs="Calibri"/>
          <w:iCs/>
        </w:rPr>
        <w:t>nstitut</w:t>
      </w:r>
      <w:r w:rsidR="00310F5F">
        <w:rPr>
          <w:rFonts w:asciiTheme="minorHAnsi" w:hAnsiTheme="minorHAnsi" w:cs="Calibri"/>
          <w:iCs/>
        </w:rPr>
        <w:t>e on the Environment</w:t>
      </w:r>
      <w:r w:rsidR="00BA145E">
        <w:rPr>
          <w:rFonts w:asciiTheme="minorHAnsi" w:hAnsiTheme="minorHAnsi" w:cs="Calibri"/>
          <w:iCs/>
        </w:rPr>
        <w:t xml:space="preserve"> </w:t>
      </w:r>
      <w:r w:rsidR="00510D40">
        <w:rPr>
          <w:rFonts w:asciiTheme="minorHAnsi" w:hAnsiTheme="minorHAnsi" w:cs="Calibri"/>
          <w:iCs/>
        </w:rPr>
        <w:t>where interest in linking InforMEA data</w:t>
      </w:r>
      <w:r w:rsidR="007837E8">
        <w:rPr>
          <w:rFonts w:asciiTheme="minorHAnsi" w:hAnsiTheme="minorHAnsi" w:cs="Calibri"/>
          <w:iCs/>
        </w:rPr>
        <w:t xml:space="preserve"> to C</w:t>
      </w:r>
      <w:r>
        <w:rPr>
          <w:rFonts w:asciiTheme="minorHAnsi" w:hAnsiTheme="minorHAnsi" w:cs="Calibri"/>
          <w:iCs/>
        </w:rPr>
        <w:t>ourt</w:t>
      </w:r>
      <w:r w:rsidR="00BA145E">
        <w:rPr>
          <w:rFonts w:asciiTheme="minorHAnsi" w:hAnsiTheme="minorHAnsi" w:cs="Calibri"/>
          <w:iCs/>
        </w:rPr>
        <w:t xml:space="preserve"> </w:t>
      </w:r>
      <w:r w:rsidR="007837E8">
        <w:rPr>
          <w:rFonts w:asciiTheme="minorHAnsi" w:hAnsiTheme="minorHAnsi" w:cs="Calibri"/>
          <w:iCs/>
        </w:rPr>
        <w:t>t</w:t>
      </w:r>
      <w:r>
        <w:rPr>
          <w:rFonts w:asciiTheme="minorHAnsi" w:hAnsiTheme="minorHAnsi" w:cs="Calibri"/>
          <w:iCs/>
        </w:rPr>
        <w:t>ribunals</w:t>
      </w:r>
      <w:r w:rsidR="00BA145E">
        <w:rPr>
          <w:rFonts w:asciiTheme="minorHAnsi" w:hAnsiTheme="minorHAnsi" w:cs="Calibri"/>
          <w:iCs/>
        </w:rPr>
        <w:t xml:space="preserve"> </w:t>
      </w:r>
      <w:r w:rsidR="007837E8">
        <w:rPr>
          <w:rFonts w:asciiTheme="minorHAnsi" w:hAnsiTheme="minorHAnsi" w:cs="Calibri"/>
          <w:iCs/>
        </w:rPr>
        <w:t>was expressed</w:t>
      </w:r>
      <w:r>
        <w:rPr>
          <w:rFonts w:asciiTheme="minorHAnsi" w:hAnsiTheme="minorHAnsi" w:cs="Calibri"/>
          <w:iCs/>
        </w:rPr>
        <w:t xml:space="preserve">. </w:t>
      </w:r>
      <w:r w:rsidR="0020538D">
        <w:rPr>
          <w:rFonts w:asciiTheme="minorHAnsi" w:hAnsiTheme="minorHAnsi" w:cs="Calibri"/>
          <w:iCs/>
        </w:rPr>
        <w:t>This, she said, would close the loop on data related to MEA implementation by adding compliance and enforcement data.</w:t>
      </w:r>
    </w:p>
    <w:p w14:paraId="4A35E89F" w14:textId="28C35FE2" w:rsidR="00E95375" w:rsidRDefault="005F4D20" w:rsidP="005F4D20">
      <w:pPr>
        <w:pStyle w:val="Normal1"/>
        <w:jc w:val="both"/>
        <w:rPr>
          <w:rFonts w:asciiTheme="minorHAnsi" w:hAnsiTheme="minorHAnsi" w:cs="Calibri"/>
          <w:iCs/>
        </w:rPr>
      </w:pPr>
      <w:r>
        <w:rPr>
          <w:rFonts w:asciiTheme="minorHAnsi" w:hAnsiTheme="minorHAnsi" w:cs="Calibri"/>
          <w:iCs/>
        </w:rPr>
        <w:t xml:space="preserve">Enhancing this </w:t>
      </w:r>
      <w:r w:rsidR="0020538D">
        <w:rPr>
          <w:rFonts w:asciiTheme="minorHAnsi" w:hAnsiTheme="minorHAnsi" w:cs="Calibri"/>
          <w:iCs/>
        </w:rPr>
        <w:t xml:space="preserve">data set would </w:t>
      </w:r>
      <w:r>
        <w:rPr>
          <w:rFonts w:asciiTheme="minorHAnsi" w:hAnsiTheme="minorHAnsi" w:cs="Calibri"/>
          <w:iCs/>
        </w:rPr>
        <w:t>build on the</w:t>
      </w:r>
      <w:r w:rsidR="0020538D">
        <w:rPr>
          <w:rFonts w:asciiTheme="minorHAnsi" w:hAnsiTheme="minorHAnsi" w:cs="Calibri"/>
          <w:iCs/>
        </w:rPr>
        <w:t xml:space="preserve"> experience of InforMEA </w:t>
      </w:r>
      <w:r>
        <w:rPr>
          <w:rFonts w:asciiTheme="minorHAnsi" w:hAnsiTheme="minorHAnsi" w:cs="Calibri"/>
          <w:iCs/>
        </w:rPr>
        <w:t xml:space="preserve">and linking up MEA </w:t>
      </w:r>
      <w:proofErr w:type="spellStart"/>
      <w:r>
        <w:rPr>
          <w:rFonts w:asciiTheme="minorHAnsi" w:hAnsiTheme="minorHAnsi" w:cs="Calibri"/>
          <w:iCs/>
        </w:rPr>
        <w:t>Secretaraits</w:t>
      </w:r>
      <w:proofErr w:type="spellEnd"/>
      <w:r>
        <w:rPr>
          <w:rFonts w:asciiTheme="minorHAnsi" w:hAnsiTheme="minorHAnsi" w:cs="Calibri"/>
          <w:iCs/>
        </w:rPr>
        <w:t xml:space="preserve"> </w:t>
      </w:r>
      <w:r w:rsidR="0020538D">
        <w:rPr>
          <w:rFonts w:asciiTheme="minorHAnsi" w:hAnsiTheme="minorHAnsi" w:cs="Calibri"/>
          <w:iCs/>
        </w:rPr>
        <w:t xml:space="preserve">and would use much of the technology and standards that had already been developed. Also, this new data would </w:t>
      </w:r>
      <w:r>
        <w:rPr>
          <w:rFonts w:asciiTheme="minorHAnsi" w:hAnsiTheme="minorHAnsi" w:cs="Calibri"/>
          <w:iCs/>
        </w:rPr>
        <w:t>feed</w:t>
      </w:r>
      <w:r w:rsidR="0020538D">
        <w:rPr>
          <w:rFonts w:asciiTheme="minorHAnsi" w:hAnsiTheme="minorHAnsi" w:cs="Calibri"/>
          <w:iCs/>
        </w:rPr>
        <w:t xml:space="preserve"> into </w:t>
      </w:r>
      <w:r>
        <w:rPr>
          <w:rFonts w:asciiTheme="minorHAnsi" w:hAnsiTheme="minorHAnsi" w:cs="Calibri"/>
          <w:iCs/>
        </w:rPr>
        <w:t xml:space="preserve">partner knowledge </w:t>
      </w:r>
      <w:r w:rsidR="0020538D">
        <w:rPr>
          <w:rFonts w:asciiTheme="minorHAnsi" w:hAnsiTheme="minorHAnsi" w:cs="Calibri"/>
          <w:iCs/>
        </w:rPr>
        <w:t>tools such as ECOLEX</w:t>
      </w:r>
      <w:r w:rsidR="00EB1CCC">
        <w:rPr>
          <w:rFonts w:asciiTheme="minorHAnsi" w:hAnsiTheme="minorHAnsi" w:cs="Calibri"/>
          <w:iCs/>
        </w:rPr>
        <w:t xml:space="preserve">. </w:t>
      </w:r>
      <w:r>
        <w:rPr>
          <w:rFonts w:asciiTheme="minorHAnsi" w:hAnsiTheme="minorHAnsi" w:cs="Calibri"/>
          <w:iCs/>
        </w:rPr>
        <w:t xml:space="preserve">and possibly find interest among potentially complementary donor groups to the European Union. </w:t>
      </w:r>
    </w:p>
    <w:p w14:paraId="4627B626" w14:textId="69114A9F" w:rsidR="00510D40" w:rsidRDefault="00510D40" w:rsidP="00B451BF">
      <w:pPr>
        <w:pStyle w:val="Normal1"/>
        <w:jc w:val="both"/>
        <w:rPr>
          <w:rFonts w:asciiTheme="minorHAnsi" w:hAnsiTheme="minorHAnsi" w:cs="Calibri"/>
          <w:iCs/>
          <w:sz w:val="10"/>
          <w:szCs w:val="10"/>
        </w:rPr>
      </w:pPr>
    </w:p>
    <w:p w14:paraId="576893C2" w14:textId="61F9617A" w:rsidR="00B9730A" w:rsidRDefault="00B9730A" w:rsidP="00B451BF">
      <w:pPr>
        <w:pStyle w:val="Normal1"/>
        <w:jc w:val="both"/>
        <w:rPr>
          <w:rFonts w:asciiTheme="minorHAnsi" w:hAnsiTheme="minorHAnsi" w:cs="Calibri"/>
          <w:iCs/>
          <w:sz w:val="10"/>
          <w:szCs w:val="10"/>
        </w:rPr>
      </w:pPr>
    </w:p>
    <w:p w14:paraId="371D63A8" w14:textId="7D84F1CE" w:rsidR="00B9730A" w:rsidRDefault="00B9730A" w:rsidP="00B451BF">
      <w:pPr>
        <w:pStyle w:val="Normal1"/>
        <w:jc w:val="both"/>
        <w:rPr>
          <w:rFonts w:asciiTheme="minorHAnsi" w:hAnsiTheme="minorHAnsi" w:cs="Calibri"/>
          <w:iCs/>
          <w:sz w:val="10"/>
          <w:szCs w:val="10"/>
        </w:rPr>
      </w:pPr>
    </w:p>
    <w:p w14:paraId="703D5A81" w14:textId="77777777" w:rsidR="00B9730A" w:rsidRPr="00597C48" w:rsidRDefault="00B9730A" w:rsidP="00B451BF">
      <w:pPr>
        <w:pStyle w:val="Normal1"/>
        <w:jc w:val="both"/>
        <w:rPr>
          <w:rFonts w:asciiTheme="minorHAnsi" w:hAnsiTheme="minorHAnsi" w:cs="Calibri"/>
          <w:iCs/>
          <w:sz w:val="10"/>
          <w:szCs w:val="10"/>
        </w:rPr>
      </w:pPr>
    </w:p>
    <w:sectPr w:rsidR="00B9730A" w:rsidRPr="00597C48" w:rsidSect="00B9730A">
      <w:headerReference w:type="even" r:id="rId8"/>
      <w:headerReference w:type="default" r:id="rId9"/>
      <w:headerReference w:type="first" r:id="rId10"/>
      <w:pgSz w:w="11906" w:h="16838"/>
      <w:pgMar w:top="1560" w:right="1416"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35620F" w14:textId="77777777" w:rsidR="00960EDA" w:rsidRDefault="00960EDA" w:rsidP="002377C3">
      <w:r>
        <w:separator/>
      </w:r>
    </w:p>
  </w:endnote>
  <w:endnote w:type="continuationSeparator" w:id="0">
    <w:p w14:paraId="7849752F" w14:textId="77777777" w:rsidR="00960EDA" w:rsidRDefault="00960EDA" w:rsidP="002377C3">
      <w:r>
        <w:continuationSeparator/>
      </w:r>
    </w:p>
  </w:endnote>
  <w:endnote w:id="1">
    <w:p w14:paraId="215058DC" w14:textId="7F3DAF52" w:rsidR="005119A0" w:rsidRPr="00B9730A" w:rsidRDefault="005119A0" w:rsidP="00B9730A">
      <w:pPr>
        <w:pStyle w:val="EndnoteText"/>
        <w:jc w:val="both"/>
      </w:pPr>
      <w:r w:rsidRPr="00B9730A">
        <w:rPr>
          <w:rStyle w:val="EndnoteReference"/>
        </w:rPr>
        <w:endnoteRef/>
      </w:r>
      <w:r w:rsidRPr="00B9730A">
        <w:t xml:space="preserve"> SCM 2/IV/2 - That the MEA IKM Working Group engaged in targeted fund raising, mindful of the distinction between MEA specific technological and resource needs and the needs of the MEA IKM Initiative to implement joint projects.</w:t>
      </w:r>
    </w:p>
  </w:endnote>
  <w:endnote w:id="2">
    <w:p w14:paraId="7A47A88A" w14:textId="4DC54C10" w:rsidR="0098764A" w:rsidRPr="00B9730A" w:rsidRDefault="0098764A" w:rsidP="00B9730A">
      <w:pPr>
        <w:pStyle w:val="EndnoteText"/>
        <w:jc w:val="both"/>
        <w:rPr>
          <w:lang w:val="en-GB"/>
        </w:rPr>
      </w:pPr>
      <w:r w:rsidRPr="00B9730A">
        <w:rPr>
          <w:rStyle w:val="EndnoteReference"/>
        </w:rPr>
        <w:endnoteRef/>
      </w:r>
      <w:r w:rsidRPr="00B9730A">
        <w:t xml:space="preserve"> </w:t>
      </w:r>
      <w:r w:rsidRPr="00B9730A">
        <w:rPr>
          <w:lang w:val="en-GB"/>
        </w:rPr>
        <w:t xml:space="preserve">Annex </w:t>
      </w:r>
      <w:r w:rsidR="005119A0" w:rsidRPr="00B9730A">
        <w:rPr>
          <w:lang w:val="en-GB"/>
        </w:rPr>
        <w:t>1:</w:t>
      </w:r>
      <w:r w:rsidRPr="00B9730A">
        <w:rPr>
          <w:lang w:val="en-GB"/>
        </w:rPr>
        <w:t xml:space="preserve"> Proposed Agenda for 9th InforMEA Steering Committee Meeting</w:t>
      </w:r>
    </w:p>
  </w:endnote>
  <w:endnote w:id="3">
    <w:p w14:paraId="14BC664F" w14:textId="516F2545" w:rsidR="0098764A" w:rsidRPr="00B9730A" w:rsidRDefault="0098764A" w:rsidP="00B9730A">
      <w:pPr>
        <w:pStyle w:val="EndnoteText"/>
        <w:jc w:val="both"/>
      </w:pPr>
      <w:r w:rsidRPr="00B9730A">
        <w:rPr>
          <w:rStyle w:val="EndnoteReference"/>
        </w:rPr>
        <w:endnoteRef/>
      </w:r>
      <w:r w:rsidRPr="00B9730A">
        <w:t xml:space="preserve"> SCM 4/I/6 - Develop the API to populate the portal on trade related information and documentation, if necessary.</w:t>
      </w:r>
    </w:p>
  </w:endnote>
  <w:endnote w:id="4">
    <w:p w14:paraId="1459E664" w14:textId="4039D4EC" w:rsidR="005119A0" w:rsidRPr="00B9730A" w:rsidRDefault="005119A0" w:rsidP="00B9730A">
      <w:pPr>
        <w:pStyle w:val="EndnoteText"/>
        <w:jc w:val="both"/>
      </w:pPr>
      <w:r w:rsidRPr="00B9730A">
        <w:rPr>
          <w:rStyle w:val="EndnoteReference"/>
        </w:rPr>
        <w:endnoteRef/>
      </w:r>
      <w:r w:rsidRPr="00B9730A">
        <w:t xml:space="preserve"> SCM 8/42 - Taking into account the work done already including by the Swiss Government in identifying common information elements contained in different national reports to several biodiversity related Conventions, invites the intersessional working group to consider the basis for a potential pilot application of what was presented as the DART concept potentially associated to InforMEA Party profiles in the context of this meeting.</w:t>
      </w:r>
    </w:p>
  </w:endnote>
  <w:endnote w:id="5">
    <w:p w14:paraId="7375C922" w14:textId="143BE18E" w:rsidR="005119A0" w:rsidRPr="00B9730A" w:rsidRDefault="005119A0" w:rsidP="00B9730A">
      <w:pPr>
        <w:pStyle w:val="EndnoteText"/>
        <w:jc w:val="both"/>
      </w:pPr>
      <w:r w:rsidRPr="00B9730A">
        <w:rPr>
          <w:rStyle w:val="EndnoteReference"/>
        </w:rPr>
        <w:endnoteRef/>
      </w:r>
      <w:r w:rsidRPr="00B9730A">
        <w:t xml:space="preserve"> SCM 8/29 - Continue to invest to improve the usability of the website as the main window to the work of the InforMEA Initiative, and in close cooperation with experienced MEA representatives and external experts. In this process will be guided by the priorities of the key audience, users, and use cases and the overall focus on MEA Parties (National Focal Points), coupled with evidence of use and user preferences.</w:t>
      </w:r>
    </w:p>
  </w:endnote>
  <w:endnote w:id="6">
    <w:p w14:paraId="0436FF3B" w14:textId="74504686" w:rsidR="00510D40" w:rsidRPr="00B9730A" w:rsidRDefault="00510D40" w:rsidP="00B9730A">
      <w:pPr>
        <w:pStyle w:val="EndnoteText"/>
        <w:jc w:val="both"/>
      </w:pPr>
      <w:r w:rsidRPr="00B9730A">
        <w:rPr>
          <w:rStyle w:val="EndnoteReference"/>
        </w:rPr>
        <w:endnoteRef/>
      </w:r>
      <w:r w:rsidRPr="00B9730A">
        <w:t xml:space="preserve"> SCM 5/III/3 - Proposes that a Working Group be established to evaluate the outcomes of this review and identifies the financial and human resources needed to compile a cross cutting set of topical terms, the potential work program of the taxonomy consultant, and the scope of this project (i.e. topics and nodes that cannot be negotiated between MEAs) as further outlined in annex I to these recommendations.</w:t>
      </w:r>
    </w:p>
  </w:endnote>
  <w:endnote w:id="7">
    <w:p w14:paraId="69E49AF5" w14:textId="09E10C30" w:rsidR="001A3881" w:rsidRPr="00B9730A" w:rsidRDefault="001A3881" w:rsidP="00B9730A">
      <w:pPr>
        <w:pStyle w:val="EndnoteText"/>
        <w:jc w:val="both"/>
      </w:pPr>
      <w:r w:rsidRPr="00B9730A">
        <w:rPr>
          <w:rStyle w:val="EndnoteReference"/>
        </w:rPr>
        <w:endnoteRef/>
      </w:r>
      <w:r w:rsidRPr="00B9730A">
        <w:t xml:space="preserve"> SCM 8/25 (B) - Reaching out to new audiences to raise awareness of InforMEA and Environmental Law in general may require more general courses with a greater ‘public interest’ focus.</w:t>
      </w:r>
    </w:p>
  </w:endnote>
  <w:endnote w:id="8">
    <w:p w14:paraId="4F047A1A" w14:textId="3B961637" w:rsidR="0098764A" w:rsidRPr="00B9730A" w:rsidRDefault="0098764A" w:rsidP="00B9730A">
      <w:pPr>
        <w:pStyle w:val="EndnoteText"/>
        <w:jc w:val="both"/>
      </w:pPr>
      <w:r w:rsidRPr="00B9730A">
        <w:rPr>
          <w:rStyle w:val="EndnoteReference"/>
        </w:rPr>
        <w:endnoteRef/>
      </w:r>
      <w:r w:rsidRPr="00B9730A">
        <w:t xml:space="preserve"> SCM 6/II/1 - Continue development of the e-learning platform a central metadata repository of MEA training and learning resources and to seek partnerships with academic institutions.</w:t>
      </w:r>
    </w:p>
  </w:endnote>
  <w:endnote w:id="9">
    <w:p w14:paraId="2E65DC72" w14:textId="1C685BC8" w:rsidR="00510D40" w:rsidRPr="00B9730A" w:rsidRDefault="00510D40" w:rsidP="00B9730A">
      <w:pPr>
        <w:pStyle w:val="EndnoteText"/>
        <w:jc w:val="both"/>
      </w:pPr>
      <w:r w:rsidRPr="00B9730A">
        <w:rPr>
          <w:rStyle w:val="EndnoteReference"/>
        </w:rPr>
        <w:endnoteRef/>
      </w:r>
      <w:r w:rsidRPr="00B9730A">
        <w:t xml:space="preserve"> SCM 8/10 - Welcomes adoption of the Akoma Ntoso for the United Nations System (AKN4UN), the United Nations System Document Ontology (UNDO) and the markup guidelines by the High-Level Committee on Management (HLCM) of the United Nations System Chief Executives Board for Coordination (CEB) on the Thirty-Third session of the Committee, held on 30-31 March 2017 (CEB/2017/3); SCM 8/13 - Requests InforMEA Team to explore implementation assistance discussed in CEB/2017/3, paras 113, 115, 123, and other potential sources.</w:t>
      </w:r>
    </w:p>
  </w:endnote>
  <w:endnote w:id="10">
    <w:p w14:paraId="0D9BA3AC" w14:textId="759DFC3A" w:rsidR="001A3881" w:rsidRPr="00B9730A" w:rsidRDefault="001A3881" w:rsidP="00B9730A">
      <w:pPr>
        <w:pStyle w:val="EndnoteText"/>
        <w:jc w:val="both"/>
      </w:pPr>
      <w:r w:rsidRPr="00B9730A">
        <w:rPr>
          <w:rStyle w:val="EndnoteReference"/>
        </w:rPr>
        <w:endnoteRef/>
      </w:r>
      <w:r w:rsidRPr="00B9730A">
        <w:t xml:space="preserve"> SCM 8/1 - Reiterates the need for participating MEAs to implement the API as approved by the IKM steering committee and requests the IKM Secretariat to continue providing technical support to MEAs to facilitate the API implementation by </w:t>
      </w:r>
      <w:r w:rsidRPr="00B9730A">
        <w:t>MEAs.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altName w:val="Calibri"/>
    <w:charset w:val="01"/>
    <w:family w:val="auto"/>
    <w:pitch w:val="variable"/>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24FFEA" w14:textId="77777777" w:rsidR="00960EDA" w:rsidRDefault="00960EDA" w:rsidP="002377C3">
      <w:r>
        <w:separator/>
      </w:r>
    </w:p>
  </w:footnote>
  <w:footnote w:type="continuationSeparator" w:id="0">
    <w:p w14:paraId="7104FF77" w14:textId="77777777" w:rsidR="00960EDA" w:rsidRDefault="00960EDA" w:rsidP="002377C3">
      <w:r>
        <w:continuationSeparator/>
      </w:r>
    </w:p>
  </w:footnote>
  <w:footnote w:id="1">
    <w:p w14:paraId="020709E6" w14:textId="4DB9B8A3" w:rsidR="00DE62DF" w:rsidRDefault="00DE62DF" w:rsidP="00DE62DF">
      <w:pPr>
        <w:pStyle w:val="FootnoteText"/>
      </w:pPr>
      <w:r>
        <w:rPr>
          <w:rStyle w:val="FootnoteReference"/>
        </w:rPr>
        <w:footnoteRef/>
      </w:r>
      <w:r>
        <w:t xml:space="preserve"> </w:t>
      </w:r>
      <w:hyperlink r:id="rId1" w:history="1">
        <w:r w:rsidRPr="00EF2F04">
          <w:rPr>
            <w:rStyle w:val="Hyperlink"/>
            <w:rFonts w:cs="Arial"/>
          </w:rPr>
          <w:t>https://global.gotomeeting.com/join/959-776-797</w:t>
        </w:r>
      </w:hyperlink>
      <w:r>
        <w:t xml:space="preserve">  Access Code: 959-776-797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192DE0" w14:textId="77777777" w:rsidR="00BA145E" w:rsidRDefault="00960EDA">
    <w:pPr>
      <w:pStyle w:val="Header"/>
    </w:pPr>
    <w:r>
      <w:rPr>
        <w:noProof/>
      </w:rPr>
      <w:pict w14:anchorId="2E5FE9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margin-left:0;margin-top:0;width:397.65pt;height:238.6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9B28A4" w14:textId="77777777" w:rsidR="00BA145E" w:rsidRDefault="00960EDA">
    <w:pPr>
      <w:pStyle w:val="Header"/>
    </w:pPr>
    <w:r>
      <w:rPr>
        <w:noProof/>
      </w:rPr>
      <w:pict w14:anchorId="307E19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0" type="#_x0000_t136" style="position:absolute;margin-left:0;margin-top:0;width:397.65pt;height:238.6pt;rotation:315;z-index:-2516577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946EAE" w14:textId="77777777" w:rsidR="00BA145E" w:rsidRDefault="00960EDA">
    <w:pPr>
      <w:pStyle w:val="Header"/>
    </w:pPr>
    <w:r>
      <w:rPr>
        <w:noProof/>
      </w:rPr>
      <w:pict w14:anchorId="7099D7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1" type="#_x0000_t136" style="position:absolute;margin-left:0;margin-top:0;width:397.65pt;height:238.6pt;rotation:315;z-index:-25165977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multilevel"/>
    <w:tmpl w:val="00000003"/>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5"/>
    <w:multiLevelType w:val="multilevel"/>
    <w:tmpl w:val="00000005"/>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6"/>
    <w:multiLevelType w:val="multilevel"/>
    <w:tmpl w:val="00000006"/>
    <w:name w:val="WW8Num7"/>
    <w:lvl w:ilvl="0">
      <w:start w:val="1"/>
      <w:numFmt w:val="bullet"/>
      <w:lvlText w:val=""/>
      <w:lvlJc w:val="left"/>
      <w:pPr>
        <w:tabs>
          <w:tab w:val="num" w:pos="780"/>
        </w:tabs>
        <w:ind w:left="720" w:hanging="360"/>
      </w:pPr>
      <w:rPr>
        <w:rFonts w:ascii="Symbol" w:hAnsi="Symbol" w:cs="OpenSymbol"/>
      </w:rPr>
    </w:lvl>
    <w:lvl w:ilvl="1">
      <w:start w:val="1"/>
      <w:numFmt w:val="bullet"/>
      <w:lvlText w:val="◦"/>
      <w:lvlJc w:val="left"/>
      <w:pPr>
        <w:tabs>
          <w:tab w:val="num" w:pos="1140"/>
        </w:tabs>
        <w:ind w:left="1080" w:hanging="360"/>
      </w:pPr>
      <w:rPr>
        <w:rFonts w:ascii="OpenSymbol" w:hAnsi="OpenSymbol" w:cs="OpenSymbol"/>
      </w:rPr>
    </w:lvl>
    <w:lvl w:ilvl="2">
      <w:start w:val="1"/>
      <w:numFmt w:val="bullet"/>
      <w:lvlText w:val="▪"/>
      <w:lvlJc w:val="left"/>
      <w:pPr>
        <w:tabs>
          <w:tab w:val="num" w:pos="1500"/>
        </w:tabs>
        <w:ind w:left="1440" w:hanging="360"/>
      </w:pPr>
      <w:rPr>
        <w:rFonts w:ascii="OpenSymbol" w:hAnsi="OpenSymbol" w:cs="OpenSymbol"/>
      </w:rPr>
    </w:lvl>
    <w:lvl w:ilvl="3">
      <w:start w:val="1"/>
      <w:numFmt w:val="bullet"/>
      <w:lvlText w:val=""/>
      <w:lvlJc w:val="left"/>
      <w:pPr>
        <w:tabs>
          <w:tab w:val="num" w:pos="1860"/>
        </w:tabs>
        <w:ind w:left="1800" w:hanging="360"/>
      </w:pPr>
      <w:rPr>
        <w:rFonts w:ascii="Symbol" w:hAnsi="Symbol" w:cs="OpenSymbol"/>
      </w:rPr>
    </w:lvl>
    <w:lvl w:ilvl="4">
      <w:start w:val="1"/>
      <w:numFmt w:val="bullet"/>
      <w:lvlText w:val="◦"/>
      <w:lvlJc w:val="left"/>
      <w:pPr>
        <w:tabs>
          <w:tab w:val="num" w:pos="2220"/>
        </w:tabs>
        <w:ind w:left="2160" w:hanging="360"/>
      </w:pPr>
      <w:rPr>
        <w:rFonts w:ascii="OpenSymbol" w:hAnsi="OpenSymbol" w:cs="OpenSymbol"/>
      </w:rPr>
    </w:lvl>
    <w:lvl w:ilvl="5">
      <w:start w:val="1"/>
      <w:numFmt w:val="bullet"/>
      <w:lvlText w:val="▪"/>
      <w:lvlJc w:val="left"/>
      <w:pPr>
        <w:tabs>
          <w:tab w:val="num" w:pos="2580"/>
        </w:tabs>
        <w:ind w:left="2520" w:hanging="360"/>
      </w:pPr>
      <w:rPr>
        <w:rFonts w:ascii="OpenSymbol" w:hAnsi="OpenSymbol" w:cs="OpenSymbol"/>
      </w:rPr>
    </w:lvl>
    <w:lvl w:ilvl="6">
      <w:start w:val="1"/>
      <w:numFmt w:val="bullet"/>
      <w:lvlText w:val=""/>
      <w:lvlJc w:val="left"/>
      <w:pPr>
        <w:tabs>
          <w:tab w:val="num" w:pos="2940"/>
        </w:tabs>
        <w:ind w:left="2880" w:hanging="360"/>
      </w:pPr>
      <w:rPr>
        <w:rFonts w:ascii="Symbol" w:hAnsi="Symbol" w:cs="OpenSymbol"/>
      </w:rPr>
    </w:lvl>
    <w:lvl w:ilvl="7">
      <w:start w:val="1"/>
      <w:numFmt w:val="bullet"/>
      <w:lvlText w:val="◦"/>
      <w:lvlJc w:val="left"/>
      <w:pPr>
        <w:tabs>
          <w:tab w:val="num" w:pos="3300"/>
        </w:tabs>
        <w:ind w:left="3240" w:hanging="360"/>
      </w:pPr>
      <w:rPr>
        <w:rFonts w:ascii="OpenSymbol" w:hAnsi="OpenSymbol" w:cs="OpenSymbol"/>
      </w:rPr>
    </w:lvl>
    <w:lvl w:ilvl="8">
      <w:start w:val="1"/>
      <w:numFmt w:val="bullet"/>
      <w:lvlText w:val="▪"/>
      <w:lvlJc w:val="left"/>
      <w:pPr>
        <w:tabs>
          <w:tab w:val="num" w:pos="3660"/>
        </w:tabs>
        <w:ind w:left="3600" w:hanging="360"/>
      </w:pPr>
      <w:rPr>
        <w:rFonts w:ascii="OpenSymbol" w:hAnsi="OpenSymbol" w:cs="OpenSymbol"/>
      </w:rPr>
    </w:lvl>
  </w:abstractNum>
  <w:abstractNum w:abstractNumId="5" w15:restartNumberingAfterBreak="0">
    <w:nsid w:val="012D5735"/>
    <w:multiLevelType w:val="hybridMultilevel"/>
    <w:tmpl w:val="6B620F4E"/>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018A2767"/>
    <w:multiLevelType w:val="hybridMultilevel"/>
    <w:tmpl w:val="354053C2"/>
    <w:lvl w:ilvl="0" w:tplc="4B184D34">
      <w:start w:val="1"/>
      <w:numFmt w:val="upperLetter"/>
      <w:lvlText w:val="%1."/>
      <w:lvlJc w:val="left"/>
      <w:pPr>
        <w:ind w:left="720" w:hanging="360"/>
      </w:pPr>
      <w:rPr>
        <w:rFonts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73246F3"/>
    <w:multiLevelType w:val="hybridMultilevel"/>
    <w:tmpl w:val="8438D93C"/>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0F4F7779"/>
    <w:multiLevelType w:val="hybridMultilevel"/>
    <w:tmpl w:val="8A82288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1A23754"/>
    <w:multiLevelType w:val="hybridMultilevel"/>
    <w:tmpl w:val="B942889A"/>
    <w:lvl w:ilvl="0" w:tplc="97F06124">
      <w:start w:val="5"/>
      <w:numFmt w:val="upperRoman"/>
      <w:lvlText w:val="%1."/>
      <w:lvlJc w:val="righ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3E27ED0"/>
    <w:multiLevelType w:val="hybridMultilevel"/>
    <w:tmpl w:val="88EEA9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4181734"/>
    <w:multiLevelType w:val="hybridMultilevel"/>
    <w:tmpl w:val="C2F258E2"/>
    <w:lvl w:ilvl="0" w:tplc="1D3E5C66">
      <w:start w:val="4"/>
      <w:numFmt w:val="upperRoman"/>
      <w:lvlText w:val="%1."/>
      <w:lvlJc w:val="righ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E0030E"/>
    <w:multiLevelType w:val="hybridMultilevel"/>
    <w:tmpl w:val="9E7C9756"/>
    <w:lvl w:ilvl="0" w:tplc="24D2E69A">
      <w:numFmt w:val="bullet"/>
      <w:lvlText w:val="-"/>
      <w:lvlJc w:val="left"/>
      <w:pPr>
        <w:ind w:left="720" w:hanging="360"/>
      </w:pPr>
      <w:rPr>
        <w:rFonts w:asciiTheme="minorHAnsi" w:eastAsia="SimSun" w:hAnsiTheme="minorHAns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1325EC"/>
    <w:multiLevelType w:val="hybridMultilevel"/>
    <w:tmpl w:val="503A2B84"/>
    <w:lvl w:ilvl="0" w:tplc="08090017">
      <w:start w:val="1"/>
      <w:numFmt w:val="lowerLetter"/>
      <w:lvlText w:val="%1)"/>
      <w:lvlJc w:val="left"/>
      <w:pPr>
        <w:ind w:left="360" w:hanging="360"/>
      </w:pPr>
      <w:rPr>
        <w:rFonts w:hint="default"/>
      </w:rPr>
    </w:lvl>
    <w:lvl w:ilvl="1" w:tplc="C2FCBDBE">
      <w:start w:val="1"/>
      <w:numFmt w:val="decimal"/>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154945D7"/>
    <w:multiLevelType w:val="hybridMultilevel"/>
    <w:tmpl w:val="3030044C"/>
    <w:lvl w:ilvl="0" w:tplc="08090011">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62E197E"/>
    <w:multiLevelType w:val="multilevel"/>
    <w:tmpl w:val="FFFFFFFF"/>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16" w15:restartNumberingAfterBreak="0">
    <w:nsid w:val="191020C3"/>
    <w:multiLevelType w:val="hybridMultilevel"/>
    <w:tmpl w:val="42A669EA"/>
    <w:lvl w:ilvl="0" w:tplc="0418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999360D"/>
    <w:multiLevelType w:val="hybridMultilevel"/>
    <w:tmpl w:val="BAA499F6"/>
    <w:lvl w:ilvl="0" w:tplc="0809000F">
      <w:start w:val="1"/>
      <w:numFmt w:val="decimal"/>
      <w:lvlText w:val="%1."/>
      <w:lvlJc w:val="left"/>
      <w:pPr>
        <w:ind w:left="735" w:hanging="360"/>
      </w:pPr>
    </w:lvl>
    <w:lvl w:ilvl="1" w:tplc="08090019">
      <w:start w:val="1"/>
      <w:numFmt w:val="lowerLetter"/>
      <w:lvlText w:val="%2."/>
      <w:lvlJc w:val="left"/>
      <w:pPr>
        <w:ind w:left="1455" w:hanging="360"/>
      </w:pPr>
    </w:lvl>
    <w:lvl w:ilvl="2" w:tplc="0809001B" w:tentative="1">
      <w:start w:val="1"/>
      <w:numFmt w:val="lowerRoman"/>
      <w:lvlText w:val="%3."/>
      <w:lvlJc w:val="right"/>
      <w:pPr>
        <w:ind w:left="2175" w:hanging="180"/>
      </w:pPr>
    </w:lvl>
    <w:lvl w:ilvl="3" w:tplc="0809000F" w:tentative="1">
      <w:start w:val="1"/>
      <w:numFmt w:val="decimal"/>
      <w:lvlText w:val="%4."/>
      <w:lvlJc w:val="left"/>
      <w:pPr>
        <w:ind w:left="2895" w:hanging="360"/>
      </w:pPr>
    </w:lvl>
    <w:lvl w:ilvl="4" w:tplc="08090019" w:tentative="1">
      <w:start w:val="1"/>
      <w:numFmt w:val="lowerLetter"/>
      <w:lvlText w:val="%5."/>
      <w:lvlJc w:val="left"/>
      <w:pPr>
        <w:ind w:left="3615" w:hanging="360"/>
      </w:pPr>
    </w:lvl>
    <w:lvl w:ilvl="5" w:tplc="0809001B" w:tentative="1">
      <w:start w:val="1"/>
      <w:numFmt w:val="lowerRoman"/>
      <w:lvlText w:val="%6."/>
      <w:lvlJc w:val="right"/>
      <w:pPr>
        <w:ind w:left="4335" w:hanging="180"/>
      </w:pPr>
    </w:lvl>
    <w:lvl w:ilvl="6" w:tplc="0809000F" w:tentative="1">
      <w:start w:val="1"/>
      <w:numFmt w:val="decimal"/>
      <w:lvlText w:val="%7."/>
      <w:lvlJc w:val="left"/>
      <w:pPr>
        <w:ind w:left="5055" w:hanging="360"/>
      </w:pPr>
    </w:lvl>
    <w:lvl w:ilvl="7" w:tplc="08090019" w:tentative="1">
      <w:start w:val="1"/>
      <w:numFmt w:val="lowerLetter"/>
      <w:lvlText w:val="%8."/>
      <w:lvlJc w:val="left"/>
      <w:pPr>
        <w:ind w:left="5775" w:hanging="360"/>
      </w:pPr>
    </w:lvl>
    <w:lvl w:ilvl="8" w:tplc="0809001B" w:tentative="1">
      <w:start w:val="1"/>
      <w:numFmt w:val="lowerRoman"/>
      <w:lvlText w:val="%9."/>
      <w:lvlJc w:val="right"/>
      <w:pPr>
        <w:ind w:left="6495" w:hanging="180"/>
      </w:pPr>
    </w:lvl>
  </w:abstractNum>
  <w:abstractNum w:abstractNumId="18" w15:restartNumberingAfterBreak="0">
    <w:nsid w:val="1AAA1520"/>
    <w:multiLevelType w:val="hybridMultilevel"/>
    <w:tmpl w:val="52641F7C"/>
    <w:lvl w:ilvl="0" w:tplc="041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C7B5950"/>
    <w:multiLevelType w:val="hybridMultilevel"/>
    <w:tmpl w:val="215C24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E5566DF"/>
    <w:multiLevelType w:val="hybridMultilevel"/>
    <w:tmpl w:val="F8662E40"/>
    <w:lvl w:ilvl="0" w:tplc="0809001B">
      <w:start w:val="1"/>
      <w:numFmt w:val="lowerRoman"/>
      <w:lvlText w:val="%1."/>
      <w:lvlJc w:val="right"/>
      <w:pPr>
        <w:ind w:left="1080" w:hanging="360"/>
      </w:pPr>
    </w:lvl>
    <w:lvl w:ilvl="1" w:tplc="0809001B">
      <w:start w:val="1"/>
      <w:numFmt w:val="lowerRoman"/>
      <w:lvlText w:val="%2."/>
      <w:lvlJc w:val="right"/>
      <w:pPr>
        <w:ind w:left="786"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220257A8"/>
    <w:multiLevelType w:val="hybridMultilevel"/>
    <w:tmpl w:val="7E84FFA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37C1684"/>
    <w:multiLevelType w:val="hybridMultilevel"/>
    <w:tmpl w:val="0EBEDA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5DD3C71"/>
    <w:multiLevelType w:val="hybridMultilevel"/>
    <w:tmpl w:val="FC8E62F4"/>
    <w:lvl w:ilvl="0" w:tplc="186E7AFE">
      <w:start w:val="1"/>
      <w:numFmt w:val="bullet"/>
      <w:lvlText w:val="□"/>
      <w:lvlJc w:val="left"/>
      <w:pPr>
        <w:tabs>
          <w:tab w:val="num" w:pos="720"/>
        </w:tabs>
        <w:ind w:left="720" w:hanging="360"/>
      </w:pPr>
      <w:rPr>
        <w:rFonts w:ascii="Sylfaen" w:hAnsi="Sylfaen" w:hint="default"/>
        <w:color w:val="66CCFF"/>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6752216"/>
    <w:multiLevelType w:val="hybridMultilevel"/>
    <w:tmpl w:val="D3866F98"/>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B5E682D"/>
    <w:multiLevelType w:val="hybridMultilevel"/>
    <w:tmpl w:val="8A3807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D49049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2EC87720"/>
    <w:multiLevelType w:val="hybridMultilevel"/>
    <w:tmpl w:val="A8B81384"/>
    <w:lvl w:ilvl="0" w:tplc="2F787424">
      <w:start w:val="3"/>
      <w:numFmt w:val="bullet"/>
      <w:lvlText w:val="-"/>
      <w:lvlJc w:val="left"/>
      <w:pPr>
        <w:ind w:left="720" w:hanging="360"/>
      </w:pPr>
      <w:rPr>
        <w:rFonts w:ascii="Calibri" w:eastAsia="SimSu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1DA2717"/>
    <w:multiLevelType w:val="hybridMultilevel"/>
    <w:tmpl w:val="F56AA010"/>
    <w:lvl w:ilvl="0" w:tplc="1DB63FF4">
      <w:start w:val="22"/>
      <w:numFmt w:val="bullet"/>
      <w:lvlText w:val="-"/>
      <w:lvlJc w:val="left"/>
      <w:pPr>
        <w:ind w:left="720" w:hanging="360"/>
      </w:pPr>
      <w:rPr>
        <w:rFonts w:ascii="Calibri" w:eastAsia="SimSu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4BB2F81"/>
    <w:multiLevelType w:val="hybridMultilevel"/>
    <w:tmpl w:val="6A9659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3C2359DF"/>
    <w:multiLevelType w:val="hybridMultilevel"/>
    <w:tmpl w:val="372CFB96"/>
    <w:lvl w:ilvl="0" w:tplc="041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D5F2DD2"/>
    <w:multiLevelType w:val="hybridMultilevel"/>
    <w:tmpl w:val="E9B6973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F8106F1"/>
    <w:multiLevelType w:val="hybridMultilevel"/>
    <w:tmpl w:val="D32E30CC"/>
    <w:lvl w:ilvl="0" w:tplc="041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1064C34"/>
    <w:multiLevelType w:val="hybridMultilevel"/>
    <w:tmpl w:val="FAB6D682"/>
    <w:lvl w:ilvl="0" w:tplc="8CB6CC80">
      <w:start w:val="1"/>
      <w:numFmt w:val="upperRoman"/>
      <w:lvlText w:val="%1."/>
      <w:lvlJc w:val="left"/>
      <w:pPr>
        <w:ind w:left="1080" w:hanging="720"/>
      </w:pPr>
      <w:rPr>
        <w:rFonts w:asciiTheme="minorHAnsi" w:hAnsiTheme="minorHAns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4A069EF"/>
    <w:multiLevelType w:val="hybridMultilevel"/>
    <w:tmpl w:val="47ECA468"/>
    <w:lvl w:ilvl="0" w:tplc="186E7AFE">
      <w:start w:val="1"/>
      <w:numFmt w:val="bullet"/>
      <w:lvlText w:val="□"/>
      <w:lvlJc w:val="left"/>
      <w:pPr>
        <w:tabs>
          <w:tab w:val="num" w:pos="720"/>
        </w:tabs>
        <w:ind w:left="720" w:hanging="360"/>
      </w:pPr>
      <w:rPr>
        <w:rFonts w:ascii="Sylfaen" w:hAnsi="Sylfaen" w:hint="default"/>
        <w:color w:val="66CCFF"/>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8731FA6"/>
    <w:multiLevelType w:val="hybridMultilevel"/>
    <w:tmpl w:val="C0725A4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4A5B4385"/>
    <w:multiLevelType w:val="hybridMultilevel"/>
    <w:tmpl w:val="2440FC5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BF11091"/>
    <w:multiLevelType w:val="hybridMultilevel"/>
    <w:tmpl w:val="8B8E597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3147930"/>
    <w:multiLevelType w:val="hybridMultilevel"/>
    <w:tmpl w:val="14C2D356"/>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87A0385"/>
    <w:multiLevelType w:val="hybridMultilevel"/>
    <w:tmpl w:val="C6986738"/>
    <w:lvl w:ilvl="0" w:tplc="186E7AFE">
      <w:start w:val="1"/>
      <w:numFmt w:val="bullet"/>
      <w:lvlText w:val="□"/>
      <w:lvlJc w:val="left"/>
      <w:pPr>
        <w:tabs>
          <w:tab w:val="num" w:pos="720"/>
        </w:tabs>
        <w:ind w:left="720" w:hanging="360"/>
      </w:pPr>
      <w:rPr>
        <w:rFonts w:ascii="Sylfaen" w:hAnsi="Sylfaen" w:hint="default"/>
        <w:color w:val="66CCFF"/>
      </w:rPr>
    </w:lvl>
    <w:lvl w:ilvl="1" w:tplc="04090003">
      <w:start w:val="1"/>
      <w:numFmt w:val="bullet"/>
      <w:lvlText w:val="o"/>
      <w:lvlJc w:val="left"/>
      <w:pPr>
        <w:tabs>
          <w:tab w:val="num" w:pos="1440"/>
        </w:tabs>
        <w:ind w:left="1440" w:hanging="360"/>
      </w:pPr>
      <w:rPr>
        <w:rFonts w:ascii="Courier New" w:hAnsi="Courier New" w:hint="default"/>
        <w:color w:val="66CCFF"/>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B547F2A"/>
    <w:multiLevelType w:val="hybridMultilevel"/>
    <w:tmpl w:val="61BAA99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04A327D"/>
    <w:multiLevelType w:val="hybridMultilevel"/>
    <w:tmpl w:val="3B348B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0793E27"/>
    <w:multiLevelType w:val="hybridMultilevel"/>
    <w:tmpl w:val="4DB6C1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167089E"/>
    <w:multiLevelType w:val="hybridMultilevel"/>
    <w:tmpl w:val="D982CFB4"/>
    <w:lvl w:ilvl="0" w:tplc="9CE6D160">
      <w:start w:val="1"/>
      <w:numFmt w:val="upperLetter"/>
      <w:lvlText w:val="%1."/>
      <w:lvlJc w:val="left"/>
      <w:pPr>
        <w:ind w:left="360" w:hanging="360"/>
      </w:pPr>
      <w:rPr>
        <w:rFonts w:cs="Calibri"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62AC37A3"/>
    <w:multiLevelType w:val="multilevel"/>
    <w:tmpl w:val="FFFFFFFF"/>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45" w15:restartNumberingAfterBreak="0">
    <w:nsid w:val="6494466C"/>
    <w:multiLevelType w:val="hybridMultilevel"/>
    <w:tmpl w:val="0450C486"/>
    <w:lvl w:ilvl="0" w:tplc="143C875A">
      <w:start w:val="5"/>
      <w:numFmt w:val="bullet"/>
      <w:lvlText w:val="-"/>
      <w:lvlJc w:val="left"/>
      <w:pPr>
        <w:ind w:left="360" w:hanging="360"/>
      </w:pPr>
      <w:rPr>
        <w:rFonts w:ascii="Calibri" w:eastAsia="SimSun"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66D3048D"/>
    <w:multiLevelType w:val="hybridMultilevel"/>
    <w:tmpl w:val="97C299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66ED68F8"/>
    <w:multiLevelType w:val="hybridMultilevel"/>
    <w:tmpl w:val="780A8FD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8" w15:restartNumberingAfterBreak="0">
    <w:nsid w:val="6FAC6D8C"/>
    <w:multiLevelType w:val="hybridMultilevel"/>
    <w:tmpl w:val="5F48A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1691A67"/>
    <w:multiLevelType w:val="hybridMultilevel"/>
    <w:tmpl w:val="8A08FF7A"/>
    <w:lvl w:ilvl="0" w:tplc="3A6CA138">
      <w:start w:val="1"/>
      <w:numFmt w:val="upperRoman"/>
      <w:lvlText w:val="%1."/>
      <w:lvlJc w:val="righ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0" w15:restartNumberingAfterBreak="0">
    <w:nsid w:val="71D252CA"/>
    <w:multiLevelType w:val="hybridMultilevel"/>
    <w:tmpl w:val="CBBA31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72697C70"/>
    <w:multiLevelType w:val="hybridMultilevel"/>
    <w:tmpl w:val="715EA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9E51CD2"/>
    <w:multiLevelType w:val="hybridMultilevel"/>
    <w:tmpl w:val="142C31EE"/>
    <w:lvl w:ilvl="0" w:tplc="A0BCB62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7F576EAF"/>
    <w:multiLevelType w:val="hybridMultilevel"/>
    <w:tmpl w:val="6B620F4E"/>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44"/>
  </w:num>
  <w:num w:numId="2">
    <w:abstractNumId w:val="15"/>
  </w:num>
  <w:num w:numId="3">
    <w:abstractNumId w:val="10"/>
  </w:num>
  <w:num w:numId="4">
    <w:abstractNumId w:val="39"/>
  </w:num>
  <w:num w:numId="5">
    <w:abstractNumId w:val="47"/>
  </w:num>
  <w:num w:numId="6">
    <w:abstractNumId w:val="23"/>
  </w:num>
  <w:num w:numId="7">
    <w:abstractNumId w:val="34"/>
  </w:num>
  <w:num w:numId="8">
    <w:abstractNumId w:val="25"/>
  </w:num>
  <w:num w:numId="9">
    <w:abstractNumId w:val="5"/>
  </w:num>
  <w:num w:numId="10">
    <w:abstractNumId w:val="21"/>
  </w:num>
  <w:num w:numId="11">
    <w:abstractNumId w:val="42"/>
  </w:num>
  <w:num w:numId="12">
    <w:abstractNumId w:val="28"/>
  </w:num>
  <w:num w:numId="13">
    <w:abstractNumId w:val="13"/>
  </w:num>
  <w:num w:numId="14">
    <w:abstractNumId w:val="20"/>
  </w:num>
  <w:num w:numId="15">
    <w:abstractNumId w:val="52"/>
  </w:num>
  <w:num w:numId="16">
    <w:abstractNumId w:val="7"/>
  </w:num>
  <w:num w:numId="17">
    <w:abstractNumId w:val="49"/>
  </w:num>
  <w:num w:numId="18">
    <w:abstractNumId w:val="37"/>
  </w:num>
  <w:num w:numId="19">
    <w:abstractNumId w:val="40"/>
  </w:num>
  <w:num w:numId="20">
    <w:abstractNumId w:val="24"/>
  </w:num>
  <w:num w:numId="21">
    <w:abstractNumId w:val="11"/>
  </w:num>
  <w:num w:numId="22">
    <w:abstractNumId w:val="53"/>
  </w:num>
  <w:num w:numId="23">
    <w:abstractNumId w:val="38"/>
  </w:num>
  <w:num w:numId="24">
    <w:abstractNumId w:val="9"/>
  </w:num>
  <w:num w:numId="25">
    <w:abstractNumId w:val="35"/>
  </w:num>
  <w:num w:numId="26">
    <w:abstractNumId w:val="19"/>
  </w:num>
  <w:num w:numId="27">
    <w:abstractNumId w:val="12"/>
  </w:num>
  <w:num w:numId="28">
    <w:abstractNumId w:val="31"/>
  </w:num>
  <w:num w:numId="29">
    <w:abstractNumId w:val="36"/>
  </w:num>
  <w:num w:numId="30">
    <w:abstractNumId w:val="45"/>
  </w:num>
  <w:num w:numId="31">
    <w:abstractNumId w:val="50"/>
  </w:num>
  <w:num w:numId="32">
    <w:abstractNumId w:val="27"/>
  </w:num>
  <w:num w:numId="33">
    <w:abstractNumId w:val="14"/>
  </w:num>
  <w:num w:numId="34">
    <w:abstractNumId w:val="8"/>
  </w:num>
  <w:num w:numId="35">
    <w:abstractNumId w:val="22"/>
  </w:num>
  <w:num w:numId="36">
    <w:abstractNumId w:val="17"/>
  </w:num>
  <w:num w:numId="37">
    <w:abstractNumId w:val="43"/>
  </w:num>
  <w:num w:numId="38">
    <w:abstractNumId w:val="6"/>
  </w:num>
  <w:num w:numId="39">
    <w:abstractNumId w:val="0"/>
  </w:num>
  <w:num w:numId="40">
    <w:abstractNumId w:val="1"/>
  </w:num>
  <w:num w:numId="41">
    <w:abstractNumId w:val="2"/>
  </w:num>
  <w:num w:numId="42">
    <w:abstractNumId w:val="3"/>
  </w:num>
  <w:num w:numId="43">
    <w:abstractNumId w:val="4"/>
  </w:num>
  <w:num w:numId="44">
    <w:abstractNumId w:val="16"/>
  </w:num>
  <w:num w:numId="45">
    <w:abstractNumId w:val="30"/>
  </w:num>
  <w:num w:numId="46">
    <w:abstractNumId w:val="18"/>
  </w:num>
  <w:num w:numId="47">
    <w:abstractNumId w:val="32"/>
  </w:num>
  <w:num w:numId="48">
    <w:abstractNumId w:val="48"/>
  </w:num>
  <w:num w:numId="49">
    <w:abstractNumId w:val="29"/>
  </w:num>
  <w:num w:numId="50">
    <w:abstractNumId w:val="46"/>
  </w:num>
  <w:num w:numId="51">
    <w:abstractNumId w:val="41"/>
  </w:num>
  <w:num w:numId="52">
    <w:abstractNumId w:val="26"/>
  </w:num>
  <w:num w:numId="53">
    <w:abstractNumId w:val="33"/>
  </w:num>
  <w:num w:numId="54">
    <w:abstractNumId w:val="5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8B0"/>
    <w:rsid w:val="00005DC3"/>
    <w:rsid w:val="00007CBD"/>
    <w:rsid w:val="00014A2E"/>
    <w:rsid w:val="00021E47"/>
    <w:rsid w:val="00024CAD"/>
    <w:rsid w:val="000260D6"/>
    <w:rsid w:val="00031D09"/>
    <w:rsid w:val="000425B7"/>
    <w:rsid w:val="0004443B"/>
    <w:rsid w:val="0004722A"/>
    <w:rsid w:val="00047C46"/>
    <w:rsid w:val="00050355"/>
    <w:rsid w:val="00051108"/>
    <w:rsid w:val="00052636"/>
    <w:rsid w:val="00053D77"/>
    <w:rsid w:val="000554AB"/>
    <w:rsid w:val="000558A4"/>
    <w:rsid w:val="00056C0C"/>
    <w:rsid w:val="00056C8C"/>
    <w:rsid w:val="000578BA"/>
    <w:rsid w:val="00060104"/>
    <w:rsid w:val="00062A47"/>
    <w:rsid w:val="000636C8"/>
    <w:rsid w:val="00063A9A"/>
    <w:rsid w:val="000709B1"/>
    <w:rsid w:val="00071767"/>
    <w:rsid w:val="0007668C"/>
    <w:rsid w:val="000774FE"/>
    <w:rsid w:val="00080521"/>
    <w:rsid w:val="000810F8"/>
    <w:rsid w:val="00083829"/>
    <w:rsid w:val="0008497C"/>
    <w:rsid w:val="00087510"/>
    <w:rsid w:val="00087ACF"/>
    <w:rsid w:val="00090561"/>
    <w:rsid w:val="000909F0"/>
    <w:rsid w:val="00092CC1"/>
    <w:rsid w:val="00095165"/>
    <w:rsid w:val="0009534E"/>
    <w:rsid w:val="00095846"/>
    <w:rsid w:val="00097C42"/>
    <w:rsid w:val="000A16D8"/>
    <w:rsid w:val="000A2756"/>
    <w:rsid w:val="000A2F12"/>
    <w:rsid w:val="000A5C9C"/>
    <w:rsid w:val="000A631D"/>
    <w:rsid w:val="000C1EC1"/>
    <w:rsid w:val="000C71D5"/>
    <w:rsid w:val="000C72F9"/>
    <w:rsid w:val="000D11F6"/>
    <w:rsid w:val="000D13A0"/>
    <w:rsid w:val="000D13D3"/>
    <w:rsid w:val="000D22A0"/>
    <w:rsid w:val="000D55A6"/>
    <w:rsid w:val="000D70B0"/>
    <w:rsid w:val="000E071C"/>
    <w:rsid w:val="000E09DE"/>
    <w:rsid w:val="000E403D"/>
    <w:rsid w:val="000E53B0"/>
    <w:rsid w:val="000E7B21"/>
    <w:rsid w:val="000E7C01"/>
    <w:rsid w:val="000F1762"/>
    <w:rsid w:val="000F2E99"/>
    <w:rsid w:val="000F60CF"/>
    <w:rsid w:val="000F7403"/>
    <w:rsid w:val="0010124E"/>
    <w:rsid w:val="001023A2"/>
    <w:rsid w:val="00103071"/>
    <w:rsid w:val="00103785"/>
    <w:rsid w:val="00105F63"/>
    <w:rsid w:val="00110026"/>
    <w:rsid w:val="001108E8"/>
    <w:rsid w:val="0011159D"/>
    <w:rsid w:val="001134E0"/>
    <w:rsid w:val="00113ACE"/>
    <w:rsid w:val="00113FC2"/>
    <w:rsid w:val="00117A4F"/>
    <w:rsid w:val="001211B4"/>
    <w:rsid w:val="001229F6"/>
    <w:rsid w:val="001260D9"/>
    <w:rsid w:val="00131DF9"/>
    <w:rsid w:val="001340D8"/>
    <w:rsid w:val="001349F9"/>
    <w:rsid w:val="001363E3"/>
    <w:rsid w:val="00142A38"/>
    <w:rsid w:val="00144585"/>
    <w:rsid w:val="00161F94"/>
    <w:rsid w:val="00166C69"/>
    <w:rsid w:val="00167427"/>
    <w:rsid w:val="00167EBE"/>
    <w:rsid w:val="00170721"/>
    <w:rsid w:val="00171BFC"/>
    <w:rsid w:val="00172BAF"/>
    <w:rsid w:val="00172D41"/>
    <w:rsid w:val="001741BF"/>
    <w:rsid w:val="001778B0"/>
    <w:rsid w:val="00180659"/>
    <w:rsid w:val="00181B09"/>
    <w:rsid w:val="0018206E"/>
    <w:rsid w:val="001828CF"/>
    <w:rsid w:val="00185CB8"/>
    <w:rsid w:val="00190FE8"/>
    <w:rsid w:val="0019225D"/>
    <w:rsid w:val="00193FAE"/>
    <w:rsid w:val="001A3881"/>
    <w:rsid w:val="001A64F3"/>
    <w:rsid w:val="001A665B"/>
    <w:rsid w:val="001B184B"/>
    <w:rsid w:val="001B6688"/>
    <w:rsid w:val="001B67A6"/>
    <w:rsid w:val="001C03F9"/>
    <w:rsid w:val="001C0479"/>
    <w:rsid w:val="001C0C35"/>
    <w:rsid w:val="001C2844"/>
    <w:rsid w:val="001C339C"/>
    <w:rsid w:val="001C430C"/>
    <w:rsid w:val="001C4A3F"/>
    <w:rsid w:val="001C5DB1"/>
    <w:rsid w:val="001C6762"/>
    <w:rsid w:val="001D12FF"/>
    <w:rsid w:val="001D31BF"/>
    <w:rsid w:val="001D3EE8"/>
    <w:rsid w:val="001D4B49"/>
    <w:rsid w:val="001E06B7"/>
    <w:rsid w:val="001E08C0"/>
    <w:rsid w:val="001F020B"/>
    <w:rsid w:val="001F0FE5"/>
    <w:rsid w:val="001F26A5"/>
    <w:rsid w:val="001F3C91"/>
    <w:rsid w:val="001F6909"/>
    <w:rsid w:val="00201CF3"/>
    <w:rsid w:val="0020433B"/>
    <w:rsid w:val="00204692"/>
    <w:rsid w:val="0020538D"/>
    <w:rsid w:val="002069F5"/>
    <w:rsid w:val="00206AEE"/>
    <w:rsid w:val="00207358"/>
    <w:rsid w:val="00214D80"/>
    <w:rsid w:val="00215CA5"/>
    <w:rsid w:val="0022147D"/>
    <w:rsid w:val="00221994"/>
    <w:rsid w:val="00221C4B"/>
    <w:rsid w:val="00223CFD"/>
    <w:rsid w:val="00225E43"/>
    <w:rsid w:val="00225EAF"/>
    <w:rsid w:val="00227441"/>
    <w:rsid w:val="002342C8"/>
    <w:rsid w:val="00236CB9"/>
    <w:rsid w:val="00237361"/>
    <w:rsid w:val="002377C3"/>
    <w:rsid w:val="0024388D"/>
    <w:rsid w:val="002452F4"/>
    <w:rsid w:val="00247C79"/>
    <w:rsid w:val="00252161"/>
    <w:rsid w:val="00256259"/>
    <w:rsid w:val="00264942"/>
    <w:rsid w:val="00264B2B"/>
    <w:rsid w:val="00266504"/>
    <w:rsid w:val="0026720A"/>
    <w:rsid w:val="00267E67"/>
    <w:rsid w:val="00272467"/>
    <w:rsid w:val="002741B2"/>
    <w:rsid w:val="002756F0"/>
    <w:rsid w:val="00276CD9"/>
    <w:rsid w:val="00287DF4"/>
    <w:rsid w:val="00295878"/>
    <w:rsid w:val="002A135A"/>
    <w:rsid w:val="002A1637"/>
    <w:rsid w:val="002A2A66"/>
    <w:rsid w:val="002B1BA0"/>
    <w:rsid w:val="002B227C"/>
    <w:rsid w:val="002B40B3"/>
    <w:rsid w:val="002B7501"/>
    <w:rsid w:val="002C0027"/>
    <w:rsid w:val="002C65E5"/>
    <w:rsid w:val="002C6DE1"/>
    <w:rsid w:val="002D0960"/>
    <w:rsid w:val="002D1605"/>
    <w:rsid w:val="002D3C15"/>
    <w:rsid w:val="002D4443"/>
    <w:rsid w:val="002D550A"/>
    <w:rsid w:val="002E23AA"/>
    <w:rsid w:val="002E2AC7"/>
    <w:rsid w:val="002E42B6"/>
    <w:rsid w:val="002F1BCC"/>
    <w:rsid w:val="002F5721"/>
    <w:rsid w:val="002F7C9F"/>
    <w:rsid w:val="003009FD"/>
    <w:rsid w:val="00300E19"/>
    <w:rsid w:val="003027CF"/>
    <w:rsid w:val="00303045"/>
    <w:rsid w:val="00303514"/>
    <w:rsid w:val="00304996"/>
    <w:rsid w:val="003065A0"/>
    <w:rsid w:val="00310BF1"/>
    <w:rsid w:val="00310F5F"/>
    <w:rsid w:val="00314287"/>
    <w:rsid w:val="00315364"/>
    <w:rsid w:val="003301BF"/>
    <w:rsid w:val="0033171C"/>
    <w:rsid w:val="00331C2A"/>
    <w:rsid w:val="003328D7"/>
    <w:rsid w:val="003331F9"/>
    <w:rsid w:val="003333E1"/>
    <w:rsid w:val="0033635A"/>
    <w:rsid w:val="00336433"/>
    <w:rsid w:val="003378F8"/>
    <w:rsid w:val="003412FC"/>
    <w:rsid w:val="00341D41"/>
    <w:rsid w:val="003423F9"/>
    <w:rsid w:val="00345062"/>
    <w:rsid w:val="00345E5A"/>
    <w:rsid w:val="003465E1"/>
    <w:rsid w:val="003466FF"/>
    <w:rsid w:val="00356398"/>
    <w:rsid w:val="00361427"/>
    <w:rsid w:val="00362A1D"/>
    <w:rsid w:val="003649DA"/>
    <w:rsid w:val="00366B8D"/>
    <w:rsid w:val="00366FE3"/>
    <w:rsid w:val="0037420F"/>
    <w:rsid w:val="00374764"/>
    <w:rsid w:val="00381020"/>
    <w:rsid w:val="00381CB9"/>
    <w:rsid w:val="0038250A"/>
    <w:rsid w:val="00385294"/>
    <w:rsid w:val="00385383"/>
    <w:rsid w:val="003855AC"/>
    <w:rsid w:val="003859FB"/>
    <w:rsid w:val="00386982"/>
    <w:rsid w:val="00387326"/>
    <w:rsid w:val="0039179B"/>
    <w:rsid w:val="0039257D"/>
    <w:rsid w:val="00392BB0"/>
    <w:rsid w:val="00394C46"/>
    <w:rsid w:val="003A60E0"/>
    <w:rsid w:val="003A6795"/>
    <w:rsid w:val="003B09BD"/>
    <w:rsid w:val="003B31BF"/>
    <w:rsid w:val="003B4092"/>
    <w:rsid w:val="003B556B"/>
    <w:rsid w:val="003B5F1D"/>
    <w:rsid w:val="003C47B0"/>
    <w:rsid w:val="003C7BE9"/>
    <w:rsid w:val="003D0D19"/>
    <w:rsid w:val="003D2758"/>
    <w:rsid w:val="003D3FEA"/>
    <w:rsid w:val="003D5D91"/>
    <w:rsid w:val="003E55C3"/>
    <w:rsid w:val="003F1747"/>
    <w:rsid w:val="003F2591"/>
    <w:rsid w:val="003F3651"/>
    <w:rsid w:val="003F5346"/>
    <w:rsid w:val="003F58BD"/>
    <w:rsid w:val="003F5CE1"/>
    <w:rsid w:val="00400056"/>
    <w:rsid w:val="004008BE"/>
    <w:rsid w:val="00401443"/>
    <w:rsid w:val="004017E1"/>
    <w:rsid w:val="00401EA3"/>
    <w:rsid w:val="00401FBA"/>
    <w:rsid w:val="004027E2"/>
    <w:rsid w:val="0040462F"/>
    <w:rsid w:val="00406D55"/>
    <w:rsid w:val="00410878"/>
    <w:rsid w:val="004127EE"/>
    <w:rsid w:val="004131FF"/>
    <w:rsid w:val="004133CD"/>
    <w:rsid w:val="00414A2A"/>
    <w:rsid w:val="004165F1"/>
    <w:rsid w:val="00416DB8"/>
    <w:rsid w:val="00417F57"/>
    <w:rsid w:val="00420D90"/>
    <w:rsid w:val="0042102E"/>
    <w:rsid w:val="00431F55"/>
    <w:rsid w:val="00433BD3"/>
    <w:rsid w:val="00436F95"/>
    <w:rsid w:val="00437861"/>
    <w:rsid w:val="00440C9B"/>
    <w:rsid w:val="00442BFB"/>
    <w:rsid w:val="00443D6D"/>
    <w:rsid w:val="004513A6"/>
    <w:rsid w:val="00452483"/>
    <w:rsid w:val="00454BF9"/>
    <w:rsid w:val="00455CDF"/>
    <w:rsid w:val="00462E67"/>
    <w:rsid w:val="00463E3E"/>
    <w:rsid w:val="00465575"/>
    <w:rsid w:val="004660E6"/>
    <w:rsid w:val="00466385"/>
    <w:rsid w:val="004729EE"/>
    <w:rsid w:val="00472C20"/>
    <w:rsid w:val="0047433E"/>
    <w:rsid w:val="00474C55"/>
    <w:rsid w:val="00474FE1"/>
    <w:rsid w:val="00477765"/>
    <w:rsid w:val="00481FFF"/>
    <w:rsid w:val="00482196"/>
    <w:rsid w:val="00482DC2"/>
    <w:rsid w:val="0048621E"/>
    <w:rsid w:val="00486760"/>
    <w:rsid w:val="00487976"/>
    <w:rsid w:val="00495E1E"/>
    <w:rsid w:val="00496503"/>
    <w:rsid w:val="004A002E"/>
    <w:rsid w:val="004A3C13"/>
    <w:rsid w:val="004A3DD8"/>
    <w:rsid w:val="004A4233"/>
    <w:rsid w:val="004B05F7"/>
    <w:rsid w:val="004B3643"/>
    <w:rsid w:val="004B3832"/>
    <w:rsid w:val="004B3E43"/>
    <w:rsid w:val="004B4197"/>
    <w:rsid w:val="004C041A"/>
    <w:rsid w:val="004C0635"/>
    <w:rsid w:val="004C0F19"/>
    <w:rsid w:val="004C152D"/>
    <w:rsid w:val="004C486B"/>
    <w:rsid w:val="004D193C"/>
    <w:rsid w:val="004D1E72"/>
    <w:rsid w:val="004D3F88"/>
    <w:rsid w:val="004E0F05"/>
    <w:rsid w:val="004E26B1"/>
    <w:rsid w:val="004E6998"/>
    <w:rsid w:val="004F62B9"/>
    <w:rsid w:val="004F68E5"/>
    <w:rsid w:val="004F7262"/>
    <w:rsid w:val="0050359C"/>
    <w:rsid w:val="00510D40"/>
    <w:rsid w:val="005119A0"/>
    <w:rsid w:val="00512D2E"/>
    <w:rsid w:val="00513DDB"/>
    <w:rsid w:val="00513F7B"/>
    <w:rsid w:val="00515EAB"/>
    <w:rsid w:val="005160E6"/>
    <w:rsid w:val="00517D20"/>
    <w:rsid w:val="00524EC2"/>
    <w:rsid w:val="005257CD"/>
    <w:rsid w:val="00530E2F"/>
    <w:rsid w:val="005312CB"/>
    <w:rsid w:val="005316A5"/>
    <w:rsid w:val="00532FCB"/>
    <w:rsid w:val="0053499A"/>
    <w:rsid w:val="00534AB9"/>
    <w:rsid w:val="00536934"/>
    <w:rsid w:val="00542227"/>
    <w:rsid w:val="005433E2"/>
    <w:rsid w:val="00546C83"/>
    <w:rsid w:val="00547673"/>
    <w:rsid w:val="005549F6"/>
    <w:rsid w:val="00554F64"/>
    <w:rsid w:val="00557C57"/>
    <w:rsid w:val="00563FFB"/>
    <w:rsid w:val="00564B79"/>
    <w:rsid w:val="005652C2"/>
    <w:rsid w:val="00571498"/>
    <w:rsid w:val="00571DD9"/>
    <w:rsid w:val="00572606"/>
    <w:rsid w:val="00574675"/>
    <w:rsid w:val="0057478B"/>
    <w:rsid w:val="00577ABB"/>
    <w:rsid w:val="00580BC6"/>
    <w:rsid w:val="005812AB"/>
    <w:rsid w:val="00581985"/>
    <w:rsid w:val="0058293B"/>
    <w:rsid w:val="00587414"/>
    <w:rsid w:val="00593F58"/>
    <w:rsid w:val="00597C48"/>
    <w:rsid w:val="005A17A4"/>
    <w:rsid w:val="005A43F2"/>
    <w:rsid w:val="005A464C"/>
    <w:rsid w:val="005A4A5C"/>
    <w:rsid w:val="005B1295"/>
    <w:rsid w:val="005C00B5"/>
    <w:rsid w:val="005C05AD"/>
    <w:rsid w:val="005C1F2F"/>
    <w:rsid w:val="005C59CC"/>
    <w:rsid w:val="005C6991"/>
    <w:rsid w:val="005D2825"/>
    <w:rsid w:val="005D3BCA"/>
    <w:rsid w:val="005D6166"/>
    <w:rsid w:val="005D664D"/>
    <w:rsid w:val="005E01DD"/>
    <w:rsid w:val="005E12A3"/>
    <w:rsid w:val="005E44F3"/>
    <w:rsid w:val="005E499A"/>
    <w:rsid w:val="005E4C21"/>
    <w:rsid w:val="005F2365"/>
    <w:rsid w:val="005F40CD"/>
    <w:rsid w:val="005F42BE"/>
    <w:rsid w:val="005F4D20"/>
    <w:rsid w:val="005F69D9"/>
    <w:rsid w:val="0060000C"/>
    <w:rsid w:val="00600380"/>
    <w:rsid w:val="00600691"/>
    <w:rsid w:val="00600E09"/>
    <w:rsid w:val="00601D73"/>
    <w:rsid w:val="00605B08"/>
    <w:rsid w:val="00606EAC"/>
    <w:rsid w:val="00613E72"/>
    <w:rsid w:val="0061415F"/>
    <w:rsid w:val="00616566"/>
    <w:rsid w:val="00620990"/>
    <w:rsid w:val="006212E9"/>
    <w:rsid w:val="00622C47"/>
    <w:rsid w:val="00624031"/>
    <w:rsid w:val="00624B61"/>
    <w:rsid w:val="00625833"/>
    <w:rsid w:val="00625E36"/>
    <w:rsid w:val="00626362"/>
    <w:rsid w:val="006308D8"/>
    <w:rsid w:val="00631B17"/>
    <w:rsid w:val="006320C5"/>
    <w:rsid w:val="0063271F"/>
    <w:rsid w:val="00634BF5"/>
    <w:rsid w:val="006363BE"/>
    <w:rsid w:val="006379FE"/>
    <w:rsid w:val="006403FD"/>
    <w:rsid w:val="006463EB"/>
    <w:rsid w:val="00646815"/>
    <w:rsid w:val="00653102"/>
    <w:rsid w:val="00654CD2"/>
    <w:rsid w:val="0065714E"/>
    <w:rsid w:val="006572DA"/>
    <w:rsid w:val="00657F3E"/>
    <w:rsid w:val="00661301"/>
    <w:rsid w:val="00663E84"/>
    <w:rsid w:val="0067098A"/>
    <w:rsid w:val="00670E33"/>
    <w:rsid w:val="00674457"/>
    <w:rsid w:val="00681823"/>
    <w:rsid w:val="0068353D"/>
    <w:rsid w:val="00683FDB"/>
    <w:rsid w:val="0068719E"/>
    <w:rsid w:val="0068731B"/>
    <w:rsid w:val="00690876"/>
    <w:rsid w:val="00691096"/>
    <w:rsid w:val="006913FD"/>
    <w:rsid w:val="006917BF"/>
    <w:rsid w:val="00692641"/>
    <w:rsid w:val="00694C88"/>
    <w:rsid w:val="006A204F"/>
    <w:rsid w:val="006A2186"/>
    <w:rsid w:val="006A4C70"/>
    <w:rsid w:val="006A5FB6"/>
    <w:rsid w:val="006A671B"/>
    <w:rsid w:val="006A6726"/>
    <w:rsid w:val="006A676C"/>
    <w:rsid w:val="006A7576"/>
    <w:rsid w:val="006A7FB2"/>
    <w:rsid w:val="006B533A"/>
    <w:rsid w:val="006B746E"/>
    <w:rsid w:val="006C140C"/>
    <w:rsid w:val="006C6229"/>
    <w:rsid w:val="006C7DE2"/>
    <w:rsid w:val="006D01FE"/>
    <w:rsid w:val="006D14AD"/>
    <w:rsid w:val="006D4136"/>
    <w:rsid w:val="006D4347"/>
    <w:rsid w:val="006D5885"/>
    <w:rsid w:val="006E18EC"/>
    <w:rsid w:val="006E32C6"/>
    <w:rsid w:val="006E3F07"/>
    <w:rsid w:val="006E4FB2"/>
    <w:rsid w:val="006E5673"/>
    <w:rsid w:val="006E75F9"/>
    <w:rsid w:val="006F25BB"/>
    <w:rsid w:val="006F3B16"/>
    <w:rsid w:val="006F5CB9"/>
    <w:rsid w:val="006F7FAC"/>
    <w:rsid w:val="0070047A"/>
    <w:rsid w:val="00702B1B"/>
    <w:rsid w:val="00706D91"/>
    <w:rsid w:val="007118FB"/>
    <w:rsid w:val="00712EE5"/>
    <w:rsid w:val="00717800"/>
    <w:rsid w:val="00721265"/>
    <w:rsid w:val="00727CC4"/>
    <w:rsid w:val="00731A58"/>
    <w:rsid w:val="007340D3"/>
    <w:rsid w:val="00734306"/>
    <w:rsid w:val="00734D8D"/>
    <w:rsid w:val="00736BFE"/>
    <w:rsid w:val="00742707"/>
    <w:rsid w:val="007509AF"/>
    <w:rsid w:val="0075127B"/>
    <w:rsid w:val="00756D37"/>
    <w:rsid w:val="00757329"/>
    <w:rsid w:val="00765A0A"/>
    <w:rsid w:val="007701D0"/>
    <w:rsid w:val="0077205E"/>
    <w:rsid w:val="00773779"/>
    <w:rsid w:val="00773D25"/>
    <w:rsid w:val="00774DDE"/>
    <w:rsid w:val="00775762"/>
    <w:rsid w:val="007837E8"/>
    <w:rsid w:val="00786A8F"/>
    <w:rsid w:val="00786E86"/>
    <w:rsid w:val="007909D4"/>
    <w:rsid w:val="00791ED1"/>
    <w:rsid w:val="007949ED"/>
    <w:rsid w:val="00794B42"/>
    <w:rsid w:val="00795CA7"/>
    <w:rsid w:val="00795CE3"/>
    <w:rsid w:val="0079674B"/>
    <w:rsid w:val="007A1A36"/>
    <w:rsid w:val="007A2196"/>
    <w:rsid w:val="007A3BFE"/>
    <w:rsid w:val="007A6B8B"/>
    <w:rsid w:val="007B0463"/>
    <w:rsid w:val="007B4A74"/>
    <w:rsid w:val="007B5B33"/>
    <w:rsid w:val="007B785F"/>
    <w:rsid w:val="007C2429"/>
    <w:rsid w:val="007C3DE4"/>
    <w:rsid w:val="007C49AC"/>
    <w:rsid w:val="007C5232"/>
    <w:rsid w:val="007D3323"/>
    <w:rsid w:val="007D3AC7"/>
    <w:rsid w:val="007D53C2"/>
    <w:rsid w:val="007D57EA"/>
    <w:rsid w:val="007D654A"/>
    <w:rsid w:val="007D6676"/>
    <w:rsid w:val="007D6DCA"/>
    <w:rsid w:val="007E6C13"/>
    <w:rsid w:val="007E718E"/>
    <w:rsid w:val="007F0102"/>
    <w:rsid w:val="007F1BC6"/>
    <w:rsid w:val="007F2BEE"/>
    <w:rsid w:val="007F537F"/>
    <w:rsid w:val="007F5762"/>
    <w:rsid w:val="007F614A"/>
    <w:rsid w:val="00800542"/>
    <w:rsid w:val="00801881"/>
    <w:rsid w:val="008059DE"/>
    <w:rsid w:val="00810632"/>
    <w:rsid w:val="008126AC"/>
    <w:rsid w:val="008171FF"/>
    <w:rsid w:val="00823362"/>
    <w:rsid w:val="0082387D"/>
    <w:rsid w:val="00823F79"/>
    <w:rsid w:val="00833E2D"/>
    <w:rsid w:val="00834253"/>
    <w:rsid w:val="00834FFA"/>
    <w:rsid w:val="008366BC"/>
    <w:rsid w:val="00837957"/>
    <w:rsid w:val="00844627"/>
    <w:rsid w:val="0084642C"/>
    <w:rsid w:val="0085000D"/>
    <w:rsid w:val="00856C5A"/>
    <w:rsid w:val="00856F24"/>
    <w:rsid w:val="00857305"/>
    <w:rsid w:val="00857B63"/>
    <w:rsid w:val="00864D71"/>
    <w:rsid w:val="00866F04"/>
    <w:rsid w:val="0087125A"/>
    <w:rsid w:val="008738C7"/>
    <w:rsid w:val="00873B3D"/>
    <w:rsid w:val="008759A0"/>
    <w:rsid w:val="00876D32"/>
    <w:rsid w:val="00881051"/>
    <w:rsid w:val="00892538"/>
    <w:rsid w:val="008A0A3E"/>
    <w:rsid w:val="008A0B97"/>
    <w:rsid w:val="008A27B7"/>
    <w:rsid w:val="008A2B7B"/>
    <w:rsid w:val="008A4B24"/>
    <w:rsid w:val="008A5146"/>
    <w:rsid w:val="008A79FD"/>
    <w:rsid w:val="008B0C7F"/>
    <w:rsid w:val="008B2B56"/>
    <w:rsid w:val="008B7E79"/>
    <w:rsid w:val="008C219E"/>
    <w:rsid w:val="008C2D30"/>
    <w:rsid w:val="008C44C9"/>
    <w:rsid w:val="008C59CA"/>
    <w:rsid w:val="008C5A79"/>
    <w:rsid w:val="008D0AF3"/>
    <w:rsid w:val="008D3656"/>
    <w:rsid w:val="008D5FC5"/>
    <w:rsid w:val="008D66C2"/>
    <w:rsid w:val="008D691E"/>
    <w:rsid w:val="008D76EA"/>
    <w:rsid w:val="008E482B"/>
    <w:rsid w:val="008E6CD2"/>
    <w:rsid w:val="008F56FA"/>
    <w:rsid w:val="00902A29"/>
    <w:rsid w:val="00904D55"/>
    <w:rsid w:val="00913DDB"/>
    <w:rsid w:val="0091567B"/>
    <w:rsid w:val="00921078"/>
    <w:rsid w:val="0092348A"/>
    <w:rsid w:val="009355D3"/>
    <w:rsid w:val="00936F6A"/>
    <w:rsid w:val="00940827"/>
    <w:rsid w:val="00941E64"/>
    <w:rsid w:val="00943192"/>
    <w:rsid w:val="00944400"/>
    <w:rsid w:val="00944BC0"/>
    <w:rsid w:val="00944DEA"/>
    <w:rsid w:val="00951F42"/>
    <w:rsid w:val="00951FD0"/>
    <w:rsid w:val="0095597C"/>
    <w:rsid w:val="00960EDA"/>
    <w:rsid w:val="009611C5"/>
    <w:rsid w:val="00961872"/>
    <w:rsid w:val="00963B24"/>
    <w:rsid w:val="00967A24"/>
    <w:rsid w:val="00972725"/>
    <w:rsid w:val="00976437"/>
    <w:rsid w:val="00982FA2"/>
    <w:rsid w:val="00985324"/>
    <w:rsid w:val="0098764A"/>
    <w:rsid w:val="00991D05"/>
    <w:rsid w:val="00993108"/>
    <w:rsid w:val="00997FDE"/>
    <w:rsid w:val="009A064A"/>
    <w:rsid w:val="009A1EC6"/>
    <w:rsid w:val="009A365B"/>
    <w:rsid w:val="009B10C2"/>
    <w:rsid w:val="009B1F56"/>
    <w:rsid w:val="009B3C0F"/>
    <w:rsid w:val="009B60BD"/>
    <w:rsid w:val="009B7622"/>
    <w:rsid w:val="009C0316"/>
    <w:rsid w:val="009C6FE7"/>
    <w:rsid w:val="009D1CC1"/>
    <w:rsid w:val="009D281F"/>
    <w:rsid w:val="009D3F1D"/>
    <w:rsid w:val="009D3F47"/>
    <w:rsid w:val="009D546F"/>
    <w:rsid w:val="009E29DB"/>
    <w:rsid w:val="009E2EB7"/>
    <w:rsid w:val="009E3ED6"/>
    <w:rsid w:val="009E40BC"/>
    <w:rsid w:val="009E4390"/>
    <w:rsid w:val="009F047B"/>
    <w:rsid w:val="009F1F0B"/>
    <w:rsid w:val="009F3E61"/>
    <w:rsid w:val="009F4EF8"/>
    <w:rsid w:val="009F77A0"/>
    <w:rsid w:val="00A0754E"/>
    <w:rsid w:val="00A100BB"/>
    <w:rsid w:val="00A13851"/>
    <w:rsid w:val="00A14CD7"/>
    <w:rsid w:val="00A17F05"/>
    <w:rsid w:val="00A202AC"/>
    <w:rsid w:val="00A22C44"/>
    <w:rsid w:val="00A22C99"/>
    <w:rsid w:val="00A2621E"/>
    <w:rsid w:val="00A26539"/>
    <w:rsid w:val="00A371CC"/>
    <w:rsid w:val="00A44553"/>
    <w:rsid w:val="00A50116"/>
    <w:rsid w:val="00A5650C"/>
    <w:rsid w:val="00A56EA4"/>
    <w:rsid w:val="00A57EE4"/>
    <w:rsid w:val="00A604BE"/>
    <w:rsid w:val="00A6592F"/>
    <w:rsid w:val="00A65FC4"/>
    <w:rsid w:val="00A709A3"/>
    <w:rsid w:val="00A770E6"/>
    <w:rsid w:val="00A804A8"/>
    <w:rsid w:val="00A80ACF"/>
    <w:rsid w:val="00A83A67"/>
    <w:rsid w:val="00A859A1"/>
    <w:rsid w:val="00A877E3"/>
    <w:rsid w:val="00A87A04"/>
    <w:rsid w:val="00A90EB8"/>
    <w:rsid w:val="00AA6F7B"/>
    <w:rsid w:val="00AA7798"/>
    <w:rsid w:val="00AB07F5"/>
    <w:rsid w:val="00AB294D"/>
    <w:rsid w:val="00AB466F"/>
    <w:rsid w:val="00AC3C6F"/>
    <w:rsid w:val="00AC4D9C"/>
    <w:rsid w:val="00AC7B37"/>
    <w:rsid w:val="00AD1A8D"/>
    <w:rsid w:val="00AD3865"/>
    <w:rsid w:val="00AD3EF7"/>
    <w:rsid w:val="00AD3FBB"/>
    <w:rsid w:val="00AD6754"/>
    <w:rsid w:val="00AD695D"/>
    <w:rsid w:val="00AE03EA"/>
    <w:rsid w:val="00AE1F9F"/>
    <w:rsid w:val="00AE7FBC"/>
    <w:rsid w:val="00AF0601"/>
    <w:rsid w:val="00AF2C6F"/>
    <w:rsid w:val="00AF5D3E"/>
    <w:rsid w:val="00AF7A18"/>
    <w:rsid w:val="00B00EE3"/>
    <w:rsid w:val="00B033E7"/>
    <w:rsid w:val="00B1052F"/>
    <w:rsid w:val="00B162B8"/>
    <w:rsid w:val="00B23CED"/>
    <w:rsid w:val="00B2401D"/>
    <w:rsid w:val="00B25D8D"/>
    <w:rsid w:val="00B26C1B"/>
    <w:rsid w:val="00B26FDB"/>
    <w:rsid w:val="00B32472"/>
    <w:rsid w:val="00B327A7"/>
    <w:rsid w:val="00B35C53"/>
    <w:rsid w:val="00B35E54"/>
    <w:rsid w:val="00B37180"/>
    <w:rsid w:val="00B376E9"/>
    <w:rsid w:val="00B415D2"/>
    <w:rsid w:val="00B42177"/>
    <w:rsid w:val="00B43610"/>
    <w:rsid w:val="00B451BF"/>
    <w:rsid w:val="00B47018"/>
    <w:rsid w:val="00B47076"/>
    <w:rsid w:val="00B526EF"/>
    <w:rsid w:val="00B53BC1"/>
    <w:rsid w:val="00B56071"/>
    <w:rsid w:val="00B64B39"/>
    <w:rsid w:val="00B678D8"/>
    <w:rsid w:val="00B710E3"/>
    <w:rsid w:val="00B75735"/>
    <w:rsid w:val="00B75E44"/>
    <w:rsid w:val="00B765F1"/>
    <w:rsid w:val="00B77D1B"/>
    <w:rsid w:val="00B81CFE"/>
    <w:rsid w:val="00B82378"/>
    <w:rsid w:val="00B825D2"/>
    <w:rsid w:val="00B82AF2"/>
    <w:rsid w:val="00B85ADC"/>
    <w:rsid w:val="00B90FE4"/>
    <w:rsid w:val="00B96C6F"/>
    <w:rsid w:val="00B9730A"/>
    <w:rsid w:val="00BA0A5B"/>
    <w:rsid w:val="00BA145E"/>
    <w:rsid w:val="00BA50D7"/>
    <w:rsid w:val="00BB0367"/>
    <w:rsid w:val="00BB06F2"/>
    <w:rsid w:val="00BB1105"/>
    <w:rsid w:val="00BB5489"/>
    <w:rsid w:val="00BD00EE"/>
    <w:rsid w:val="00BD26DD"/>
    <w:rsid w:val="00BD409C"/>
    <w:rsid w:val="00BD4DD3"/>
    <w:rsid w:val="00BD5986"/>
    <w:rsid w:val="00BD5D5F"/>
    <w:rsid w:val="00BE22A1"/>
    <w:rsid w:val="00BE29CF"/>
    <w:rsid w:val="00BE5A2F"/>
    <w:rsid w:val="00BE5D95"/>
    <w:rsid w:val="00BF16FC"/>
    <w:rsid w:val="00BF22A4"/>
    <w:rsid w:val="00BF2769"/>
    <w:rsid w:val="00BF37B2"/>
    <w:rsid w:val="00C01E4F"/>
    <w:rsid w:val="00C02661"/>
    <w:rsid w:val="00C027C4"/>
    <w:rsid w:val="00C034F9"/>
    <w:rsid w:val="00C037AD"/>
    <w:rsid w:val="00C07028"/>
    <w:rsid w:val="00C11958"/>
    <w:rsid w:val="00C11998"/>
    <w:rsid w:val="00C1250F"/>
    <w:rsid w:val="00C15195"/>
    <w:rsid w:val="00C16ACB"/>
    <w:rsid w:val="00C244C3"/>
    <w:rsid w:val="00C26287"/>
    <w:rsid w:val="00C2658F"/>
    <w:rsid w:val="00C27A4F"/>
    <w:rsid w:val="00C306D8"/>
    <w:rsid w:val="00C3542D"/>
    <w:rsid w:val="00C36371"/>
    <w:rsid w:val="00C401F3"/>
    <w:rsid w:val="00C43428"/>
    <w:rsid w:val="00C44F08"/>
    <w:rsid w:val="00C466DE"/>
    <w:rsid w:val="00C47208"/>
    <w:rsid w:val="00C47A10"/>
    <w:rsid w:val="00C47A5F"/>
    <w:rsid w:val="00C50114"/>
    <w:rsid w:val="00C51A76"/>
    <w:rsid w:val="00C567BC"/>
    <w:rsid w:val="00C57CA2"/>
    <w:rsid w:val="00C61115"/>
    <w:rsid w:val="00C64173"/>
    <w:rsid w:val="00C645FA"/>
    <w:rsid w:val="00C7075A"/>
    <w:rsid w:val="00C763F6"/>
    <w:rsid w:val="00C77257"/>
    <w:rsid w:val="00C81720"/>
    <w:rsid w:val="00C825E0"/>
    <w:rsid w:val="00C833F3"/>
    <w:rsid w:val="00C90C4F"/>
    <w:rsid w:val="00C92177"/>
    <w:rsid w:val="00C92A5F"/>
    <w:rsid w:val="00C92B71"/>
    <w:rsid w:val="00C97A8B"/>
    <w:rsid w:val="00CA751B"/>
    <w:rsid w:val="00CB228F"/>
    <w:rsid w:val="00CB3650"/>
    <w:rsid w:val="00CC12C8"/>
    <w:rsid w:val="00CC71F1"/>
    <w:rsid w:val="00CD131E"/>
    <w:rsid w:val="00CE2511"/>
    <w:rsid w:val="00CE2FE4"/>
    <w:rsid w:val="00CE7E1B"/>
    <w:rsid w:val="00CF2EB1"/>
    <w:rsid w:val="00CF7627"/>
    <w:rsid w:val="00D069E1"/>
    <w:rsid w:val="00D0771E"/>
    <w:rsid w:val="00D13623"/>
    <w:rsid w:val="00D16878"/>
    <w:rsid w:val="00D210EC"/>
    <w:rsid w:val="00D24090"/>
    <w:rsid w:val="00D33360"/>
    <w:rsid w:val="00D34CBA"/>
    <w:rsid w:val="00D358EE"/>
    <w:rsid w:val="00D37404"/>
    <w:rsid w:val="00D379A9"/>
    <w:rsid w:val="00D4044D"/>
    <w:rsid w:val="00D417FF"/>
    <w:rsid w:val="00D42A77"/>
    <w:rsid w:val="00D43DA8"/>
    <w:rsid w:val="00D513E2"/>
    <w:rsid w:val="00D5246B"/>
    <w:rsid w:val="00D55A91"/>
    <w:rsid w:val="00D572A6"/>
    <w:rsid w:val="00D6104B"/>
    <w:rsid w:val="00D61963"/>
    <w:rsid w:val="00D634B4"/>
    <w:rsid w:val="00D652E0"/>
    <w:rsid w:val="00D74559"/>
    <w:rsid w:val="00D81CB0"/>
    <w:rsid w:val="00D85A0F"/>
    <w:rsid w:val="00D86BD5"/>
    <w:rsid w:val="00D92F7D"/>
    <w:rsid w:val="00D94F39"/>
    <w:rsid w:val="00D95819"/>
    <w:rsid w:val="00D96062"/>
    <w:rsid w:val="00D976A0"/>
    <w:rsid w:val="00D979CE"/>
    <w:rsid w:val="00DA0EF7"/>
    <w:rsid w:val="00DA1637"/>
    <w:rsid w:val="00DA1C35"/>
    <w:rsid w:val="00DA395A"/>
    <w:rsid w:val="00DA3A5A"/>
    <w:rsid w:val="00DA40A5"/>
    <w:rsid w:val="00DA4125"/>
    <w:rsid w:val="00DB12F2"/>
    <w:rsid w:val="00DB4B0D"/>
    <w:rsid w:val="00DC42D7"/>
    <w:rsid w:val="00DD1C22"/>
    <w:rsid w:val="00DD3AC6"/>
    <w:rsid w:val="00DD663E"/>
    <w:rsid w:val="00DD6AA7"/>
    <w:rsid w:val="00DD6B20"/>
    <w:rsid w:val="00DE209C"/>
    <w:rsid w:val="00DE2241"/>
    <w:rsid w:val="00DE2381"/>
    <w:rsid w:val="00DE5C13"/>
    <w:rsid w:val="00DE62DF"/>
    <w:rsid w:val="00DE7FF9"/>
    <w:rsid w:val="00DF35ED"/>
    <w:rsid w:val="00DF4EC3"/>
    <w:rsid w:val="00E02A65"/>
    <w:rsid w:val="00E02FF8"/>
    <w:rsid w:val="00E1244B"/>
    <w:rsid w:val="00E12643"/>
    <w:rsid w:val="00E14970"/>
    <w:rsid w:val="00E16156"/>
    <w:rsid w:val="00E21476"/>
    <w:rsid w:val="00E23D20"/>
    <w:rsid w:val="00E26522"/>
    <w:rsid w:val="00E33A61"/>
    <w:rsid w:val="00E40AA1"/>
    <w:rsid w:val="00E429F7"/>
    <w:rsid w:val="00E42DBA"/>
    <w:rsid w:val="00E43475"/>
    <w:rsid w:val="00E46D17"/>
    <w:rsid w:val="00E51E3D"/>
    <w:rsid w:val="00E62712"/>
    <w:rsid w:val="00E628FD"/>
    <w:rsid w:val="00E64CAC"/>
    <w:rsid w:val="00E66D72"/>
    <w:rsid w:val="00E70C49"/>
    <w:rsid w:val="00E723A0"/>
    <w:rsid w:val="00E73F2F"/>
    <w:rsid w:val="00E747DF"/>
    <w:rsid w:val="00E752D5"/>
    <w:rsid w:val="00E76E34"/>
    <w:rsid w:val="00E856C2"/>
    <w:rsid w:val="00E8606C"/>
    <w:rsid w:val="00E8691D"/>
    <w:rsid w:val="00E87A2F"/>
    <w:rsid w:val="00E95375"/>
    <w:rsid w:val="00E96900"/>
    <w:rsid w:val="00E96BA7"/>
    <w:rsid w:val="00EA0144"/>
    <w:rsid w:val="00EA403E"/>
    <w:rsid w:val="00EA6031"/>
    <w:rsid w:val="00EB05FA"/>
    <w:rsid w:val="00EB0D9F"/>
    <w:rsid w:val="00EB1CCC"/>
    <w:rsid w:val="00EB70C0"/>
    <w:rsid w:val="00EC29E3"/>
    <w:rsid w:val="00EC5467"/>
    <w:rsid w:val="00EC596F"/>
    <w:rsid w:val="00EC5B0B"/>
    <w:rsid w:val="00EC60A2"/>
    <w:rsid w:val="00EC7C54"/>
    <w:rsid w:val="00ED0BE2"/>
    <w:rsid w:val="00ED0CD2"/>
    <w:rsid w:val="00ED1A04"/>
    <w:rsid w:val="00ED3194"/>
    <w:rsid w:val="00ED3E40"/>
    <w:rsid w:val="00ED460E"/>
    <w:rsid w:val="00ED6F0F"/>
    <w:rsid w:val="00EE18EE"/>
    <w:rsid w:val="00EE2CD3"/>
    <w:rsid w:val="00EE3D8E"/>
    <w:rsid w:val="00EE50C0"/>
    <w:rsid w:val="00EE51D0"/>
    <w:rsid w:val="00EE5B47"/>
    <w:rsid w:val="00EE6732"/>
    <w:rsid w:val="00EF0145"/>
    <w:rsid w:val="00EF1030"/>
    <w:rsid w:val="00EF159D"/>
    <w:rsid w:val="00EF6E53"/>
    <w:rsid w:val="00F01F1D"/>
    <w:rsid w:val="00F03D7C"/>
    <w:rsid w:val="00F04028"/>
    <w:rsid w:val="00F05487"/>
    <w:rsid w:val="00F119DD"/>
    <w:rsid w:val="00F14D30"/>
    <w:rsid w:val="00F208E7"/>
    <w:rsid w:val="00F2113F"/>
    <w:rsid w:val="00F222C4"/>
    <w:rsid w:val="00F22B98"/>
    <w:rsid w:val="00F22F77"/>
    <w:rsid w:val="00F23DCA"/>
    <w:rsid w:val="00F2482A"/>
    <w:rsid w:val="00F24D64"/>
    <w:rsid w:val="00F25615"/>
    <w:rsid w:val="00F27941"/>
    <w:rsid w:val="00F27DD6"/>
    <w:rsid w:val="00F324BD"/>
    <w:rsid w:val="00F33A51"/>
    <w:rsid w:val="00F34212"/>
    <w:rsid w:val="00F40C7F"/>
    <w:rsid w:val="00F45811"/>
    <w:rsid w:val="00F45E47"/>
    <w:rsid w:val="00F460B0"/>
    <w:rsid w:val="00F529E1"/>
    <w:rsid w:val="00F55EBE"/>
    <w:rsid w:val="00F56A1C"/>
    <w:rsid w:val="00F575DA"/>
    <w:rsid w:val="00F604BC"/>
    <w:rsid w:val="00F648AA"/>
    <w:rsid w:val="00F73F72"/>
    <w:rsid w:val="00F743E3"/>
    <w:rsid w:val="00F75976"/>
    <w:rsid w:val="00F759DA"/>
    <w:rsid w:val="00F82FF9"/>
    <w:rsid w:val="00F837E9"/>
    <w:rsid w:val="00F85E67"/>
    <w:rsid w:val="00F8601E"/>
    <w:rsid w:val="00F940E5"/>
    <w:rsid w:val="00F9761A"/>
    <w:rsid w:val="00FA23D3"/>
    <w:rsid w:val="00FA31EC"/>
    <w:rsid w:val="00FB343F"/>
    <w:rsid w:val="00FB4157"/>
    <w:rsid w:val="00FC0C0C"/>
    <w:rsid w:val="00FC190B"/>
    <w:rsid w:val="00FC2F72"/>
    <w:rsid w:val="00FD3F43"/>
    <w:rsid w:val="00FD4271"/>
    <w:rsid w:val="00FD50BA"/>
    <w:rsid w:val="00FD5DFA"/>
    <w:rsid w:val="00FD7DFA"/>
    <w:rsid w:val="00FE03E2"/>
    <w:rsid w:val="00FE473F"/>
    <w:rsid w:val="00FE513F"/>
    <w:rsid w:val="00FE5150"/>
    <w:rsid w:val="00FE77DB"/>
    <w:rsid w:val="00FE7BF0"/>
    <w:rsid w:val="00FF0855"/>
    <w:rsid w:val="00FF24F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75EB8893"/>
  <w15:docId w15:val="{4B380759-B53E-4A34-A01F-AA8BE4340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SimSun" w:hAnsi="Calibri" w:cs="Arial"/>
        <w:sz w:val="22"/>
        <w:szCs w:val="22"/>
        <w:lang w:val="en-US" w:eastAsia="zh-CN"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unhideWhenUsed="1" w:qFormat="1"/>
    <w:lsdException w:name="heading 4" w:locked="1" w:uiPriority="0" w:unhideWhenUsed="1" w:qFormat="1"/>
    <w:lsdException w:name="heading 5" w:locked="1" w:uiPriority="0" w:unhideWhenUsed="1" w:qFormat="1"/>
    <w:lsdException w:name="heading 6" w:locked="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B3832"/>
  </w:style>
  <w:style w:type="paragraph" w:styleId="Heading1">
    <w:name w:val="heading 1"/>
    <w:basedOn w:val="Normal1"/>
    <w:next w:val="Normal1"/>
    <w:link w:val="Heading1Char"/>
    <w:uiPriority w:val="99"/>
    <w:qFormat/>
    <w:rsid w:val="001778B0"/>
    <w:pPr>
      <w:spacing w:before="200"/>
      <w:contextualSpacing/>
      <w:outlineLvl w:val="0"/>
    </w:pPr>
    <w:rPr>
      <w:rFonts w:ascii="Trebuchet MS" w:hAnsi="Trebuchet MS" w:cs="Trebuchet MS"/>
      <w:sz w:val="32"/>
    </w:rPr>
  </w:style>
  <w:style w:type="paragraph" w:styleId="Heading2">
    <w:name w:val="heading 2"/>
    <w:basedOn w:val="Normal1"/>
    <w:next w:val="Normal1"/>
    <w:link w:val="Heading2Char"/>
    <w:uiPriority w:val="99"/>
    <w:qFormat/>
    <w:rsid w:val="001778B0"/>
    <w:pPr>
      <w:spacing w:before="200"/>
      <w:contextualSpacing/>
      <w:outlineLvl w:val="1"/>
    </w:pPr>
    <w:rPr>
      <w:rFonts w:ascii="Trebuchet MS" w:hAnsi="Trebuchet MS" w:cs="Trebuchet MS"/>
      <w:b/>
      <w:sz w:val="26"/>
    </w:rPr>
  </w:style>
  <w:style w:type="paragraph" w:styleId="Heading3">
    <w:name w:val="heading 3"/>
    <w:basedOn w:val="Normal1"/>
    <w:next w:val="Normal1"/>
    <w:link w:val="Heading3Char"/>
    <w:uiPriority w:val="99"/>
    <w:qFormat/>
    <w:rsid w:val="001778B0"/>
    <w:pPr>
      <w:spacing w:before="160"/>
      <w:contextualSpacing/>
      <w:outlineLvl w:val="2"/>
    </w:pPr>
    <w:rPr>
      <w:rFonts w:ascii="Trebuchet MS" w:hAnsi="Trebuchet MS" w:cs="Trebuchet MS"/>
      <w:b/>
      <w:color w:val="666666"/>
      <w:sz w:val="24"/>
    </w:rPr>
  </w:style>
  <w:style w:type="paragraph" w:styleId="Heading4">
    <w:name w:val="heading 4"/>
    <w:basedOn w:val="Normal1"/>
    <w:next w:val="Normal1"/>
    <w:link w:val="Heading4Char"/>
    <w:uiPriority w:val="99"/>
    <w:qFormat/>
    <w:rsid w:val="001778B0"/>
    <w:pPr>
      <w:spacing w:before="160"/>
      <w:contextualSpacing/>
      <w:outlineLvl w:val="3"/>
    </w:pPr>
    <w:rPr>
      <w:rFonts w:ascii="Trebuchet MS" w:hAnsi="Trebuchet MS" w:cs="Trebuchet MS"/>
      <w:color w:val="666666"/>
      <w:u w:val="single"/>
    </w:rPr>
  </w:style>
  <w:style w:type="paragraph" w:styleId="Heading5">
    <w:name w:val="heading 5"/>
    <w:basedOn w:val="Normal1"/>
    <w:next w:val="Normal1"/>
    <w:link w:val="Heading5Char"/>
    <w:uiPriority w:val="99"/>
    <w:qFormat/>
    <w:rsid w:val="001778B0"/>
    <w:pPr>
      <w:spacing w:before="160"/>
      <w:contextualSpacing/>
      <w:outlineLvl w:val="4"/>
    </w:pPr>
    <w:rPr>
      <w:rFonts w:ascii="Trebuchet MS" w:hAnsi="Trebuchet MS" w:cs="Trebuchet MS"/>
      <w:color w:val="666666"/>
    </w:rPr>
  </w:style>
  <w:style w:type="paragraph" w:styleId="Heading6">
    <w:name w:val="heading 6"/>
    <w:basedOn w:val="Normal1"/>
    <w:next w:val="Normal1"/>
    <w:link w:val="Heading6Char"/>
    <w:uiPriority w:val="99"/>
    <w:qFormat/>
    <w:rsid w:val="001778B0"/>
    <w:pPr>
      <w:spacing w:before="160"/>
      <w:contextualSpacing/>
      <w:outlineLvl w:val="5"/>
    </w:pPr>
    <w:rPr>
      <w:rFonts w:ascii="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61427"/>
    <w:rPr>
      <w:rFonts w:ascii="Cambria" w:eastAsia="SimSun" w:hAnsi="Cambria" w:cs="Times New Roman"/>
      <w:b/>
      <w:bCs/>
      <w:kern w:val="32"/>
      <w:sz w:val="32"/>
      <w:szCs w:val="32"/>
    </w:rPr>
  </w:style>
  <w:style w:type="character" w:customStyle="1" w:styleId="Heading2Char">
    <w:name w:val="Heading 2 Char"/>
    <w:basedOn w:val="DefaultParagraphFont"/>
    <w:link w:val="Heading2"/>
    <w:uiPriority w:val="99"/>
    <w:semiHidden/>
    <w:locked/>
    <w:rsid w:val="00361427"/>
    <w:rPr>
      <w:rFonts w:ascii="Cambria" w:eastAsia="SimSun" w:hAnsi="Cambria" w:cs="Times New Roman"/>
      <w:b/>
      <w:bCs/>
      <w:i/>
      <w:iCs/>
      <w:sz w:val="28"/>
      <w:szCs w:val="28"/>
    </w:rPr>
  </w:style>
  <w:style w:type="character" w:customStyle="1" w:styleId="Heading3Char">
    <w:name w:val="Heading 3 Char"/>
    <w:basedOn w:val="DefaultParagraphFont"/>
    <w:link w:val="Heading3"/>
    <w:uiPriority w:val="99"/>
    <w:semiHidden/>
    <w:locked/>
    <w:rsid w:val="00361427"/>
    <w:rPr>
      <w:rFonts w:ascii="Cambria" w:eastAsia="SimSun" w:hAnsi="Cambria" w:cs="Times New Roman"/>
      <w:b/>
      <w:bCs/>
      <w:sz w:val="26"/>
      <w:szCs w:val="26"/>
    </w:rPr>
  </w:style>
  <w:style w:type="character" w:customStyle="1" w:styleId="Heading4Char">
    <w:name w:val="Heading 4 Char"/>
    <w:basedOn w:val="DefaultParagraphFont"/>
    <w:link w:val="Heading4"/>
    <w:uiPriority w:val="99"/>
    <w:semiHidden/>
    <w:locked/>
    <w:rsid w:val="00361427"/>
    <w:rPr>
      <w:rFonts w:ascii="Calibri" w:eastAsia="SimSun" w:hAnsi="Calibri" w:cs="Arial"/>
      <w:b/>
      <w:bCs/>
      <w:sz w:val="28"/>
      <w:szCs w:val="28"/>
    </w:rPr>
  </w:style>
  <w:style w:type="character" w:customStyle="1" w:styleId="Heading5Char">
    <w:name w:val="Heading 5 Char"/>
    <w:basedOn w:val="DefaultParagraphFont"/>
    <w:link w:val="Heading5"/>
    <w:uiPriority w:val="99"/>
    <w:semiHidden/>
    <w:locked/>
    <w:rsid w:val="00361427"/>
    <w:rPr>
      <w:rFonts w:ascii="Calibri" w:eastAsia="SimSun" w:hAnsi="Calibri" w:cs="Arial"/>
      <w:b/>
      <w:bCs/>
      <w:i/>
      <w:iCs/>
      <w:sz w:val="26"/>
      <w:szCs w:val="26"/>
    </w:rPr>
  </w:style>
  <w:style w:type="character" w:customStyle="1" w:styleId="Heading6Char">
    <w:name w:val="Heading 6 Char"/>
    <w:basedOn w:val="DefaultParagraphFont"/>
    <w:link w:val="Heading6"/>
    <w:uiPriority w:val="99"/>
    <w:semiHidden/>
    <w:locked/>
    <w:rsid w:val="00361427"/>
    <w:rPr>
      <w:rFonts w:ascii="Calibri" w:eastAsia="SimSun" w:hAnsi="Calibri" w:cs="Arial"/>
      <w:b/>
      <w:bCs/>
    </w:rPr>
  </w:style>
  <w:style w:type="paragraph" w:styleId="BalloonText">
    <w:name w:val="Balloon Text"/>
    <w:basedOn w:val="Normal"/>
    <w:link w:val="BalloonTextChar"/>
    <w:uiPriority w:val="99"/>
    <w:semiHidden/>
    <w:rsid w:val="002377C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377C3"/>
    <w:rPr>
      <w:rFonts w:ascii="Tahoma" w:hAnsi="Tahoma" w:cs="Tahoma"/>
      <w:sz w:val="16"/>
      <w:szCs w:val="16"/>
    </w:rPr>
  </w:style>
  <w:style w:type="paragraph" w:customStyle="1" w:styleId="Normal1">
    <w:name w:val="Normal1"/>
    <w:uiPriority w:val="99"/>
    <w:rsid w:val="001778B0"/>
    <w:pPr>
      <w:spacing w:line="276" w:lineRule="auto"/>
    </w:pPr>
    <w:rPr>
      <w:rFonts w:ascii="Arial" w:hAnsi="Arial"/>
      <w:color w:val="000000"/>
    </w:rPr>
  </w:style>
  <w:style w:type="paragraph" w:styleId="Title">
    <w:name w:val="Title"/>
    <w:basedOn w:val="Normal1"/>
    <w:next w:val="Normal1"/>
    <w:link w:val="TitleChar"/>
    <w:uiPriority w:val="99"/>
    <w:qFormat/>
    <w:rsid w:val="001778B0"/>
    <w:pPr>
      <w:contextualSpacing/>
    </w:pPr>
    <w:rPr>
      <w:rFonts w:ascii="Trebuchet MS" w:hAnsi="Trebuchet MS" w:cs="Trebuchet MS"/>
      <w:sz w:val="42"/>
    </w:rPr>
  </w:style>
  <w:style w:type="character" w:customStyle="1" w:styleId="TitleChar">
    <w:name w:val="Title Char"/>
    <w:basedOn w:val="DefaultParagraphFont"/>
    <w:link w:val="Title"/>
    <w:uiPriority w:val="99"/>
    <w:locked/>
    <w:rsid w:val="00361427"/>
    <w:rPr>
      <w:rFonts w:ascii="Cambria" w:eastAsia="SimSun" w:hAnsi="Cambria" w:cs="Times New Roman"/>
      <w:b/>
      <w:bCs/>
      <w:kern w:val="28"/>
      <w:sz w:val="32"/>
      <w:szCs w:val="32"/>
    </w:rPr>
  </w:style>
  <w:style w:type="paragraph" w:styleId="Subtitle">
    <w:name w:val="Subtitle"/>
    <w:basedOn w:val="Normal1"/>
    <w:next w:val="Normal1"/>
    <w:link w:val="SubtitleChar"/>
    <w:uiPriority w:val="99"/>
    <w:qFormat/>
    <w:rsid w:val="001778B0"/>
    <w:pPr>
      <w:spacing w:after="200"/>
      <w:contextualSpacing/>
    </w:pPr>
    <w:rPr>
      <w:rFonts w:ascii="Trebuchet MS" w:hAnsi="Trebuchet MS" w:cs="Trebuchet MS"/>
      <w:i/>
      <w:color w:val="666666"/>
      <w:sz w:val="26"/>
    </w:rPr>
  </w:style>
  <w:style w:type="character" w:customStyle="1" w:styleId="SubtitleChar">
    <w:name w:val="Subtitle Char"/>
    <w:basedOn w:val="DefaultParagraphFont"/>
    <w:link w:val="Subtitle"/>
    <w:uiPriority w:val="99"/>
    <w:locked/>
    <w:rsid w:val="00361427"/>
    <w:rPr>
      <w:rFonts w:ascii="Cambria" w:eastAsia="SimSun" w:hAnsi="Cambria" w:cs="Times New Roman"/>
      <w:sz w:val="24"/>
      <w:szCs w:val="24"/>
    </w:rPr>
  </w:style>
  <w:style w:type="character" w:styleId="Hyperlink">
    <w:name w:val="Hyperlink"/>
    <w:basedOn w:val="DefaultParagraphFont"/>
    <w:uiPriority w:val="99"/>
    <w:rsid w:val="00B47018"/>
    <w:rPr>
      <w:rFonts w:cs="Times New Roman"/>
      <w:color w:val="0000FF"/>
      <w:u w:val="single"/>
    </w:rPr>
  </w:style>
  <w:style w:type="paragraph" w:styleId="Header">
    <w:name w:val="header"/>
    <w:basedOn w:val="Normal"/>
    <w:link w:val="HeaderChar"/>
    <w:uiPriority w:val="99"/>
    <w:rsid w:val="002377C3"/>
    <w:pPr>
      <w:tabs>
        <w:tab w:val="center" w:pos="4513"/>
        <w:tab w:val="right" w:pos="9026"/>
      </w:tabs>
    </w:pPr>
  </w:style>
  <w:style w:type="character" w:customStyle="1" w:styleId="HeaderChar">
    <w:name w:val="Header Char"/>
    <w:basedOn w:val="DefaultParagraphFont"/>
    <w:link w:val="Header"/>
    <w:uiPriority w:val="99"/>
    <w:locked/>
    <w:rsid w:val="002377C3"/>
    <w:rPr>
      <w:rFonts w:cs="Times New Roman"/>
    </w:rPr>
  </w:style>
  <w:style w:type="paragraph" w:styleId="Footer">
    <w:name w:val="footer"/>
    <w:basedOn w:val="Normal"/>
    <w:link w:val="FooterChar"/>
    <w:uiPriority w:val="99"/>
    <w:rsid w:val="002377C3"/>
    <w:pPr>
      <w:tabs>
        <w:tab w:val="center" w:pos="4513"/>
        <w:tab w:val="right" w:pos="9026"/>
      </w:tabs>
    </w:pPr>
  </w:style>
  <w:style w:type="character" w:customStyle="1" w:styleId="FooterChar">
    <w:name w:val="Footer Char"/>
    <w:basedOn w:val="DefaultParagraphFont"/>
    <w:link w:val="Footer"/>
    <w:uiPriority w:val="99"/>
    <w:locked/>
    <w:rsid w:val="002377C3"/>
    <w:rPr>
      <w:rFonts w:cs="Times New Roman"/>
    </w:rPr>
  </w:style>
  <w:style w:type="character" w:styleId="CommentReference">
    <w:name w:val="annotation reference"/>
    <w:basedOn w:val="DefaultParagraphFont"/>
    <w:uiPriority w:val="99"/>
    <w:semiHidden/>
    <w:rsid w:val="0060000C"/>
    <w:rPr>
      <w:rFonts w:cs="Times New Roman"/>
      <w:sz w:val="16"/>
      <w:szCs w:val="16"/>
    </w:rPr>
  </w:style>
  <w:style w:type="paragraph" w:styleId="CommentText">
    <w:name w:val="annotation text"/>
    <w:basedOn w:val="Normal"/>
    <w:link w:val="CommentTextChar"/>
    <w:uiPriority w:val="99"/>
    <w:semiHidden/>
    <w:rsid w:val="0060000C"/>
    <w:rPr>
      <w:sz w:val="20"/>
      <w:szCs w:val="20"/>
    </w:rPr>
  </w:style>
  <w:style w:type="character" w:customStyle="1" w:styleId="CommentTextChar">
    <w:name w:val="Comment Text Char"/>
    <w:basedOn w:val="DefaultParagraphFont"/>
    <w:link w:val="CommentText"/>
    <w:uiPriority w:val="99"/>
    <w:semiHidden/>
    <w:locked/>
    <w:rsid w:val="0060000C"/>
    <w:rPr>
      <w:rFonts w:cs="Times New Roman"/>
      <w:sz w:val="20"/>
      <w:szCs w:val="20"/>
    </w:rPr>
  </w:style>
  <w:style w:type="paragraph" w:styleId="CommentSubject">
    <w:name w:val="annotation subject"/>
    <w:basedOn w:val="CommentText"/>
    <w:next w:val="CommentText"/>
    <w:link w:val="CommentSubjectChar"/>
    <w:uiPriority w:val="99"/>
    <w:semiHidden/>
    <w:rsid w:val="0060000C"/>
    <w:rPr>
      <w:b/>
      <w:bCs/>
    </w:rPr>
  </w:style>
  <w:style w:type="character" w:customStyle="1" w:styleId="CommentSubjectChar">
    <w:name w:val="Comment Subject Char"/>
    <w:basedOn w:val="CommentTextChar"/>
    <w:link w:val="CommentSubject"/>
    <w:uiPriority w:val="99"/>
    <w:semiHidden/>
    <w:locked/>
    <w:rsid w:val="0060000C"/>
    <w:rPr>
      <w:rFonts w:cs="Times New Roman"/>
      <w:b/>
      <w:bCs/>
      <w:sz w:val="20"/>
      <w:szCs w:val="20"/>
    </w:rPr>
  </w:style>
  <w:style w:type="paragraph" w:styleId="FootnoteText">
    <w:name w:val="footnote text"/>
    <w:basedOn w:val="Normal"/>
    <w:link w:val="FootnoteTextChar"/>
    <w:uiPriority w:val="99"/>
    <w:semiHidden/>
    <w:unhideWhenUsed/>
    <w:rsid w:val="00692641"/>
    <w:rPr>
      <w:sz w:val="20"/>
      <w:szCs w:val="20"/>
    </w:rPr>
  </w:style>
  <w:style w:type="character" w:customStyle="1" w:styleId="FootnoteTextChar">
    <w:name w:val="Footnote Text Char"/>
    <w:basedOn w:val="DefaultParagraphFont"/>
    <w:link w:val="FootnoteText"/>
    <w:uiPriority w:val="99"/>
    <w:semiHidden/>
    <w:rsid w:val="00692641"/>
    <w:rPr>
      <w:sz w:val="20"/>
      <w:szCs w:val="20"/>
    </w:rPr>
  </w:style>
  <w:style w:type="character" w:styleId="FootnoteReference">
    <w:name w:val="footnote reference"/>
    <w:basedOn w:val="DefaultParagraphFont"/>
    <w:uiPriority w:val="99"/>
    <w:semiHidden/>
    <w:unhideWhenUsed/>
    <w:rsid w:val="00692641"/>
    <w:rPr>
      <w:vertAlign w:val="superscript"/>
    </w:rPr>
  </w:style>
  <w:style w:type="table" w:styleId="TableGrid">
    <w:name w:val="Table Grid"/>
    <w:basedOn w:val="TableNormal"/>
    <w:locked/>
    <w:rsid w:val="009727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F7FAC"/>
  </w:style>
  <w:style w:type="paragraph" w:styleId="ListParagraph">
    <w:name w:val="List Paragraph"/>
    <w:basedOn w:val="Normal"/>
    <w:uiPriority w:val="34"/>
    <w:qFormat/>
    <w:rsid w:val="006A7FB2"/>
    <w:pPr>
      <w:ind w:left="720"/>
      <w:contextualSpacing/>
    </w:pPr>
  </w:style>
  <w:style w:type="character" w:styleId="Strong">
    <w:name w:val="Strong"/>
    <w:basedOn w:val="DefaultParagraphFont"/>
    <w:uiPriority w:val="22"/>
    <w:qFormat/>
    <w:locked/>
    <w:rsid w:val="004D3F88"/>
    <w:rPr>
      <w:b/>
      <w:bCs/>
    </w:rPr>
  </w:style>
  <w:style w:type="character" w:styleId="FollowedHyperlink">
    <w:name w:val="FollowedHyperlink"/>
    <w:basedOn w:val="DefaultParagraphFont"/>
    <w:uiPriority w:val="99"/>
    <w:semiHidden/>
    <w:unhideWhenUsed/>
    <w:rsid w:val="00181B09"/>
    <w:rPr>
      <w:color w:val="800080" w:themeColor="followedHyperlink"/>
      <w:u w:val="single"/>
    </w:rPr>
  </w:style>
  <w:style w:type="character" w:customStyle="1" w:styleId="Mention1">
    <w:name w:val="Mention1"/>
    <w:basedOn w:val="DefaultParagraphFont"/>
    <w:uiPriority w:val="99"/>
    <w:semiHidden/>
    <w:unhideWhenUsed/>
    <w:rsid w:val="000E7B21"/>
    <w:rPr>
      <w:color w:val="2B579A"/>
      <w:shd w:val="clear" w:color="auto" w:fill="E6E6E6"/>
    </w:rPr>
  </w:style>
  <w:style w:type="paragraph" w:styleId="EndnoteText">
    <w:name w:val="endnote text"/>
    <w:basedOn w:val="Normal"/>
    <w:link w:val="EndnoteTextChar"/>
    <w:uiPriority w:val="99"/>
    <w:semiHidden/>
    <w:unhideWhenUsed/>
    <w:rsid w:val="0098764A"/>
    <w:rPr>
      <w:sz w:val="20"/>
      <w:szCs w:val="20"/>
    </w:rPr>
  </w:style>
  <w:style w:type="character" w:customStyle="1" w:styleId="EndnoteTextChar">
    <w:name w:val="Endnote Text Char"/>
    <w:basedOn w:val="DefaultParagraphFont"/>
    <w:link w:val="EndnoteText"/>
    <w:uiPriority w:val="99"/>
    <w:semiHidden/>
    <w:rsid w:val="0098764A"/>
    <w:rPr>
      <w:sz w:val="20"/>
      <w:szCs w:val="20"/>
    </w:rPr>
  </w:style>
  <w:style w:type="character" w:styleId="EndnoteReference">
    <w:name w:val="endnote reference"/>
    <w:basedOn w:val="DefaultParagraphFont"/>
    <w:uiPriority w:val="99"/>
    <w:semiHidden/>
    <w:unhideWhenUsed/>
    <w:rsid w:val="0098764A"/>
    <w:rPr>
      <w:vertAlign w:val="superscript"/>
    </w:rPr>
  </w:style>
  <w:style w:type="character" w:customStyle="1" w:styleId="UnresolvedMention1">
    <w:name w:val="Unresolved Mention1"/>
    <w:basedOn w:val="DefaultParagraphFont"/>
    <w:uiPriority w:val="99"/>
    <w:semiHidden/>
    <w:unhideWhenUsed/>
    <w:rsid w:val="00DE62D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29078">
      <w:bodyDiv w:val="1"/>
      <w:marLeft w:val="0"/>
      <w:marRight w:val="0"/>
      <w:marTop w:val="0"/>
      <w:marBottom w:val="0"/>
      <w:divBdr>
        <w:top w:val="none" w:sz="0" w:space="0" w:color="auto"/>
        <w:left w:val="none" w:sz="0" w:space="0" w:color="auto"/>
        <w:bottom w:val="none" w:sz="0" w:space="0" w:color="auto"/>
        <w:right w:val="none" w:sz="0" w:space="0" w:color="auto"/>
      </w:divBdr>
      <w:divsChild>
        <w:div w:id="719791464">
          <w:marLeft w:val="0"/>
          <w:marRight w:val="0"/>
          <w:marTop w:val="0"/>
          <w:marBottom w:val="0"/>
          <w:divBdr>
            <w:top w:val="none" w:sz="0" w:space="0" w:color="auto"/>
            <w:left w:val="none" w:sz="0" w:space="0" w:color="auto"/>
            <w:bottom w:val="none" w:sz="0" w:space="0" w:color="auto"/>
            <w:right w:val="none" w:sz="0" w:space="0" w:color="auto"/>
          </w:divBdr>
          <w:divsChild>
            <w:div w:id="347803073">
              <w:marLeft w:val="0"/>
              <w:marRight w:val="0"/>
              <w:marTop w:val="0"/>
              <w:marBottom w:val="0"/>
              <w:divBdr>
                <w:top w:val="none" w:sz="0" w:space="0" w:color="auto"/>
                <w:left w:val="none" w:sz="0" w:space="0" w:color="auto"/>
                <w:bottom w:val="none" w:sz="0" w:space="0" w:color="auto"/>
                <w:right w:val="none" w:sz="0" w:space="0" w:color="auto"/>
              </w:divBdr>
              <w:divsChild>
                <w:div w:id="1310136339">
                  <w:marLeft w:val="0"/>
                  <w:marRight w:val="0"/>
                  <w:marTop w:val="0"/>
                  <w:marBottom w:val="0"/>
                  <w:divBdr>
                    <w:top w:val="none" w:sz="0" w:space="0" w:color="auto"/>
                    <w:left w:val="none" w:sz="0" w:space="0" w:color="auto"/>
                    <w:bottom w:val="none" w:sz="0" w:space="0" w:color="auto"/>
                    <w:right w:val="none" w:sz="0" w:space="0" w:color="auto"/>
                  </w:divBdr>
                  <w:divsChild>
                    <w:div w:id="1054230175">
                      <w:marLeft w:val="75"/>
                      <w:marRight w:val="75"/>
                      <w:marTop w:val="0"/>
                      <w:marBottom w:val="0"/>
                      <w:divBdr>
                        <w:top w:val="none" w:sz="0" w:space="0" w:color="auto"/>
                        <w:left w:val="none" w:sz="0" w:space="0" w:color="auto"/>
                        <w:bottom w:val="none" w:sz="0" w:space="0" w:color="auto"/>
                        <w:right w:val="none" w:sz="0" w:space="0" w:color="auto"/>
                      </w:divBdr>
                      <w:divsChild>
                        <w:div w:id="227880895">
                          <w:marLeft w:val="0"/>
                          <w:marRight w:val="0"/>
                          <w:marTop w:val="0"/>
                          <w:marBottom w:val="0"/>
                          <w:divBdr>
                            <w:top w:val="none" w:sz="0" w:space="0" w:color="auto"/>
                            <w:left w:val="none" w:sz="0" w:space="0" w:color="auto"/>
                            <w:bottom w:val="none" w:sz="0" w:space="0" w:color="auto"/>
                            <w:right w:val="none" w:sz="0" w:space="0" w:color="auto"/>
                          </w:divBdr>
                          <w:divsChild>
                            <w:div w:id="1912766253">
                              <w:marLeft w:val="0"/>
                              <w:marRight w:val="0"/>
                              <w:marTop w:val="0"/>
                              <w:marBottom w:val="0"/>
                              <w:divBdr>
                                <w:top w:val="none" w:sz="0" w:space="0" w:color="auto"/>
                                <w:left w:val="none" w:sz="0" w:space="0" w:color="auto"/>
                                <w:bottom w:val="none" w:sz="0" w:space="0" w:color="auto"/>
                                <w:right w:val="none" w:sz="0" w:space="0" w:color="auto"/>
                              </w:divBdr>
                              <w:divsChild>
                                <w:div w:id="30350469">
                                  <w:marLeft w:val="0"/>
                                  <w:marRight w:val="0"/>
                                  <w:marTop w:val="0"/>
                                  <w:marBottom w:val="0"/>
                                  <w:divBdr>
                                    <w:top w:val="none" w:sz="0" w:space="0" w:color="auto"/>
                                    <w:left w:val="none" w:sz="0" w:space="0" w:color="auto"/>
                                    <w:bottom w:val="none" w:sz="0" w:space="0" w:color="auto"/>
                                    <w:right w:val="none" w:sz="0" w:space="0" w:color="auto"/>
                                  </w:divBdr>
                                  <w:divsChild>
                                    <w:div w:id="1463495904">
                                      <w:marLeft w:val="0"/>
                                      <w:marRight w:val="0"/>
                                      <w:marTop w:val="0"/>
                                      <w:marBottom w:val="0"/>
                                      <w:divBdr>
                                        <w:top w:val="none" w:sz="0" w:space="0" w:color="auto"/>
                                        <w:left w:val="none" w:sz="0" w:space="0" w:color="auto"/>
                                        <w:bottom w:val="none" w:sz="0" w:space="0" w:color="auto"/>
                                        <w:right w:val="none" w:sz="0" w:space="0" w:color="auto"/>
                                      </w:divBdr>
                                    </w:div>
                                    <w:div w:id="1362436865">
                                      <w:marLeft w:val="0"/>
                                      <w:marRight w:val="0"/>
                                      <w:marTop w:val="0"/>
                                      <w:marBottom w:val="0"/>
                                      <w:divBdr>
                                        <w:top w:val="none" w:sz="0" w:space="0" w:color="auto"/>
                                        <w:left w:val="none" w:sz="0" w:space="0" w:color="auto"/>
                                        <w:bottom w:val="none" w:sz="0" w:space="0" w:color="auto"/>
                                        <w:right w:val="none" w:sz="0" w:space="0" w:color="auto"/>
                                      </w:divBdr>
                                      <w:divsChild>
                                        <w:div w:id="182062355">
                                          <w:marLeft w:val="0"/>
                                          <w:marRight w:val="0"/>
                                          <w:marTop w:val="0"/>
                                          <w:marBottom w:val="0"/>
                                          <w:divBdr>
                                            <w:top w:val="none" w:sz="0" w:space="0" w:color="auto"/>
                                            <w:left w:val="none" w:sz="0" w:space="0" w:color="auto"/>
                                            <w:bottom w:val="none" w:sz="0" w:space="0" w:color="auto"/>
                                            <w:right w:val="none" w:sz="0" w:space="0" w:color="auto"/>
                                          </w:divBdr>
                                          <w:divsChild>
                                            <w:div w:id="2076128473">
                                              <w:marLeft w:val="0"/>
                                              <w:marRight w:val="0"/>
                                              <w:marTop w:val="0"/>
                                              <w:marBottom w:val="0"/>
                                              <w:divBdr>
                                                <w:top w:val="none" w:sz="0" w:space="0" w:color="auto"/>
                                                <w:left w:val="none" w:sz="0" w:space="0" w:color="auto"/>
                                                <w:bottom w:val="none" w:sz="0" w:space="0" w:color="auto"/>
                                                <w:right w:val="none" w:sz="0" w:space="0" w:color="auto"/>
                                              </w:divBdr>
                                            </w:div>
                                          </w:divsChild>
                                        </w:div>
                                        <w:div w:id="29105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944992">
                                  <w:marLeft w:val="0"/>
                                  <w:marRight w:val="0"/>
                                  <w:marTop w:val="0"/>
                                  <w:marBottom w:val="0"/>
                                  <w:divBdr>
                                    <w:top w:val="none" w:sz="0" w:space="0" w:color="auto"/>
                                    <w:left w:val="none" w:sz="0" w:space="0" w:color="auto"/>
                                    <w:bottom w:val="none" w:sz="0" w:space="0" w:color="auto"/>
                                    <w:right w:val="none" w:sz="0" w:space="0" w:color="auto"/>
                                  </w:divBdr>
                                  <w:divsChild>
                                    <w:div w:id="854996413">
                                      <w:marLeft w:val="0"/>
                                      <w:marRight w:val="0"/>
                                      <w:marTop w:val="0"/>
                                      <w:marBottom w:val="0"/>
                                      <w:divBdr>
                                        <w:top w:val="none" w:sz="0" w:space="0" w:color="auto"/>
                                        <w:left w:val="none" w:sz="0" w:space="0" w:color="auto"/>
                                        <w:bottom w:val="none" w:sz="0" w:space="0" w:color="auto"/>
                                        <w:right w:val="none" w:sz="0" w:space="0" w:color="auto"/>
                                      </w:divBdr>
                                    </w:div>
                                  </w:divsChild>
                                </w:div>
                                <w:div w:id="646207932">
                                  <w:marLeft w:val="0"/>
                                  <w:marRight w:val="0"/>
                                  <w:marTop w:val="0"/>
                                  <w:marBottom w:val="0"/>
                                  <w:divBdr>
                                    <w:top w:val="none" w:sz="0" w:space="0" w:color="auto"/>
                                    <w:left w:val="none" w:sz="0" w:space="0" w:color="auto"/>
                                    <w:bottom w:val="none" w:sz="0" w:space="0" w:color="auto"/>
                                    <w:right w:val="none" w:sz="0" w:space="0" w:color="auto"/>
                                  </w:divBdr>
                                  <w:divsChild>
                                    <w:div w:id="1340962048">
                                      <w:marLeft w:val="0"/>
                                      <w:marRight w:val="0"/>
                                      <w:marTop w:val="0"/>
                                      <w:marBottom w:val="0"/>
                                      <w:divBdr>
                                        <w:top w:val="none" w:sz="0" w:space="0" w:color="auto"/>
                                        <w:left w:val="none" w:sz="0" w:space="0" w:color="auto"/>
                                        <w:bottom w:val="none" w:sz="0" w:space="0" w:color="auto"/>
                                        <w:right w:val="none" w:sz="0" w:space="0" w:color="auto"/>
                                      </w:divBdr>
                                      <w:divsChild>
                                        <w:div w:id="878006055">
                                          <w:marLeft w:val="0"/>
                                          <w:marRight w:val="0"/>
                                          <w:marTop w:val="0"/>
                                          <w:marBottom w:val="0"/>
                                          <w:divBdr>
                                            <w:top w:val="none" w:sz="0" w:space="0" w:color="auto"/>
                                            <w:left w:val="none" w:sz="0" w:space="0" w:color="auto"/>
                                            <w:bottom w:val="none" w:sz="0" w:space="0" w:color="auto"/>
                                            <w:right w:val="none" w:sz="0" w:space="0" w:color="auto"/>
                                          </w:divBdr>
                                          <w:divsChild>
                                            <w:div w:id="82993016">
                                              <w:marLeft w:val="0"/>
                                              <w:marRight w:val="0"/>
                                              <w:marTop w:val="0"/>
                                              <w:marBottom w:val="0"/>
                                              <w:divBdr>
                                                <w:top w:val="none" w:sz="0" w:space="0" w:color="auto"/>
                                                <w:left w:val="none" w:sz="0" w:space="0" w:color="auto"/>
                                                <w:bottom w:val="none" w:sz="0" w:space="0" w:color="auto"/>
                                                <w:right w:val="none" w:sz="0" w:space="0" w:color="auto"/>
                                              </w:divBdr>
                                            </w:div>
                                          </w:divsChild>
                                        </w:div>
                                        <w:div w:id="881212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431707">
                                  <w:marLeft w:val="0"/>
                                  <w:marRight w:val="0"/>
                                  <w:marTop w:val="0"/>
                                  <w:marBottom w:val="0"/>
                                  <w:divBdr>
                                    <w:top w:val="none" w:sz="0" w:space="0" w:color="auto"/>
                                    <w:left w:val="none" w:sz="0" w:space="0" w:color="auto"/>
                                    <w:bottom w:val="none" w:sz="0" w:space="0" w:color="auto"/>
                                    <w:right w:val="none" w:sz="0" w:space="0" w:color="auto"/>
                                  </w:divBdr>
                                  <w:divsChild>
                                    <w:div w:id="1809010249">
                                      <w:marLeft w:val="0"/>
                                      <w:marRight w:val="0"/>
                                      <w:marTop w:val="0"/>
                                      <w:marBottom w:val="0"/>
                                      <w:divBdr>
                                        <w:top w:val="none" w:sz="0" w:space="0" w:color="auto"/>
                                        <w:left w:val="none" w:sz="0" w:space="0" w:color="auto"/>
                                        <w:bottom w:val="none" w:sz="0" w:space="0" w:color="auto"/>
                                        <w:right w:val="none" w:sz="0" w:space="0" w:color="auto"/>
                                      </w:divBdr>
                                      <w:divsChild>
                                        <w:div w:id="461846662">
                                          <w:marLeft w:val="0"/>
                                          <w:marRight w:val="0"/>
                                          <w:marTop w:val="0"/>
                                          <w:marBottom w:val="0"/>
                                          <w:divBdr>
                                            <w:top w:val="none" w:sz="0" w:space="0" w:color="auto"/>
                                            <w:left w:val="none" w:sz="0" w:space="0" w:color="auto"/>
                                            <w:bottom w:val="none" w:sz="0" w:space="0" w:color="auto"/>
                                            <w:right w:val="none" w:sz="0" w:space="0" w:color="auto"/>
                                          </w:divBdr>
                                          <w:divsChild>
                                            <w:div w:id="291516623">
                                              <w:marLeft w:val="0"/>
                                              <w:marRight w:val="0"/>
                                              <w:marTop w:val="0"/>
                                              <w:marBottom w:val="0"/>
                                              <w:divBdr>
                                                <w:top w:val="none" w:sz="0" w:space="0" w:color="auto"/>
                                                <w:left w:val="none" w:sz="0" w:space="0" w:color="auto"/>
                                                <w:bottom w:val="none" w:sz="0" w:space="0" w:color="auto"/>
                                                <w:right w:val="none" w:sz="0" w:space="0" w:color="auto"/>
                                              </w:divBdr>
                                            </w:div>
                                          </w:divsChild>
                                        </w:div>
                                        <w:div w:id="23601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735257">
                                  <w:marLeft w:val="0"/>
                                  <w:marRight w:val="0"/>
                                  <w:marTop w:val="0"/>
                                  <w:marBottom w:val="0"/>
                                  <w:divBdr>
                                    <w:top w:val="none" w:sz="0" w:space="0" w:color="auto"/>
                                    <w:left w:val="none" w:sz="0" w:space="0" w:color="auto"/>
                                    <w:bottom w:val="none" w:sz="0" w:space="0" w:color="auto"/>
                                    <w:right w:val="none" w:sz="0" w:space="0" w:color="auto"/>
                                  </w:divBdr>
                                  <w:divsChild>
                                    <w:div w:id="1100301109">
                                      <w:marLeft w:val="0"/>
                                      <w:marRight w:val="0"/>
                                      <w:marTop w:val="0"/>
                                      <w:marBottom w:val="0"/>
                                      <w:divBdr>
                                        <w:top w:val="none" w:sz="0" w:space="0" w:color="auto"/>
                                        <w:left w:val="none" w:sz="0" w:space="0" w:color="auto"/>
                                        <w:bottom w:val="none" w:sz="0" w:space="0" w:color="auto"/>
                                        <w:right w:val="none" w:sz="0" w:space="0" w:color="auto"/>
                                      </w:divBdr>
                                      <w:divsChild>
                                        <w:div w:id="1364398829">
                                          <w:marLeft w:val="0"/>
                                          <w:marRight w:val="0"/>
                                          <w:marTop w:val="0"/>
                                          <w:marBottom w:val="0"/>
                                          <w:divBdr>
                                            <w:top w:val="none" w:sz="0" w:space="0" w:color="auto"/>
                                            <w:left w:val="none" w:sz="0" w:space="0" w:color="auto"/>
                                            <w:bottom w:val="none" w:sz="0" w:space="0" w:color="auto"/>
                                            <w:right w:val="none" w:sz="0" w:space="0" w:color="auto"/>
                                          </w:divBdr>
                                          <w:divsChild>
                                            <w:div w:id="9643123">
                                              <w:marLeft w:val="0"/>
                                              <w:marRight w:val="0"/>
                                              <w:marTop w:val="0"/>
                                              <w:marBottom w:val="0"/>
                                              <w:divBdr>
                                                <w:top w:val="none" w:sz="0" w:space="0" w:color="auto"/>
                                                <w:left w:val="none" w:sz="0" w:space="0" w:color="auto"/>
                                                <w:bottom w:val="none" w:sz="0" w:space="0" w:color="auto"/>
                                                <w:right w:val="none" w:sz="0" w:space="0" w:color="auto"/>
                                              </w:divBdr>
                                            </w:div>
                                          </w:divsChild>
                                        </w:div>
                                        <w:div w:id="46940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040937">
                                  <w:marLeft w:val="0"/>
                                  <w:marRight w:val="0"/>
                                  <w:marTop w:val="0"/>
                                  <w:marBottom w:val="0"/>
                                  <w:divBdr>
                                    <w:top w:val="none" w:sz="0" w:space="0" w:color="auto"/>
                                    <w:left w:val="none" w:sz="0" w:space="0" w:color="auto"/>
                                    <w:bottom w:val="none" w:sz="0" w:space="0" w:color="auto"/>
                                    <w:right w:val="none" w:sz="0" w:space="0" w:color="auto"/>
                                  </w:divBdr>
                                  <w:divsChild>
                                    <w:div w:id="154807519">
                                      <w:marLeft w:val="0"/>
                                      <w:marRight w:val="0"/>
                                      <w:marTop w:val="0"/>
                                      <w:marBottom w:val="0"/>
                                      <w:divBdr>
                                        <w:top w:val="none" w:sz="0" w:space="0" w:color="auto"/>
                                        <w:left w:val="none" w:sz="0" w:space="0" w:color="auto"/>
                                        <w:bottom w:val="none" w:sz="0" w:space="0" w:color="auto"/>
                                        <w:right w:val="none" w:sz="0" w:space="0" w:color="auto"/>
                                      </w:divBdr>
                                      <w:divsChild>
                                        <w:div w:id="792869311">
                                          <w:marLeft w:val="0"/>
                                          <w:marRight w:val="0"/>
                                          <w:marTop w:val="0"/>
                                          <w:marBottom w:val="0"/>
                                          <w:divBdr>
                                            <w:top w:val="none" w:sz="0" w:space="0" w:color="auto"/>
                                            <w:left w:val="none" w:sz="0" w:space="0" w:color="auto"/>
                                            <w:bottom w:val="none" w:sz="0" w:space="0" w:color="auto"/>
                                            <w:right w:val="none" w:sz="0" w:space="0" w:color="auto"/>
                                          </w:divBdr>
                                          <w:divsChild>
                                            <w:div w:id="1481535387">
                                              <w:marLeft w:val="0"/>
                                              <w:marRight w:val="0"/>
                                              <w:marTop w:val="0"/>
                                              <w:marBottom w:val="0"/>
                                              <w:divBdr>
                                                <w:top w:val="none" w:sz="0" w:space="0" w:color="auto"/>
                                                <w:left w:val="none" w:sz="0" w:space="0" w:color="auto"/>
                                                <w:bottom w:val="none" w:sz="0" w:space="0" w:color="auto"/>
                                                <w:right w:val="none" w:sz="0" w:space="0" w:color="auto"/>
                                              </w:divBdr>
                                            </w:div>
                                          </w:divsChild>
                                        </w:div>
                                        <w:div w:id="177473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233317">
                                  <w:marLeft w:val="0"/>
                                  <w:marRight w:val="0"/>
                                  <w:marTop w:val="0"/>
                                  <w:marBottom w:val="0"/>
                                  <w:divBdr>
                                    <w:top w:val="none" w:sz="0" w:space="0" w:color="auto"/>
                                    <w:left w:val="none" w:sz="0" w:space="0" w:color="auto"/>
                                    <w:bottom w:val="none" w:sz="0" w:space="0" w:color="auto"/>
                                    <w:right w:val="none" w:sz="0" w:space="0" w:color="auto"/>
                                  </w:divBdr>
                                  <w:divsChild>
                                    <w:div w:id="889849114">
                                      <w:marLeft w:val="0"/>
                                      <w:marRight w:val="0"/>
                                      <w:marTop w:val="0"/>
                                      <w:marBottom w:val="0"/>
                                      <w:divBdr>
                                        <w:top w:val="none" w:sz="0" w:space="0" w:color="auto"/>
                                        <w:left w:val="none" w:sz="0" w:space="0" w:color="auto"/>
                                        <w:bottom w:val="none" w:sz="0" w:space="0" w:color="auto"/>
                                        <w:right w:val="none" w:sz="0" w:space="0" w:color="auto"/>
                                      </w:divBdr>
                                      <w:divsChild>
                                        <w:div w:id="1222252688">
                                          <w:marLeft w:val="0"/>
                                          <w:marRight w:val="0"/>
                                          <w:marTop w:val="0"/>
                                          <w:marBottom w:val="0"/>
                                          <w:divBdr>
                                            <w:top w:val="none" w:sz="0" w:space="0" w:color="auto"/>
                                            <w:left w:val="none" w:sz="0" w:space="0" w:color="auto"/>
                                            <w:bottom w:val="none" w:sz="0" w:space="0" w:color="auto"/>
                                            <w:right w:val="none" w:sz="0" w:space="0" w:color="auto"/>
                                          </w:divBdr>
                                          <w:divsChild>
                                            <w:div w:id="163670722">
                                              <w:marLeft w:val="0"/>
                                              <w:marRight w:val="0"/>
                                              <w:marTop w:val="0"/>
                                              <w:marBottom w:val="0"/>
                                              <w:divBdr>
                                                <w:top w:val="none" w:sz="0" w:space="0" w:color="auto"/>
                                                <w:left w:val="none" w:sz="0" w:space="0" w:color="auto"/>
                                                <w:bottom w:val="none" w:sz="0" w:space="0" w:color="auto"/>
                                                <w:right w:val="none" w:sz="0" w:space="0" w:color="auto"/>
                                              </w:divBdr>
                                            </w:div>
                                          </w:divsChild>
                                        </w:div>
                                        <w:div w:id="162558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416801">
                                  <w:marLeft w:val="0"/>
                                  <w:marRight w:val="0"/>
                                  <w:marTop w:val="0"/>
                                  <w:marBottom w:val="0"/>
                                  <w:divBdr>
                                    <w:top w:val="none" w:sz="0" w:space="0" w:color="auto"/>
                                    <w:left w:val="none" w:sz="0" w:space="0" w:color="auto"/>
                                    <w:bottom w:val="none" w:sz="0" w:space="0" w:color="auto"/>
                                    <w:right w:val="none" w:sz="0" w:space="0" w:color="auto"/>
                                  </w:divBdr>
                                  <w:divsChild>
                                    <w:div w:id="2101217415">
                                      <w:marLeft w:val="0"/>
                                      <w:marRight w:val="0"/>
                                      <w:marTop w:val="0"/>
                                      <w:marBottom w:val="0"/>
                                      <w:divBdr>
                                        <w:top w:val="none" w:sz="0" w:space="0" w:color="auto"/>
                                        <w:left w:val="none" w:sz="0" w:space="0" w:color="auto"/>
                                        <w:bottom w:val="none" w:sz="0" w:space="0" w:color="auto"/>
                                        <w:right w:val="none" w:sz="0" w:space="0" w:color="auto"/>
                                      </w:divBdr>
                                      <w:divsChild>
                                        <w:div w:id="304435497">
                                          <w:marLeft w:val="0"/>
                                          <w:marRight w:val="0"/>
                                          <w:marTop w:val="0"/>
                                          <w:marBottom w:val="0"/>
                                          <w:divBdr>
                                            <w:top w:val="none" w:sz="0" w:space="0" w:color="auto"/>
                                            <w:left w:val="none" w:sz="0" w:space="0" w:color="auto"/>
                                            <w:bottom w:val="none" w:sz="0" w:space="0" w:color="auto"/>
                                            <w:right w:val="none" w:sz="0" w:space="0" w:color="auto"/>
                                          </w:divBdr>
                                          <w:divsChild>
                                            <w:div w:id="491680550">
                                              <w:marLeft w:val="0"/>
                                              <w:marRight w:val="0"/>
                                              <w:marTop w:val="0"/>
                                              <w:marBottom w:val="0"/>
                                              <w:divBdr>
                                                <w:top w:val="none" w:sz="0" w:space="0" w:color="auto"/>
                                                <w:left w:val="none" w:sz="0" w:space="0" w:color="auto"/>
                                                <w:bottom w:val="none" w:sz="0" w:space="0" w:color="auto"/>
                                                <w:right w:val="none" w:sz="0" w:space="0" w:color="auto"/>
                                              </w:divBdr>
                                            </w:div>
                                          </w:divsChild>
                                        </w:div>
                                        <w:div w:id="115903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385169">
                                  <w:marLeft w:val="0"/>
                                  <w:marRight w:val="0"/>
                                  <w:marTop w:val="0"/>
                                  <w:marBottom w:val="0"/>
                                  <w:divBdr>
                                    <w:top w:val="none" w:sz="0" w:space="0" w:color="auto"/>
                                    <w:left w:val="none" w:sz="0" w:space="0" w:color="auto"/>
                                    <w:bottom w:val="none" w:sz="0" w:space="0" w:color="auto"/>
                                    <w:right w:val="none" w:sz="0" w:space="0" w:color="auto"/>
                                  </w:divBdr>
                                  <w:divsChild>
                                    <w:div w:id="129324992">
                                      <w:marLeft w:val="0"/>
                                      <w:marRight w:val="0"/>
                                      <w:marTop w:val="0"/>
                                      <w:marBottom w:val="0"/>
                                      <w:divBdr>
                                        <w:top w:val="none" w:sz="0" w:space="0" w:color="auto"/>
                                        <w:left w:val="none" w:sz="0" w:space="0" w:color="auto"/>
                                        <w:bottom w:val="none" w:sz="0" w:space="0" w:color="auto"/>
                                        <w:right w:val="none" w:sz="0" w:space="0" w:color="auto"/>
                                      </w:divBdr>
                                    </w:div>
                                  </w:divsChild>
                                </w:div>
                                <w:div w:id="408698444">
                                  <w:marLeft w:val="0"/>
                                  <w:marRight w:val="0"/>
                                  <w:marTop w:val="0"/>
                                  <w:marBottom w:val="0"/>
                                  <w:divBdr>
                                    <w:top w:val="none" w:sz="0" w:space="0" w:color="auto"/>
                                    <w:left w:val="none" w:sz="0" w:space="0" w:color="auto"/>
                                    <w:bottom w:val="none" w:sz="0" w:space="0" w:color="auto"/>
                                    <w:right w:val="none" w:sz="0" w:space="0" w:color="auto"/>
                                  </w:divBdr>
                                  <w:divsChild>
                                    <w:div w:id="884561610">
                                      <w:marLeft w:val="0"/>
                                      <w:marRight w:val="0"/>
                                      <w:marTop w:val="0"/>
                                      <w:marBottom w:val="0"/>
                                      <w:divBdr>
                                        <w:top w:val="none" w:sz="0" w:space="0" w:color="auto"/>
                                        <w:left w:val="none" w:sz="0" w:space="0" w:color="auto"/>
                                        <w:bottom w:val="none" w:sz="0" w:space="0" w:color="auto"/>
                                        <w:right w:val="none" w:sz="0" w:space="0" w:color="auto"/>
                                      </w:divBdr>
                                      <w:divsChild>
                                        <w:div w:id="84216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9685053">
      <w:bodyDiv w:val="1"/>
      <w:marLeft w:val="0"/>
      <w:marRight w:val="0"/>
      <w:marTop w:val="0"/>
      <w:marBottom w:val="0"/>
      <w:divBdr>
        <w:top w:val="none" w:sz="0" w:space="0" w:color="auto"/>
        <w:left w:val="none" w:sz="0" w:space="0" w:color="auto"/>
        <w:bottom w:val="none" w:sz="0" w:space="0" w:color="auto"/>
        <w:right w:val="none" w:sz="0" w:space="0" w:color="auto"/>
      </w:divBdr>
      <w:divsChild>
        <w:div w:id="1399093244">
          <w:marLeft w:val="0"/>
          <w:marRight w:val="0"/>
          <w:marTop w:val="0"/>
          <w:marBottom w:val="0"/>
          <w:divBdr>
            <w:top w:val="none" w:sz="0" w:space="0" w:color="auto"/>
            <w:left w:val="none" w:sz="0" w:space="0" w:color="auto"/>
            <w:bottom w:val="none" w:sz="0" w:space="0" w:color="auto"/>
            <w:right w:val="none" w:sz="0" w:space="0" w:color="auto"/>
          </w:divBdr>
        </w:div>
      </w:divsChild>
    </w:div>
    <w:div w:id="1323700535">
      <w:bodyDiv w:val="1"/>
      <w:marLeft w:val="0"/>
      <w:marRight w:val="0"/>
      <w:marTop w:val="0"/>
      <w:marBottom w:val="0"/>
      <w:divBdr>
        <w:top w:val="none" w:sz="0" w:space="0" w:color="auto"/>
        <w:left w:val="none" w:sz="0" w:space="0" w:color="auto"/>
        <w:bottom w:val="none" w:sz="0" w:space="0" w:color="auto"/>
        <w:right w:val="none" w:sz="0" w:space="0" w:color="auto"/>
      </w:divBdr>
    </w:div>
    <w:div w:id="1686665021">
      <w:marLeft w:val="0"/>
      <w:marRight w:val="0"/>
      <w:marTop w:val="0"/>
      <w:marBottom w:val="0"/>
      <w:divBdr>
        <w:top w:val="none" w:sz="0" w:space="0" w:color="auto"/>
        <w:left w:val="none" w:sz="0" w:space="0" w:color="auto"/>
        <w:bottom w:val="none" w:sz="0" w:space="0" w:color="auto"/>
        <w:right w:val="none" w:sz="0" w:space="0" w:color="auto"/>
      </w:divBdr>
      <w:divsChild>
        <w:div w:id="16866650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global.gotomeeting.com/join/959-776-79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CF8AB8-A98B-4372-9B9A-2277E4E66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1338</Words>
  <Characters>7632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Wrkg Grp 19 Report.docx</vt:lpstr>
    </vt:vector>
  </TitlesOfParts>
  <Company>United Nations Office at Geneva</Company>
  <LinksUpToDate>false</LinksUpToDate>
  <CharactersWithSpaces>8953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Wrkg Grp 19 Report.docx</dc:title>
  <dc:creator>STAVRAKA</dc:creator>
  <cp:lastModifiedBy>Iddah Kamau</cp:lastModifiedBy>
  <cp:revision>2</cp:revision>
  <cp:lastPrinted>2018-04-17T12:29:00Z</cp:lastPrinted>
  <dcterms:created xsi:type="dcterms:W3CDTF">2018-06-01T13:19:00Z</dcterms:created>
  <dcterms:modified xsi:type="dcterms:W3CDTF">2018-06-01T13:19:00Z</dcterms:modified>
</cp:coreProperties>
</file>