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D2EA2A4" w14:textId="77777777" w:rsidR="00D16878" w:rsidRDefault="00161F94" w:rsidP="00142A38">
      <w:pPr>
        <w:pStyle w:val="Normal1"/>
        <w:jc w:val="center"/>
      </w:pPr>
      <w:bookmarkStart w:id="0" w:name="_GoBack"/>
      <w:bookmarkEnd w:id="0"/>
      <w:r>
        <w:rPr>
          <w:rFonts w:ascii="Calibri" w:hAnsi="Calibri" w:cs="Calibri"/>
          <w:b/>
          <w:color w:val="999999"/>
          <w:sz w:val="32"/>
        </w:rPr>
        <w:t>4</w:t>
      </w:r>
      <w:r w:rsidR="00142A38">
        <w:rPr>
          <w:rFonts w:ascii="Calibri" w:hAnsi="Calibri" w:cs="Calibri"/>
          <w:b/>
          <w:color w:val="999999"/>
          <w:sz w:val="32"/>
        </w:rPr>
        <w:t>4</w:t>
      </w:r>
      <w:r w:rsidR="00142A38" w:rsidRPr="00142A38">
        <w:rPr>
          <w:rFonts w:ascii="Calibri" w:hAnsi="Calibri" w:cs="Calibri"/>
          <w:b/>
          <w:color w:val="999999"/>
          <w:sz w:val="32"/>
          <w:vertAlign w:val="superscript"/>
        </w:rPr>
        <w:t>th</w:t>
      </w:r>
      <w:r w:rsidR="00142A38">
        <w:rPr>
          <w:rFonts w:ascii="Calibri" w:hAnsi="Calibri" w:cs="Calibri"/>
          <w:b/>
          <w:color w:val="999999"/>
          <w:sz w:val="32"/>
        </w:rPr>
        <w:t xml:space="preserve"> </w:t>
      </w:r>
      <w:r w:rsidR="001C2844">
        <w:rPr>
          <w:rFonts w:ascii="Calibri" w:hAnsi="Calibri" w:cs="Calibri"/>
          <w:b/>
          <w:color w:val="999999"/>
          <w:sz w:val="32"/>
        </w:rPr>
        <w:t>Working</w:t>
      </w:r>
      <w:r w:rsidR="00D16878">
        <w:rPr>
          <w:rFonts w:ascii="Calibri" w:hAnsi="Calibri" w:cs="Calibri"/>
          <w:b/>
          <w:color w:val="999999"/>
          <w:sz w:val="32"/>
        </w:rPr>
        <w:t xml:space="preserve"> Group Meeting of the MEA IKM Initiative </w:t>
      </w:r>
    </w:p>
    <w:p w14:paraId="31225102" w14:textId="77777777" w:rsidR="00C26287" w:rsidRDefault="00C26287" w:rsidP="00142A38">
      <w:pPr>
        <w:pStyle w:val="Normal1"/>
        <w:jc w:val="center"/>
        <w:rPr>
          <w:rFonts w:asciiTheme="minorHAnsi" w:hAnsiTheme="minorHAnsi" w:cs="Helv"/>
          <w:b/>
          <w:color w:val="7F7F7F" w:themeColor="text1" w:themeTint="80"/>
        </w:rPr>
      </w:pPr>
      <w:r w:rsidRPr="00C26287">
        <w:rPr>
          <w:rFonts w:asciiTheme="minorHAnsi" w:hAnsiTheme="minorHAnsi" w:cs="Helv"/>
          <w:b/>
          <w:color w:val="7F7F7F" w:themeColor="text1" w:themeTint="80"/>
        </w:rPr>
        <w:t>T</w:t>
      </w:r>
      <w:r w:rsidR="00142A38">
        <w:rPr>
          <w:rFonts w:asciiTheme="minorHAnsi" w:hAnsiTheme="minorHAnsi" w:cs="Helv"/>
          <w:b/>
          <w:color w:val="7F7F7F" w:themeColor="text1" w:themeTint="80"/>
        </w:rPr>
        <w:t>ue</w:t>
      </w:r>
      <w:r w:rsidR="002B1BA0">
        <w:rPr>
          <w:rFonts w:asciiTheme="minorHAnsi" w:hAnsiTheme="minorHAnsi" w:cs="Helv"/>
          <w:b/>
          <w:color w:val="7F7F7F" w:themeColor="text1" w:themeTint="80"/>
        </w:rPr>
        <w:t>sday</w:t>
      </w:r>
      <w:r w:rsidRPr="00C26287">
        <w:rPr>
          <w:rFonts w:asciiTheme="minorHAnsi" w:hAnsiTheme="minorHAnsi" w:cs="Helv"/>
          <w:b/>
          <w:color w:val="7F7F7F" w:themeColor="text1" w:themeTint="80"/>
        </w:rPr>
        <w:t xml:space="preserve">, </w:t>
      </w:r>
      <w:r w:rsidR="00142A38">
        <w:rPr>
          <w:rFonts w:asciiTheme="minorHAnsi" w:hAnsiTheme="minorHAnsi" w:cs="Helv"/>
          <w:b/>
          <w:color w:val="7F7F7F" w:themeColor="text1" w:themeTint="80"/>
        </w:rPr>
        <w:t>September</w:t>
      </w:r>
      <w:r w:rsidR="007509AF">
        <w:rPr>
          <w:rFonts w:asciiTheme="minorHAnsi" w:hAnsiTheme="minorHAnsi" w:cs="Helv"/>
          <w:b/>
          <w:color w:val="7F7F7F" w:themeColor="text1" w:themeTint="80"/>
        </w:rPr>
        <w:t xml:space="preserve"> </w:t>
      </w:r>
      <w:r w:rsidR="00142A38">
        <w:rPr>
          <w:rFonts w:asciiTheme="minorHAnsi" w:hAnsiTheme="minorHAnsi" w:cs="Helv"/>
          <w:b/>
          <w:color w:val="7F7F7F" w:themeColor="text1" w:themeTint="80"/>
        </w:rPr>
        <w:t>5</w:t>
      </w:r>
      <w:r w:rsidR="007509AF">
        <w:rPr>
          <w:rFonts w:asciiTheme="minorHAnsi" w:hAnsiTheme="minorHAnsi" w:cs="Helv"/>
          <w:b/>
          <w:color w:val="7F7F7F" w:themeColor="text1" w:themeTint="80"/>
        </w:rPr>
        <w:t>, 2017</w:t>
      </w:r>
      <w:r w:rsidRPr="00C26287">
        <w:rPr>
          <w:rFonts w:asciiTheme="minorHAnsi" w:hAnsiTheme="minorHAnsi" w:cs="Helv"/>
          <w:b/>
          <w:color w:val="7F7F7F" w:themeColor="text1" w:themeTint="80"/>
        </w:rPr>
        <w:t xml:space="preserve"> 3:</w:t>
      </w:r>
      <w:r w:rsidR="00161F94">
        <w:rPr>
          <w:rFonts w:asciiTheme="minorHAnsi" w:hAnsiTheme="minorHAnsi" w:cs="Helv"/>
          <w:b/>
          <w:color w:val="7F7F7F" w:themeColor="text1" w:themeTint="80"/>
        </w:rPr>
        <w:t>00</w:t>
      </w:r>
      <w:r w:rsidR="007509AF">
        <w:rPr>
          <w:rFonts w:asciiTheme="minorHAnsi" w:hAnsiTheme="minorHAnsi" w:cs="Helv"/>
          <w:b/>
          <w:color w:val="7F7F7F" w:themeColor="text1" w:themeTint="80"/>
        </w:rPr>
        <w:t xml:space="preserve"> PM - 4:30</w:t>
      </w:r>
      <w:r w:rsidRPr="00C26287">
        <w:rPr>
          <w:rFonts w:asciiTheme="minorHAnsi" w:hAnsiTheme="minorHAnsi" w:cs="Helv"/>
          <w:b/>
          <w:color w:val="7F7F7F" w:themeColor="text1" w:themeTint="80"/>
        </w:rPr>
        <w:t xml:space="preserve"> PM </w:t>
      </w:r>
      <w:r w:rsidR="00161F94">
        <w:rPr>
          <w:rFonts w:asciiTheme="minorHAnsi" w:hAnsiTheme="minorHAnsi" w:cs="Helv"/>
          <w:b/>
          <w:color w:val="7F7F7F" w:themeColor="text1" w:themeTint="80"/>
        </w:rPr>
        <w:t>CET</w:t>
      </w:r>
    </w:p>
    <w:p w14:paraId="0C8A9511" w14:textId="6ED1BF02" w:rsidR="00C92A5F" w:rsidRDefault="00C92A5F" w:rsidP="00142A38">
      <w:pPr>
        <w:pStyle w:val="Normal1"/>
        <w:jc w:val="center"/>
        <w:rPr>
          <w:rFonts w:ascii="Calibri" w:hAnsi="Calibri" w:cs="Calibri"/>
          <w:b/>
          <w:color w:val="999999"/>
        </w:rPr>
      </w:pPr>
      <w:r>
        <w:rPr>
          <w:rFonts w:ascii="Calibri" w:hAnsi="Calibri" w:cs="Calibri"/>
          <w:b/>
          <w:color w:val="999999"/>
        </w:rPr>
        <w:t xml:space="preserve">Bonn, </w:t>
      </w:r>
      <w:r w:rsidR="000E7B21">
        <w:rPr>
          <w:rFonts w:ascii="Calibri" w:hAnsi="Calibri" w:cs="Calibri"/>
          <w:b/>
          <w:color w:val="999999"/>
        </w:rPr>
        <w:t xml:space="preserve">Bucharest, </w:t>
      </w:r>
      <w:r>
        <w:rPr>
          <w:rFonts w:ascii="Calibri" w:hAnsi="Calibri" w:cs="Calibri"/>
          <w:b/>
          <w:color w:val="999999"/>
        </w:rPr>
        <w:t>Gland, Geneva, Montreal, Nairobi</w:t>
      </w:r>
      <w:r w:rsidR="000E7B21">
        <w:rPr>
          <w:rFonts w:ascii="Calibri" w:hAnsi="Calibri" w:cs="Calibri"/>
          <w:b/>
          <w:color w:val="999999"/>
        </w:rPr>
        <w:t>, Washington</w:t>
      </w:r>
      <w:r>
        <w:rPr>
          <w:rFonts w:ascii="Calibri" w:hAnsi="Calibri" w:cs="Calibri"/>
          <w:b/>
          <w:color w:val="999999"/>
        </w:rPr>
        <w:t xml:space="preserve"> </w:t>
      </w:r>
    </w:p>
    <w:p w14:paraId="3B8570C3" w14:textId="77777777" w:rsidR="00C92A5F" w:rsidRPr="00C26287" w:rsidRDefault="00C92A5F" w:rsidP="007509AF">
      <w:pPr>
        <w:pStyle w:val="Normal1"/>
        <w:jc w:val="center"/>
        <w:rPr>
          <w:rFonts w:asciiTheme="minorHAnsi" w:hAnsiTheme="minorHAnsi" w:cs="Calibri"/>
          <w:b/>
          <w:color w:val="7F7F7F" w:themeColor="text1" w:themeTint="80"/>
        </w:rPr>
      </w:pPr>
    </w:p>
    <w:p w14:paraId="0943BC8A" w14:textId="77777777" w:rsidR="00F75976" w:rsidRDefault="00F75976" w:rsidP="00F75976">
      <w:pPr>
        <w:pStyle w:val="Normal1"/>
        <w:rPr>
          <w:rFonts w:ascii="Calibri" w:hAnsi="Calibri" w:cs="Calibri"/>
          <w:b/>
          <w:color w:val="999999"/>
        </w:rPr>
      </w:pPr>
    </w:p>
    <w:p w14:paraId="06A4A97E" w14:textId="77777777" w:rsidR="00A44553" w:rsidRPr="00F529E1" w:rsidRDefault="00A44553" w:rsidP="00AF0601">
      <w:pPr>
        <w:pStyle w:val="Normal1"/>
        <w:jc w:val="center"/>
        <w:rPr>
          <w:sz w:val="10"/>
          <w:szCs w:val="10"/>
        </w:rPr>
      </w:pPr>
    </w:p>
    <w:p w14:paraId="7606F274" w14:textId="77777777" w:rsidR="00F27941" w:rsidRDefault="00F27941" w:rsidP="00B47018">
      <w:pPr>
        <w:jc w:val="center"/>
        <w:rPr>
          <w:b/>
          <w:sz w:val="28"/>
          <w:szCs w:val="28"/>
        </w:rPr>
      </w:pPr>
      <w:r>
        <w:rPr>
          <w:b/>
          <w:sz w:val="28"/>
          <w:szCs w:val="28"/>
        </w:rPr>
        <w:t>Report</w:t>
      </w:r>
    </w:p>
    <w:p w14:paraId="03904860" w14:textId="77777777" w:rsidR="0085000D" w:rsidRDefault="0085000D" w:rsidP="00B47018">
      <w:pPr>
        <w:jc w:val="center"/>
        <w:rPr>
          <w:b/>
          <w:sz w:val="10"/>
          <w:szCs w:val="10"/>
        </w:rPr>
      </w:pPr>
    </w:p>
    <w:p w14:paraId="513544A5" w14:textId="77777777" w:rsidR="00F75976" w:rsidRDefault="00F75976" w:rsidP="00B47018">
      <w:pPr>
        <w:jc w:val="center"/>
        <w:rPr>
          <w:b/>
          <w:sz w:val="10"/>
          <w:szCs w:val="10"/>
        </w:rPr>
      </w:pPr>
    </w:p>
    <w:p w14:paraId="03974982" w14:textId="77777777" w:rsidR="00F75976" w:rsidRPr="00F529E1" w:rsidRDefault="00F75976" w:rsidP="00B47018">
      <w:pPr>
        <w:jc w:val="center"/>
        <w:rPr>
          <w:b/>
          <w:sz w:val="10"/>
          <w:szCs w:val="10"/>
        </w:rPr>
      </w:pPr>
    </w:p>
    <w:p w14:paraId="5DEBB25A" w14:textId="77777777" w:rsidR="0085000D" w:rsidRPr="00F75976" w:rsidRDefault="0085000D" w:rsidP="0085000D">
      <w:pPr>
        <w:shd w:val="clear" w:color="auto" w:fill="CCECFF"/>
        <w:jc w:val="center"/>
        <w:rPr>
          <w:rFonts w:asciiTheme="minorHAnsi" w:hAnsiTheme="minorHAnsi"/>
        </w:rPr>
      </w:pPr>
      <w:r w:rsidRPr="00F75976">
        <w:rPr>
          <w:rFonts w:asciiTheme="minorHAnsi" w:hAnsiTheme="minorHAnsi"/>
          <w:b/>
          <w:bCs/>
        </w:rPr>
        <w:t>Meeting Participants</w:t>
      </w:r>
    </w:p>
    <w:p w14:paraId="36261464" w14:textId="77777777" w:rsidR="006D5885" w:rsidRPr="001C5DB1" w:rsidRDefault="006D5885" w:rsidP="00F75976">
      <w:pPr>
        <w:pStyle w:val="Normal1"/>
        <w:jc w:val="both"/>
        <w:rPr>
          <w:rFonts w:asciiTheme="minorHAnsi" w:hAnsiTheme="minorHAnsi" w:cs="Calibri"/>
          <w:lang w:val="en-GB"/>
        </w:rPr>
      </w:pPr>
    </w:p>
    <w:p w14:paraId="6DE9172B" w14:textId="77777777" w:rsidR="009F047B" w:rsidRPr="003466FF" w:rsidRDefault="009F047B" w:rsidP="00FA31EC">
      <w:pPr>
        <w:pStyle w:val="Normal1"/>
        <w:jc w:val="center"/>
        <w:rPr>
          <w:rFonts w:asciiTheme="minorHAnsi" w:hAnsiTheme="minorHAnsi" w:cs="Calibri"/>
          <w:b/>
          <w:bCs/>
          <w:lang w:val="en-GB"/>
        </w:rPr>
      </w:pPr>
      <w:r w:rsidRPr="003466FF">
        <w:rPr>
          <w:rFonts w:asciiTheme="minorHAnsi" w:hAnsiTheme="minorHAnsi" w:cs="Calibri"/>
          <w:b/>
          <w:bCs/>
          <w:lang w:val="en-GB"/>
        </w:rPr>
        <w:t>Moderator</w:t>
      </w:r>
      <w:r w:rsidR="00C07028" w:rsidRPr="003466FF">
        <w:rPr>
          <w:rFonts w:asciiTheme="minorHAnsi" w:hAnsiTheme="minorHAnsi" w:cs="Calibri"/>
          <w:b/>
          <w:bCs/>
          <w:lang w:val="en-GB"/>
        </w:rPr>
        <w:t xml:space="preserve"> </w:t>
      </w:r>
      <w:r w:rsidRPr="003466FF">
        <w:rPr>
          <w:rFonts w:asciiTheme="minorHAnsi" w:hAnsiTheme="minorHAnsi" w:cs="Calibri"/>
          <w:b/>
          <w:bCs/>
          <w:lang w:val="en-GB"/>
        </w:rPr>
        <w:t xml:space="preserve">- Eva </w:t>
      </w:r>
      <w:proofErr w:type="spellStart"/>
      <w:r w:rsidRPr="003466FF">
        <w:rPr>
          <w:rFonts w:asciiTheme="minorHAnsi" w:hAnsiTheme="minorHAnsi" w:cs="Calibri"/>
          <w:b/>
          <w:bCs/>
          <w:lang w:val="en-GB"/>
        </w:rPr>
        <w:t>Duer</w:t>
      </w:r>
      <w:proofErr w:type="spellEnd"/>
    </w:p>
    <w:p w14:paraId="222ABA78" w14:textId="77777777" w:rsidR="00FA31EC" w:rsidRPr="000E7B21" w:rsidRDefault="00FA31EC" w:rsidP="004D193C">
      <w:pPr>
        <w:pStyle w:val="Normal1"/>
        <w:jc w:val="both"/>
        <w:rPr>
          <w:rFonts w:asciiTheme="minorHAnsi" w:hAnsiTheme="minorHAnsi" w:cs="Calibri"/>
          <w:b/>
          <w:bCs/>
          <w:lang w:val="es-ES"/>
        </w:rPr>
      </w:pPr>
      <w:r w:rsidRPr="000E7B21">
        <w:rPr>
          <w:rFonts w:asciiTheme="minorHAnsi" w:hAnsiTheme="minorHAnsi" w:cs="Calibri"/>
          <w:b/>
          <w:bCs/>
          <w:lang w:val="es-ES"/>
        </w:rPr>
        <w:t xml:space="preserve">BRS – </w:t>
      </w:r>
      <w:proofErr w:type="spellStart"/>
      <w:r w:rsidRPr="000E7B21">
        <w:rPr>
          <w:rFonts w:asciiTheme="minorHAnsi" w:hAnsiTheme="minorHAnsi" w:cs="Calibri"/>
          <w:lang w:val="es-ES"/>
        </w:rPr>
        <w:t>Julien</w:t>
      </w:r>
      <w:proofErr w:type="spellEnd"/>
      <w:r w:rsidRPr="000E7B21">
        <w:rPr>
          <w:rFonts w:asciiTheme="minorHAnsi" w:hAnsiTheme="minorHAnsi" w:cs="Calibri"/>
          <w:lang w:val="es-ES"/>
        </w:rPr>
        <w:t xml:space="preserve"> HORTONEDA</w:t>
      </w:r>
    </w:p>
    <w:p w14:paraId="5C404C28" w14:textId="36C2451A" w:rsidR="004D193C" w:rsidRPr="000E7B21" w:rsidRDefault="0085000D" w:rsidP="004D193C">
      <w:pPr>
        <w:pStyle w:val="Normal1"/>
        <w:jc w:val="both"/>
        <w:rPr>
          <w:rFonts w:asciiTheme="minorHAnsi" w:hAnsiTheme="minorHAnsi" w:cs="Calibri"/>
          <w:lang w:val="es-ES"/>
        </w:rPr>
      </w:pPr>
      <w:r w:rsidRPr="000E7B21">
        <w:rPr>
          <w:rFonts w:asciiTheme="minorHAnsi" w:hAnsiTheme="minorHAnsi" w:cs="Calibri"/>
          <w:b/>
          <w:bCs/>
          <w:lang w:val="es-ES"/>
        </w:rPr>
        <w:t>CBD</w:t>
      </w:r>
      <w:r w:rsidRPr="000E7B21">
        <w:rPr>
          <w:rFonts w:asciiTheme="minorHAnsi" w:hAnsiTheme="minorHAnsi" w:cs="Calibri"/>
          <w:lang w:val="es-ES"/>
        </w:rPr>
        <w:t xml:space="preserve"> –</w:t>
      </w:r>
      <w:r w:rsidR="00F75976" w:rsidRPr="000E7B21">
        <w:rPr>
          <w:rFonts w:asciiTheme="minorHAnsi" w:hAnsiTheme="minorHAnsi" w:cs="Calibri"/>
          <w:lang w:val="es-ES"/>
        </w:rPr>
        <w:t xml:space="preserve"> </w:t>
      </w:r>
      <w:r w:rsidR="00963B24" w:rsidRPr="000E7B21">
        <w:rPr>
          <w:rFonts w:asciiTheme="minorHAnsi" w:hAnsiTheme="minorHAnsi" w:cs="Calibri"/>
          <w:lang w:val="es-ES"/>
        </w:rPr>
        <w:t xml:space="preserve"> </w:t>
      </w:r>
      <w:r w:rsidR="00161F94" w:rsidRPr="000E7B21">
        <w:rPr>
          <w:rFonts w:asciiTheme="minorHAnsi" w:hAnsiTheme="minorHAnsi" w:cs="Calibri"/>
          <w:lang w:val="es-ES"/>
        </w:rPr>
        <w:t xml:space="preserve">Olivier DEMUNCK, </w:t>
      </w:r>
      <w:r w:rsidR="004D193C" w:rsidRPr="000E7B21">
        <w:rPr>
          <w:rFonts w:asciiTheme="minorHAnsi" w:hAnsiTheme="minorHAnsi" w:cs="Calibri"/>
          <w:lang w:val="es-ES"/>
        </w:rPr>
        <w:t xml:space="preserve">Kata </w:t>
      </w:r>
      <w:r w:rsidR="000E7B21" w:rsidRPr="000E7B21">
        <w:rPr>
          <w:rFonts w:asciiTheme="minorHAnsi" w:hAnsiTheme="minorHAnsi" w:cs="Calibri"/>
          <w:lang w:val="es-ES"/>
        </w:rPr>
        <w:t>KOPPEL, Alexandre</w:t>
      </w:r>
      <w:r w:rsidR="001D12FF" w:rsidRPr="000E7B21">
        <w:rPr>
          <w:rFonts w:asciiTheme="minorHAnsi" w:hAnsiTheme="minorHAnsi" w:cs="Calibri"/>
          <w:lang w:val="es-ES"/>
        </w:rPr>
        <w:t xml:space="preserve"> RAFALOVITCH</w:t>
      </w:r>
    </w:p>
    <w:p w14:paraId="29B68E13" w14:textId="77777777" w:rsidR="00FA31EC" w:rsidRPr="004F68E5" w:rsidRDefault="00FA31EC" w:rsidP="004D193C">
      <w:pPr>
        <w:pStyle w:val="Normal1"/>
        <w:jc w:val="both"/>
        <w:rPr>
          <w:rFonts w:asciiTheme="minorHAnsi" w:hAnsiTheme="minorHAnsi" w:cs="Calibri"/>
          <w:lang w:val="es-ES"/>
        </w:rPr>
      </w:pPr>
      <w:r w:rsidRPr="004F68E5">
        <w:rPr>
          <w:rFonts w:asciiTheme="minorHAnsi" w:hAnsiTheme="minorHAnsi" w:cs="Calibri"/>
          <w:b/>
          <w:bCs/>
          <w:lang w:val="es-ES"/>
        </w:rPr>
        <w:t>CMS</w:t>
      </w:r>
      <w:r w:rsidRPr="004F68E5">
        <w:rPr>
          <w:rFonts w:asciiTheme="minorHAnsi" w:hAnsiTheme="minorHAnsi" w:cs="Calibri"/>
          <w:lang w:val="es-ES"/>
        </w:rPr>
        <w:t xml:space="preserve"> - Aydin BAHRAMLOUIAN</w:t>
      </w:r>
    </w:p>
    <w:p w14:paraId="5B7525D3" w14:textId="77777777" w:rsidR="00C43428" w:rsidRPr="004A3DD8" w:rsidRDefault="00C43428" w:rsidP="00FA31EC">
      <w:pPr>
        <w:pStyle w:val="Normal1"/>
        <w:jc w:val="both"/>
        <w:rPr>
          <w:rFonts w:asciiTheme="minorHAnsi" w:hAnsiTheme="minorHAnsi" w:cs="Calibri"/>
          <w:lang w:val="da-DK"/>
        </w:rPr>
      </w:pPr>
      <w:r w:rsidRPr="004A3DD8">
        <w:rPr>
          <w:rFonts w:asciiTheme="minorHAnsi" w:hAnsiTheme="minorHAnsi" w:cs="Calibri"/>
          <w:b/>
          <w:bCs/>
          <w:lang w:val="da-DK"/>
        </w:rPr>
        <w:t>CITES</w:t>
      </w:r>
      <w:r w:rsidRPr="004A3DD8">
        <w:rPr>
          <w:rFonts w:asciiTheme="minorHAnsi" w:hAnsiTheme="minorHAnsi" w:cs="Calibri"/>
          <w:lang w:val="da-DK"/>
        </w:rPr>
        <w:t xml:space="preserve"> – Haruko OKUSU, Shasika SEDARA-HETTIGE</w:t>
      </w:r>
    </w:p>
    <w:p w14:paraId="3838EEF6" w14:textId="77777777" w:rsidR="00FA31EC" w:rsidRDefault="00FA31EC" w:rsidP="006F7FAC">
      <w:pPr>
        <w:pStyle w:val="Normal1"/>
        <w:jc w:val="both"/>
        <w:rPr>
          <w:rFonts w:asciiTheme="minorHAnsi" w:hAnsiTheme="minorHAnsi" w:cs="Calibri"/>
          <w:b/>
          <w:bCs/>
          <w:lang w:val="da-DK"/>
        </w:rPr>
      </w:pPr>
      <w:r w:rsidRPr="000E7B21">
        <w:rPr>
          <w:rFonts w:asciiTheme="minorHAnsi" w:hAnsiTheme="minorHAnsi" w:cs="Calibri"/>
          <w:b/>
          <w:bCs/>
          <w:lang w:val="da-DK"/>
        </w:rPr>
        <w:t>IUCN</w:t>
      </w:r>
      <w:r w:rsidRPr="000E7B21">
        <w:rPr>
          <w:rFonts w:asciiTheme="minorHAnsi" w:hAnsiTheme="minorHAnsi" w:cs="Calibri"/>
          <w:lang w:val="da-DK"/>
        </w:rPr>
        <w:t xml:space="preserve"> –Alexandra FANTE</w:t>
      </w:r>
    </w:p>
    <w:p w14:paraId="7B342F00" w14:textId="77777777" w:rsidR="00172BAF" w:rsidRPr="004A3DD8" w:rsidRDefault="00172BAF" w:rsidP="00FA31EC">
      <w:pPr>
        <w:pStyle w:val="Normal1"/>
        <w:jc w:val="both"/>
        <w:rPr>
          <w:rFonts w:asciiTheme="minorHAnsi" w:hAnsiTheme="minorHAnsi" w:cs="Calibri"/>
          <w:lang w:val="da-DK"/>
        </w:rPr>
      </w:pPr>
      <w:r w:rsidRPr="004A3DD8">
        <w:rPr>
          <w:rFonts w:asciiTheme="minorHAnsi" w:hAnsiTheme="minorHAnsi" w:cs="Calibri"/>
          <w:b/>
          <w:bCs/>
          <w:lang w:val="da-DK"/>
        </w:rPr>
        <w:t xml:space="preserve">Ramsar </w:t>
      </w:r>
      <w:r w:rsidRPr="004A3DD8">
        <w:rPr>
          <w:rFonts w:asciiTheme="minorHAnsi" w:hAnsiTheme="minorHAnsi" w:cs="Calibri"/>
          <w:lang w:val="da-DK"/>
        </w:rPr>
        <w:t xml:space="preserve">– </w:t>
      </w:r>
      <w:r w:rsidR="008C219E" w:rsidRPr="004A3DD8">
        <w:rPr>
          <w:rFonts w:asciiTheme="minorHAnsi" w:hAnsiTheme="minorHAnsi" w:cs="Calibri"/>
          <w:lang w:val="da-DK"/>
        </w:rPr>
        <w:t xml:space="preserve">Ed </w:t>
      </w:r>
      <w:r w:rsidRPr="004A3DD8">
        <w:rPr>
          <w:rFonts w:asciiTheme="minorHAnsi" w:hAnsiTheme="minorHAnsi" w:cs="Calibri"/>
          <w:lang w:val="da-DK"/>
        </w:rPr>
        <w:t>JENNINGS</w:t>
      </w:r>
      <w:r w:rsidR="00734D8D" w:rsidRPr="004A3DD8">
        <w:rPr>
          <w:rFonts w:asciiTheme="minorHAnsi" w:hAnsiTheme="minorHAnsi" w:cs="Calibri"/>
          <w:lang w:val="da-DK"/>
        </w:rPr>
        <w:t>, Ma</w:t>
      </w:r>
      <w:r w:rsidR="006A676C" w:rsidRPr="004A3DD8">
        <w:rPr>
          <w:rFonts w:asciiTheme="minorHAnsi" w:hAnsiTheme="minorHAnsi" w:cs="Calibri"/>
          <w:lang w:val="da-DK"/>
        </w:rPr>
        <w:t xml:space="preserve">nuel KERN </w:t>
      </w:r>
    </w:p>
    <w:p w14:paraId="1BFC18D3" w14:textId="77777777" w:rsidR="00267E67" w:rsidRPr="000E7B21" w:rsidRDefault="00F2113F" w:rsidP="00FA31EC">
      <w:pPr>
        <w:pStyle w:val="Normal1"/>
        <w:jc w:val="both"/>
        <w:rPr>
          <w:rFonts w:asciiTheme="minorHAnsi" w:hAnsiTheme="minorHAnsi" w:cs="Calibri"/>
          <w:lang w:val="es-ES"/>
        </w:rPr>
      </w:pPr>
      <w:r w:rsidRPr="000E7B21">
        <w:rPr>
          <w:rFonts w:asciiTheme="minorHAnsi" w:hAnsiTheme="minorHAnsi" w:cs="Calibri"/>
          <w:b/>
          <w:lang w:val="es-ES"/>
        </w:rPr>
        <w:t>SAICM</w:t>
      </w:r>
      <w:r w:rsidR="00FA31EC" w:rsidRPr="000E7B21">
        <w:rPr>
          <w:rFonts w:asciiTheme="minorHAnsi" w:hAnsiTheme="minorHAnsi" w:cs="Calibri"/>
          <w:b/>
          <w:lang w:val="es-ES"/>
        </w:rPr>
        <w:t xml:space="preserve"> </w:t>
      </w:r>
      <w:r w:rsidRPr="000E7B21">
        <w:rPr>
          <w:rFonts w:asciiTheme="minorHAnsi" w:hAnsiTheme="minorHAnsi" w:cs="Calibri"/>
          <w:lang w:val="es-ES"/>
        </w:rPr>
        <w:t xml:space="preserve">- </w:t>
      </w:r>
      <w:proofErr w:type="spellStart"/>
      <w:r w:rsidR="00FA31EC" w:rsidRPr="000E7B21">
        <w:rPr>
          <w:rFonts w:asciiTheme="minorHAnsi" w:hAnsiTheme="minorHAnsi" w:cs="Calibri"/>
          <w:lang w:val="es-ES"/>
        </w:rPr>
        <w:t>Jose</w:t>
      </w:r>
      <w:proofErr w:type="spellEnd"/>
      <w:r w:rsidRPr="000E7B21">
        <w:rPr>
          <w:rFonts w:asciiTheme="minorHAnsi" w:hAnsiTheme="minorHAnsi" w:cs="Calibri"/>
          <w:lang w:val="es-ES"/>
        </w:rPr>
        <w:t xml:space="preserve"> </w:t>
      </w:r>
      <w:r w:rsidR="00FA31EC" w:rsidRPr="000E7B21">
        <w:rPr>
          <w:rFonts w:asciiTheme="minorHAnsi" w:hAnsiTheme="minorHAnsi" w:cs="Calibri"/>
          <w:lang w:val="es-ES"/>
        </w:rPr>
        <w:t>DEMESA</w:t>
      </w:r>
    </w:p>
    <w:p w14:paraId="31511A04" w14:textId="77777777" w:rsidR="00FA31EC" w:rsidRPr="000E7B21" w:rsidRDefault="00FA31EC" w:rsidP="00FA31EC">
      <w:pPr>
        <w:pStyle w:val="Normal1"/>
        <w:jc w:val="both"/>
        <w:rPr>
          <w:rFonts w:asciiTheme="minorHAnsi" w:hAnsiTheme="minorHAnsi" w:cs="Calibri"/>
          <w:lang w:val="es-ES"/>
        </w:rPr>
      </w:pPr>
      <w:r w:rsidRPr="000E7B21">
        <w:rPr>
          <w:rFonts w:asciiTheme="minorHAnsi" w:hAnsiTheme="minorHAnsi" w:cs="Calibri"/>
          <w:b/>
          <w:bCs/>
          <w:lang w:val="es-ES"/>
        </w:rPr>
        <w:t>UNFCCC</w:t>
      </w:r>
      <w:r w:rsidRPr="000E7B21">
        <w:rPr>
          <w:rFonts w:asciiTheme="minorHAnsi" w:hAnsiTheme="minorHAnsi" w:cs="Calibri"/>
          <w:lang w:val="es-ES"/>
        </w:rPr>
        <w:t xml:space="preserve"> – Rita BENITEZ</w:t>
      </w:r>
    </w:p>
    <w:p w14:paraId="0F5FCA3F" w14:textId="77777777" w:rsidR="00FA31EC" w:rsidRPr="000E7B21" w:rsidRDefault="00FA31EC" w:rsidP="00FA31EC">
      <w:pPr>
        <w:pStyle w:val="Normal1"/>
        <w:jc w:val="both"/>
        <w:rPr>
          <w:rFonts w:asciiTheme="minorHAnsi" w:hAnsiTheme="minorHAnsi" w:cs="Calibri"/>
          <w:lang w:val="es-ES"/>
        </w:rPr>
      </w:pPr>
    </w:p>
    <w:p w14:paraId="68DE8E9A" w14:textId="77777777" w:rsidR="00FA31EC" w:rsidRPr="000E7B21" w:rsidRDefault="00FA31EC" w:rsidP="00FA31EC">
      <w:pPr>
        <w:pStyle w:val="Normal1"/>
        <w:jc w:val="center"/>
        <w:rPr>
          <w:rFonts w:asciiTheme="minorHAnsi" w:hAnsiTheme="minorHAnsi" w:cs="Calibri"/>
          <w:b/>
          <w:bCs/>
        </w:rPr>
      </w:pPr>
      <w:r w:rsidRPr="000E7B21">
        <w:rPr>
          <w:rFonts w:asciiTheme="minorHAnsi" w:hAnsiTheme="minorHAnsi" w:cs="Calibri"/>
          <w:b/>
          <w:bCs/>
        </w:rPr>
        <w:t>KM Team</w:t>
      </w:r>
    </w:p>
    <w:p w14:paraId="3D11A13B" w14:textId="77777777" w:rsidR="00FA23D3" w:rsidRPr="000E7B21" w:rsidRDefault="00E66D72" w:rsidP="00437861">
      <w:pPr>
        <w:pStyle w:val="Normal1"/>
        <w:jc w:val="both"/>
        <w:rPr>
          <w:rFonts w:asciiTheme="minorHAnsi" w:hAnsiTheme="minorHAnsi" w:cs="Calibri"/>
        </w:rPr>
      </w:pPr>
      <w:r w:rsidRPr="000E7B21">
        <w:rPr>
          <w:rFonts w:asciiTheme="minorHAnsi" w:hAnsiTheme="minorHAnsi" w:cs="Calibri"/>
          <w:b/>
          <w:bCs/>
        </w:rPr>
        <w:t>UNEP</w:t>
      </w:r>
      <w:r w:rsidR="00C50114" w:rsidRPr="000E7B21">
        <w:rPr>
          <w:rFonts w:asciiTheme="minorHAnsi" w:hAnsiTheme="minorHAnsi" w:cs="Calibri"/>
          <w:b/>
          <w:bCs/>
        </w:rPr>
        <w:t xml:space="preserve"> </w:t>
      </w:r>
      <w:r w:rsidR="00F75976" w:rsidRPr="000E7B21">
        <w:rPr>
          <w:rFonts w:asciiTheme="minorHAnsi" w:hAnsiTheme="minorHAnsi" w:cs="Calibri"/>
        </w:rPr>
        <w:t xml:space="preserve">– </w:t>
      </w:r>
      <w:r w:rsidRPr="000E7B21">
        <w:rPr>
          <w:rFonts w:asciiTheme="minorHAnsi" w:hAnsiTheme="minorHAnsi" w:cs="Calibri"/>
        </w:rPr>
        <w:t xml:space="preserve">Eva </w:t>
      </w:r>
      <w:r w:rsidR="005A43F2" w:rsidRPr="000E7B21">
        <w:rPr>
          <w:rFonts w:asciiTheme="minorHAnsi" w:hAnsiTheme="minorHAnsi" w:cs="Calibri"/>
        </w:rPr>
        <w:t>DUER</w:t>
      </w:r>
      <w:r w:rsidRPr="000E7B21">
        <w:rPr>
          <w:rFonts w:asciiTheme="minorHAnsi" w:hAnsiTheme="minorHAnsi" w:cs="Calibri"/>
        </w:rPr>
        <w:t xml:space="preserve">, </w:t>
      </w:r>
      <w:r w:rsidR="00267E67" w:rsidRPr="000E7B21">
        <w:rPr>
          <w:rFonts w:asciiTheme="minorHAnsi" w:hAnsiTheme="minorHAnsi" w:cs="Calibri"/>
        </w:rPr>
        <w:t xml:space="preserve">Kelly </w:t>
      </w:r>
      <w:r w:rsidR="00437861" w:rsidRPr="000E7B21">
        <w:rPr>
          <w:rFonts w:asciiTheme="minorHAnsi" w:hAnsiTheme="minorHAnsi" w:cs="Calibri"/>
        </w:rPr>
        <w:t>KABIRU</w:t>
      </w:r>
      <w:r w:rsidR="00267E67" w:rsidRPr="000E7B21">
        <w:rPr>
          <w:rFonts w:asciiTheme="minorHAnsi" w:hAnsiTheme="minorHAnsi" w:cs="Calibri"/>
        </w:rPr>
        <w:t xml:space="preserve">, </w:t>
      </w:r>
      <w:r w:rsidR="00FA31EC" w:rsidRPr="000E7B21">
        <w:rPr>
          <w:rFonts w:asciiTheme="minorHAnsi" w:hAnsiTheme="minorHAnsi" w:cs="Calibri"/>
        </w:rPr>
        <w:t xml:space="preserve">Iddah KAMAU, </w:t>
      </w:r>
      <w:r w:rsidR="001C2844" w:rsidRPr="000E7B21">
        <w:rPr>
          <w:rFonts w:asciiTheme="minorHAnsi" w:hAnsiTheme="minorHAnsi" w:cs="Calibri"/>
        </w:rPr>
        <w:t xml:space="preserve">David </w:t>
      </w:r>
      <w:r w:rsidR="001B6688" w:rsidRPr="000E7B21">
        <w:rPr>
          <w:rFonts w:asciiTheme="minorHAnsi" w:hAnsiTheme="minorHAnsi" w:cs="Calibri"/>
        </w:rPr>
        <w:t>OCHOLLA</w:t>
      </w:r>
      <w:r w:rsidR="00267E67" w:rsidRPr="000E7B21">
        <w:rPr>
          <w:rFonts w:asciiTheme="minorHAnsi" w:hAnsiTheme="minorHAnsi" w:cs="Calibri"/>
        </w:rPr>
        <w:t xml:space="preserve">, </w:t>
      </w:r>
    </w:p>
    <w:p w14:paraId="686334DD" w14:textId="77777777" w:rsidR="00FA31EC" w:rsidRPr="004A3DD8" w:rsidRDefault="00FA31EC" w:rsidP="00FA31EC">
      <w:pPr>
        <w:pStyle w:val="Normal1"/>
        <w:jc w:val="both"/>
        <w:rPr>
          <w:rFonts w:asciiTheme="minorHAnsi" w:hAnsiTheme="minorHAnsi" w:cs="Calibri"/>
          <w:lang w:val="es-ES"/>
        </w:rPr>
      </w:pPr>
      <w:r w:rsidRPr="004A3DD8">
        <w:rPr>
          <w:rFonts w:asciiTheme="minorHAnsi" w:hAnsiTheme="minorHAnsi" w:cs="Calibri"/>
          <w:b/>
          <w:bCs/>
          <w:lang w:val="es-ES"/>
        </w:rPr>
        <w:t>EDW</w:t>
      </w:r>
      <w:r w:rsidRPr="004A3DD8">
        <w:rPr>
          <w:rFonts w:asciiTheme="minorHAnsi" w:hAnsiTheme="minorHAnsi" w:cs="Calibri"/>
          <w:lang w:val="es-ES"/>
        </w:rPr>
        <w:t xml:space="preserve"> –</w:t>
      </w:r>
      <w:proofErr w:type="spellStart"/>
      <w:r>
        <w:rPr>
          <w:rFonts w:asciiTheme="minorHAnsi" w:hAnsiTheme="minorHAnsi" w:cs="Calibri"/>
          <w:lang w:val="es-ES"/>
        </w:rPr>
        <w:t>Andrei</w:t>
      </w:r>
      <w:proofErr w:type="spellEnd"/>
      <w:r>
        <w:rPr>
          <w:rFonts w:asciiTheme="minorHAnsi" w:hAnsiTheme="minorHAnsi" w:cs="Calibri"/>
          <w:lang w:val="es-ES"/>
        </w:rPr>
        <w:t xml:space="preserve"> MELIS, </w:t>
      </w:r>
      <w:r w:rsidRPr="004A3DD8">
        <w:rPr>
          <w:rFonts w:asciiTheme="minorHAnsi" w:hAnsiTheme="minorHAnsi" w:cs="Calibri"/>
          <w:lang w:val="es-ES"/>
        </w:rPr>
        <w:t>Cristian ROMANESCU,</w:t>
      </w:r>
      <w:r>
        <w:rPr>
          <w:rFonts w:asciiTheme="minorHAnsi" w:hAnsiTheme="minorHAnsi" w:cs="Calibri"/>
          <w:lang w:val="es-ES"/>
        </w:rPr>
        <w:t xml:space="preserve"> </w:t>
      </w:r>
      <w:proofErr w:type="spellStart"/>
      <w:r>
        <w:rPr>
          <w:rFonts w:asciiTheme="minorHAnsi" w:hAnsiTheme="minorHAnsi" w:cs="Calibri"/>
          <w:lang w:val="es-ES"/>
        </w:rPr>
        <w:t>Lulian</w:t>
      </w:r>
      <w:proofErr w:type="spellEnd"/>
      <w:r>
        <w:rPr>
          <w:rFonts w:asciiTheme="minorHAnsi" w:hAnsiTheme="minorHAnsi" w:cs="Calibri"/>
          <w:lang w:val="es-ES"/>
        </w:rPr>
        <w:t xml:space="preserve"> STAVERESCU</w:t>
      </w:r>
    </w:p>
    <w:p w14:paraId="40EFF9B9" w14:textId="77777777" w:rsidR="004A3DD8" w:rsidRPr="004A3DD8" w:rsidRDefault="00FA31EC" w:rsidP="00FA31EC">
      <w:pPr>
        <w:pStyle w:val="Normal1"/>
        <w:jc w:val="both"/>
        <w:rPr>
          <w:rFonts w:asciiTheme="minorHAnsi" w:hAnsiTheme="minorHAnsi" w:cs="Calibri"/>
          <w:lang w:val="es-ES"/>
        </w:rPr>
      </w:pPr>
      <w:proofErr w:type="spellStart"/>
      <w:r>
        <w:rPr>
          <w:rFonts w:asciiTheme="minorHAnsi" w:hAnsiTheme="minorHAnsi" w:cs="Calibri"/>
          <w:b/>
          <w:bCs/>
          <w:lang w:val="es-ES"/>
        </w:rPr>
        <w:t>Consultant</w:t>
      </w:r>
      <w:proofErr w:type="spellEnd"/>
      <w:r>
        <w:rPr>
          <w:rFonts w:asciiTheme="minorHAnsi" w:hAnsiTheme="minorHAnsi" w:cs="Calibri"/>
          <w:b/>
          <w:bCs/>
          <w:lang w:val="es-ES"/>
        </w:rPr>
        <w:t xml:space="preserve"> </w:t>
      </w:r>
      <w:r w:rsidR="004A3DD8" w:rsidRPr="004A3DD8">
        <w:rPr>
          <w:rFonts w:asciiTheme="minorHAnsi" w:hAnsiTheme="minorHAnsi" w:cs="Calibri"/>
          <w:lang w:val="es-ES"/>
        </w:rPr>
        <w:t xml:space="preserve"> – </w:t>
      </w:r>
      <w:proofErr w:type="spellStart"/>
      <w:r w:rsidR="008A0A3E">
        <w:rPr>
          <w:rFonts w:asciiTheme="minorHAnsi" w:hAnsiTheme="minorHAnsi" w:cs="Calibri"/>
          <w:lang w:val="es-ES"/>
        </w:rPr>
        <w:t>Jim</w:t>
      </w:r>
      <w:proofErr w:type="spellEnd"/>
      <w:r w:rsidR="008A0A3E">
        <w:rPr>
          <w:rFonts w:asciiTheme="minorHAnsi" w:hAnsiTheme="minorHAnsi" w:cs="Calibri"/>
          <w:lang w:val="es-ES"/>
        </w:rPr>
        <w:t xml:space="preserve"> MANGI</w:t>
      </w:r>
      <w:r>
        <w:rPr>
          <w:rFonts w:asciiTheme="minorHAnsi" w:hAnsiTheme="minorHAnsi" w:cs="Calibri"/>
          <w:lang w:val="es-ES"/>
        </w:rPr>
        <w:t>AFICO (</w:t>
      </w:r>
      <w:proofErr w:type="spellStart"/>
      <w:r>
        <w:rPr>
          <w:rFonts w:asciiTheme="minorHAnsi" w:hAnsiTheme="minorHAnsi" w:cs="Calibri"/>
          <w:lang w:val="es-ES"/>
        </w:rPr>
        <w:t>Akoma</w:t>
      </w:r>
      <w:proofErr w:type="spellEnd"/>
      <w:r>
        <w:rPr>
          <w:rFonts w:asciiTheme="minorHAnsi" w:hAnsiTheme="minorHAnsi" w:cs="Calibri"/>
          <w:lang w:val="es-ES"/>
        </w:rPr>
        <w:t xml:space="preserve"> </w:t>
      </w:r>
      <w:proofErr w:type="spellStart"/>
      <w:r>
        <w:rPr>
          <w:rFonts w:asciiTheme="minorHAnsi" w:hAnsiTheme="minorHAnsi" w:cs="Calibri"/>
          <w:lang w:val="es-ES"/>
        </w:rPr>
        <w:t>Ntoso</w:t>
      </w:r>
      <w:proofErr w:type="spellEnd"/>
      <w:r>
        <w:rPr>
          <w:rFonts w:asciiTheme="minorHAnsi" w:hAnsiTheme="minorHAnsi" w:cs="Calibri"/>
          <w:lang w:val="es-ES"/>
        </w:rPr>
        <w:t>)</w:t>
      </w:r>
    </w:p>
    <w:p w14:paraId="514BF636" w14:textId="77777777" w:rsidR="00F75976" w:rsidRPr="004A3DD8" w:rsidRDefault="00F75976" w:rsidP="00F75976">
      <w:pPr>
        <w:pStyle w:val="Normal1"/>
        <w:jc w:val="both"/>
        <w:rPr>
          <w:rFonts w:asciiTheme="minorHAnsi" w:hAnsiTheme="minorHAnsi" w:cs="Calibri"/>
          <w:lang w:val="es-ES"/>
        </w:rPr>
      </w:pPr>
    </w:p>
    <w:p w14:paraId="6A3164CF" w14:textId="77777777" w:rsidR="00F27941" w:rsidRPr="00F75976" w:rsidRDefault="00F27941" w:rsidP="00B47018">
      <w:pPr>
        <w:shd w:val="clear" w:color="auto" w:fill="CCECFF"/>
        <w:jc w:val="center"/>
        <w:rPr>
          <w:rFonts w:asciiTheme="minorHAnsi" w:hAnsiTheme="minorHAnsi"/>
        </w:rPr>
      </w:pPr>
      <w:r w:rsidRPr="00F75976">
        <w:rPr>
          <w:rFonts w:asciiTheme="minorHAnsi" w:hAnsiTheme="minorHAnsi"/>
          <w:b/>
          <w:bCs/>
        </w:rPr>
        <w:t>Meeting Summary</w:t>
      </w:r>
    </w:p>
    <w:p w14:paraId="03F54852" w14:textId="77777777" w:rsidR="00170721" w:rsidRDefault="00170721">
      <w:pPr>
        <w:pStyle w:val="Normal1"/>
        <w:rPr>
          <w:rFonts w:asciiTheme="minorHAnsi" w:hAnsiTheme="minorHAnsi" w:cs="Calibri"/>
          <w:iCs/>
        </w:rPr>
      </w:pPr>
    </w:p>
    <w:p w14:paraId="73E43393" w14:textId="77777777" w:rsidR="00F27941" w:rsidRDefault="00EE18EE" w:rsidP="00EE18EE">
      <w:pPr>
        <w:pStyle w:val="Normal1"/>
        <w:rPr>
          <w:rFonts w:asciiTheme="minorHAnsi" w:hAnsiTheme="minorHAnsi" w:cs="Calibri"/>
          <w:iCs/>
        </w:rPr>
      </w:pPr>
      <w:r>
        <w:rPr>
          <w:rFonts w:asciiTheme="minorHAnsi" w:hAnsiTheme="minorHAnsi" w:cs="Calibri"/>
          <w:iCs/>
        </w:rPr>
        <w:t xml:space="preserve">Ms. </w:t>
      </w:r>
      <w:proofErr w:type="spellStart"/>
      <w:r>
        <w:rPr>
          <w:rFonts w:asciiTheme="minorHAnsi" w:hAnsiTheme="minorHAnsi" w:cs="Calibri"/>
          <w:iCs/>
        </w:rPr>
        <w:t>Duer</w:t>
      </w:r>
      <w:proofErr w:type="spellEnd"/>
      <w:r w:rsidR="00170721">
        <w:rPr>
          <w:rFonts w:asciiTheme="minorHAnsi" w:hAnsiTheme="minorHAnsi" w:cs="Calibri"/>
          <w:iCs/>
        </w:rPr>
        <w:t xml:space="preserve"> welcomed participants and </w:t>
      </w:r>
      <w:r>
        <w:rPr>
          <w:rFonts w:asciiTheme="minorHAnsi" w:hAnsiTheme="minorHAnsi" w:cs="Calibri"/>
          <w:iCs/>
        </w:rPr>
        <w:t>gave an overview of the agenda</w:t>
      </w:r>
      <w:r w:rsidR="00170721" w:rsidRPr="004D193C">
        <w:rPr>
          <w:rFonts w:asciiTheme="minorHAnsi" w:hAnsiTheme="minorHAnsi" w:cs="Calibri"/>
          <w:iCs/>
        </w:rPr>
        <w:t>.</w:t>
      </w:r>
    </w:p>
    <w:p w14:paraId="149B7AAD" w14:textId="77777777" w:rsidR="000C1EC1" w:rsidRDefault="000C1EC1" w:rsidP="00EE18EE">
      <w:pPr>
        <w:pStyle w:val="Normal1"/>
        <w:rPr>
          <w:rFonts w:asciiTheme="minorHAnsi" w:hAnsiTheme="minorHAnsi" w:cs="Calibri"/>
          <w:iCs/>
        </w:rPr>
      </w:pPr>
    </w:p>
    <w:p w14:paraId="2BBE0475" w14:textId="77777777" w:rsidR="00014A2E" w:rsidRDefault="00014A2E" w:rsidP="00EE18EE">
      <w:pPr>
        <w:pStyle w:val="Normal1"/>
        <w:jc w:val="both"/>
        <w:rPr>
          <w:rFonts w:asciiTheme="minorHAnsi" w:hAnsiTheme="minorHAnsi" w:cs="Calibri"/>
          <w:b/>
          <w:bCs/>
          <w:iCs/>
        </w:rPr>
      </w:pPr>
      <w:r w:rsidRPr="00014A2E">
        <w:rPr>
          <w:rFonts w:asciiTheme="minorHAnsi" w:hAnsiTheme="minorHAnsi" w:cs="Calibri"/>
          <w:b/>
          <w:bCs/>
          <w:iCs/>
        </w:rPr>
        <w:t xml:space="preserve">I. </w:t>
      </w:r>
      <w:r w:rsidR="00EE18EE">
        <w:rPr>
          <w:rFonts w:asciiTheme="minorHAnsi" w:hAnsiTheme="minorHAnsi" w:cs="Calibri"/>
          <w:b/>
          <w:bCs/>
          <w:iCs/>
        </w:rPr>
        <w:t>Technical Issues</w:t>
      </w:r>
    </w:p>
    <w:p w14:paraId="33BDCC87" w14:textId="77777777" w:rsidR="00A57EE4" w:rsidRPr="00014A2E" w:rsidRDefault="00A57EE4" w:rsidP="00EE18EE">
      <w:pPr>
        <w:pStyle w:val="Normal1"/>
        <w:jc w:val="both"/>
        <w:rPr>
          <w:rFonts w:asciiTheme="minorHAnsi" w:hAnsiTheme="minorHAnsi" w:cs="Calibri"/>
          <w:b/>
          <w:bCs/>
          <w:iCs/>
        </w:rPr>
      </w:pPr>
    </w:p>
    <w:p w14:paraId="135C3096" w14:textId="77777777" w:rsidR="00014A2E" w:rsidRDefault="00A57EE4" w:rsidP="000E7B21">
      <w:pPr>
        <w:pStyle w:val="Normal1"/>
        <w:numPr>
          <w:ilvl w:val="0"/>
          <w:numId w:val="48"/>
        </w:numPr>
        <w:jc w:val="both"/>
        <w:rPr>
          <w:rFonts w:asciiTheme="minorHAnsi" w:hAnsiTheme="minorHAnsi" w:cs="Calibri"/>
          <w:iCs/>
        </w:rPr>
      </w:pPr>
      <w:r w:rsidRPr="00B75735">
        <w:rPr>
          <w:rFonts w:asciiTheme="minorHAnsi" w:hAnsiTheme="minorHAnsi" w:cs="Calibri"/>
          <w:b/>
          <w:bCs/>
          <w:iCs/>
        </w:rPr>
        <w:t>Server and Hosting</w:t>
      </w:r>
      <w:r>
        <w:rPr>
          <w:rFonts w:asciiTheme="minorHAnsi" w:hAnsiTheme="minorHAnsi" w:cs="Calibri"/>
          <w:iCs/>
        </w:rPr>
        <w:t>:</w:t>
      </w:r>
    </w:p>
    <w:p w14:paraId="52C0A04A" w14:textId="77777777" w:rsidR="00A57EE4" w:rsidRDefault="00A57EE4" w:rsidP="004513A6">
      <w:pPr>
        <w:pStyle w:val="Normal1"/>
        <w:jc w:val="both"/>
        <w:rPr>
          <w:rFonts w:asciiTheme="minorHAnsi" w:hAnsiTheme="minorHAnsi" w:cs="Calibri"/>
          <w:iCs/>
        </w:rPr>
      </w:pPr>
    </w:p>
    <w:p w14:paraId="42D220C2" w14:textId="77777777" w:rsidR="00F22F77" w:rsidRDefault="00F22F77" w:rsidP="00F22F77">
      <w:pPr>
        <w:pStyle w:val="Normal1"/>
        <w:jc w:val="both"/>
        <w:rPr>
          <w:rFonts w:asciiTheme="minorHAnsi" w:hAnsiTheme="minorHAnsi" w:cs="Calibri"/>
          <w:iCs/>
        </w:rPr>
      </w:pPr>
      <w:r>
        <w:rPr>
          <w:rFonts w:asciiTheme="minorHAnsi" w:hAnsiTheme="minorHAnsi" w:cs="Calibri"/>
          <w:iCs/>
        </w:rPr>
        <w:t>EDW presented their report on the status of the InforMEA server</w:t>
      </w:r>
      <w:r>
        <w:rPr>
          <w:rStyle w:val="FootnoteReference"/>
          <w:rFonts w:asciiTheme="minorHAnsi" w:hAnsiTheme="minorHAnsi" w:cs="Calibri"/>
          <w:iCs/>
        </w:rPr>
        <w:footnoteReference w:id="1"/>
      </w:r>
      <w:r>
        <w:rPr>
          <w:rFonts w:asciiTheme="minorHAnsi" w:hAnsiTheme="minorHAnsi" w:cs="Calibri"/>
          <w:iCs/>
        </w:rPr>
        <w:t xml:space="preserve"> and concluded that while further consultations with BRS would provide a more conclusive picture, it was evident that the server was in need of higher capacity, better performing hard disks, and more memory. This is especially important if the hosting of other applications such as the DART project is to be considered.</w:t>
      </w:r>
    </w:p>
    <w:p w14:paraId="123F7F35" w14:textId="77777777" w:rsidR="004513A6" w:rsidRDefault="004513A6" w:rsidP="00F22F77">
      <w:pPr>
        <w:pStyle w:val="Normal1"/>
        <w:jc w:val="both"/>
        <w:rPr>
          <w:rFonts w:asciiTheme="minorHAnsi" w:hAnsiTheme="minorHAnsi" w:cs="Calibri"/>
          <w:iCs/>
        </w:rPr>
      </w:pPr>
    </w:p>
    <w:p w14:paraId="28FFC7BB" w14:textId="77777777" w:rsidR="004513A6" w:rsidRDefault="004513A6" w:rsidP="000E7B21">
      <w:pPr>
        <w:pStyle w:val="Normal1"/>
        <w:numPr>
          <w:ilvl w:val="0"/>
          <w:numId w:val="48"/>
        </w:numPr>
        <w:jc w:val="both"/>
        <w:rPr>
          <w:rFonts w:asciiTheme="minorHAnsi" w:hAnsiTheme="minorHAnsi" w:cs="Calibri"/>
          <w:iCs/>
        </w:rPr>
      </w:pPr>
      <w:r w:rsidRPr="00B75735">
        <w:rPr>
          <w:rFonts w:asciiTheme="minorHAnsi" w:hAnsiTheme="minorHAnsi" w:cs="Calibri"/>
          <w:b/>
          <w:bCs/>
          <w:iCs/>
        </w:rPr>
        <w:t>Alternatives to OData</w:t>
      </w:r>
      <w:r>
        <w:rPr>
          <w:rFonts w:asciiTheme="minorHAnsi" w:hAnsiTheme="minorHAnsi" w:cs="Calibri"/>
          <w:iCs/>
        </w:rPr>
        <w:t>:</w:t>
      </w:r>
    </w:p>
    <w:p w14:paraId="779E229A" w14:textId="77777777" w:rsidR="00F22F77" w:rsidRDefault="00F22F77" w:rsidP="00F22F77">
      <w:pPr>
        <w:pStyle w:val="Normal1"/>
        <w:jc w:val="both"/>
        <w:rPr>
          <w:rFonts w:asciiTheme="minorHAnsi" w:hAnsiTheme="minorHAnsi" w:cs="Calibri"/>
          <w:iCs/>
        </w:rPr>
      </w:pPr>
    </w:p>
    <w:p w14:paraId="08A26DB4" w14:textId="17F9AB4D" w:rsidR="00005DC3" w:rsidRDefault="00A57EE4" w:rsidP="00A57EE4">
      <w:pPr>
        <w:pStyle w:val="Normal1"/>
        <w:jc w:val="both"/>
        <w:rPr>
          <w:rFonts w:asciiTheme="minorHAnsi" w:hAnsiTheme="minorHAnsi" w:cs="Calibri"/>
          <w:iCs/>
        </w:rPr>
      </w:pPr>
      <w:r>
        <w:rPr>
          <w:rFonts w:asciiTheme="minorHAnsi" w:hAnsiTheme="minorHAnsi" w:cs="Calibri"/>
          <w:iCs/>
        </w:rPr>
        <w:t>An</w:t>
      </w:r>
      <w:r w:rsidR="00005DC3">
        <w:rPr>
          <w:rFonts w:asciiTheme="minorHAnsi" w:hAnsiTheme="minorHAnsi" w:cs="Calibri"/>
          <w:iCs/>
        </w:rPr>
        <w:t xml:space="preserve"> assessment of </w:t>
      </w:r>
      <w:proofErr w:type="spellStart"/>
      <w:r w:rsidR="00005DC3">
        <w:rPr>
          <w:rFonts w:asciiTheme="minorHAnsi" w:hAnsiTheme="minorHAnsi" w:cs="Calibri"/>
          <w:iCs/>
        </w:rPr>
        <w:t>GraphQL</w:t>
      </w:r>
      <w:proofErr w:type="spellEnd"/>
      <w:r w:rsidR="00C306D8">
        <w:rPr>
          <w:rStyle w:val="FootnoteReference"/>
          <w:rFonts w:asciiTheme="minorHAnsi" w:hAnsiTheme="minorHAnsi" w:cs="Calibri"/>
          <w:iCs/>
        </w:rPr>
        <w:footnoteReference w:id="2"/>
      </w:r>
      <w:r w:rsidR="00C306D8">
        <w:rPr>
          <w:rFonts w:asciiTheme="minorHAnsi" w:hAnsiTheme="minorHAnsi" w:cs="Calibri"/>
          <w:iCs/>
        </w:rPr>
        <w:t xml:space="preserve"> </w:t>
      </w:r>
      <w:r w:rsidR="000E7B21">
        <w:rPr>
          <w:rFonts w:asciiTheme="minorHAnsi" w:hAnsiTheme="minorHAnsi" w:cs="Calibri"/>
          <w:iCs/>
        </w:rPr>
        <w:t xml:space="preserve">was presented through Mr. </w:t>
      </w:r>
      <w:proofErr w:type="spellStart"/>
      <w:r w:rsidR="000E7B21">
        <w:rPr>
          <w:rFonts w:asciiTheme="minorHAnsi" w:hAnsiTheme="minorHAnsi" w:cs="Calibri"/>
          <w:iCs/>
        </w:rPr>
        <w:t>Ro</w:t>
      </w:r>
      <w:r>
        <w:rPr>
          <w:rFonts w:asciiTheme="minorHAnsi" w:hAnsiTheme="minorHAnsi" w:cs="Calibri"/>
          <w:iCs/>
        </w:rPr>
        <w:t>manescu</w:t>
      </w:r>
      <w:proofErr w:type="spellEnd"/>
      <w:r>
        <w:rPr>
          <w:rFonts w:asciiTheme="minorHAnsi" w:hAnsiTheme="minorHAnsi" w:cs="Calibri"/>
          <w:iCs/>
        </w:rPr>
        <w:t xml:space="preserve"> (</w:t>
      </w:r>
      <w:proofErr w:type="spellStart"/>
      <w:r>
        <w:rPr>
          <w:rFonts w:asciiTheme="minorHAnsi" w:hAnsiTheme="minorHAnsi" w:cs="Calibri"/>
          <w:iCs/>
        </w:rPr>
        <w:t>EdW</w:t>
      </w:r>
      <w:proofErr w:type="spellEnd"/>
      <w:r>
        <w:rPr>
          <w:rFonts w:asciiTheme="minorHAnsi" w:hAnsiTheme="minorHAnsi" w:cs="Calibri"/>
          <w:iCs/>
        </w:rPr>
        <w:t xml:space="preserve">) which </w:t>
      </w:r>
      <w:r w:rsidR="000E7B21">
        <w:rPr>
          <w:rFonts w:asciiTheme="minorHAnsi" w:hAnsiTheme="minorHAnsi" w:cs="Calibri"/>
          <w:iCs/>
        </w:rPr>
        <w:t>concluded</w:t>
      </w:r>
      <w:r>
        <w:rPr>
          <w:rFonts w:asciiTheme="minorHAnsi" w:hAnsiTheme="minorHAnsi" w:cs="Calibri"/>
          <w:iCs/>
        </w:rPr>
        <w:t xml:space="preserve"> </w:t>
      </w:r>
      <w:r w:rsidR="000E7B21">
        <w:rPr>
          <w:rFonts w:asciiTheme="minorHAnsi" w:hAnsiTheme="minorHAnsi" w:cs="Calibri"/>
          <w:iCs/>
        </w:rPr>
        <w:t>that</w:t>
      </w:r>
      <w:r w:rsidR="00C306D8">
        <w:rPr>
          <w:rFonts w:asciiTheme="minorHAnsi" w:hAnsiTheme="minorHAnsi" w:cs="Calibri"/>
          <w:iCs/>
        </w:rPr>
        <w:t xml:space="preserve"> </w:t>
      </w:r>
      <w:r>
        <w:rPr>
          <w:rFonts w:asciiTheme="minorHAnsi" w:hAnsiTheme="minorHAnsi" w:cs="Calibri"/>
          <w:iCs/>
        </w:rPr>
        <w:t xml:space="preserve">the </w:t>
      </w:r>
      <w:r w:rsidR="00C306D8">
        <w:rPr>
          <w:rFonts w:asciiTheme="minorHAnsi" w:hAnsiTheme="minorHAnsi" w:cs="Calibri"/>
          <w:iCs/>
        </w:rPr>
        <w:t xml:space="preserve">cost of building and maintaining a </w:t>
      </w:r>
      <w:proofErr w:type="spellStart"/>
      <w:r w:rsidR="00C306D8">
        <w:rPr>
          <w:rFonts w:asciiTheme="minorHAnsi" w:hAnsiTheme="minorHAnsi" w:cs="Calibri"/>
          <w:iCs/>
        </w:rPr>
        <w:t>GraphQL</w:t>
      </w:r>
      <w:proofErr w:type="spellEnd"/>
      <w:r>
        <w:rPr>
          <w:rFonts w:asciiTheme="minorHAnsi" w:hAnsiTheme="minorHAnsi" w:cs="Calibri"/>
          <w:iCs/>
        </w:rPr>
        <w:t xml:space="preserve"> solution</w:t>
      </w:r>
      <w:r w:rsidR="00C306D8">
        <w:rPr>
          <w:rFonts w:asciiTheme="minorHAnsi" w:hAnsiTheme="minorHAnsi" w:cs="Calibri"/>
          <w:iCs/>
        </w:rPr>
        <w:t xml:space="preserve"> </w:t>
      </w:r>
      <w:r>
        <w:rPr>
          <w:rFonts w:asciiTheme="minorHAnsi" w:hAnsiTheme="minorHAnsi" w:cs="Calibri"/>
          <w:iCs/>
        </w:rPr>
        <w:t>as an alternative to OData</w:t>
      </w:r>
      <w:r w:rsidR="00C306D8">
        <w:rPr>
          <w:rFonts w:asciiTheme="minorHAnsi" w:hAnsiTheme="minorHAnsi" w:cs="Calibri"/>
          <w:iCs/>
        </w:rPr>
        <w:t xml:space="preserve"> outweighed the </w:t>
      </w:r>
      <w:r w:rsidR="00C306D8">
        <w:rPr>
          <w:rFonts w:asciiTheme="minorHAnsi" w:hAnsiTheme="minorHAnsi" w:cs="Calibri"/>
          <w:iCs/>
        </w:rPr>
        <w:lastRenderedPageBreak/>
        <w:t>benefits identified in the assessment</w:t>
      </w:r>
      <w:r>
        <w:rPr>
          <w:rFonts w:asciiTheme="minorHAnsi" w:hAnsiTheme="minorHAnsi" w:cs="Calibri"/>
          <w:iCs/>
        </w:rPr>
        <w:t xml:space="preserve">. The analysis suggested </w:t>
      </w:r>
      <w:r w:rsidR="000E7B21">
        <w:rPr>
          <w:rFonts w:asciiTheme="minorHAnsi" w:hAnsiTheme="minorHAnsi" w:cs="Calibri"/>
          <w:iCs/>
        </w:rPr>
        <w:t>that it</w:t>
      </w:r>
      <w:r w:rsidR="00C306D8">
        <w:rPr>
          <w:rFonts w:asciiTheme="minorHAnsi" w:hAnsiTheme="minorHAnsi" w:cs="Calibri"/>
          <w:iCs/>
        </w:rPr>
        <w:t xml:space="preserve"> would take </w:t>
      </w:r>
      <w:r>
        <w:rPr>
          <w:rFonts w:asciiTheme="minorHAnsi" w:hAnsiTheme="minorHAnsi" w:cs="Calibri"/>
          <w:iCs/>
        </w:rPr>
        <w:t>considerable</w:t>
      </w:r>
      <w:r w:rsidR="00C306D8">
        <w:rPr>
          <w:rFonts w:asciiTheme="minorHAnsi" w:hAnsiTheme="minorHAnsi" w:cs="Calibri"/>
          <w:iCs/>
        </w:rPr>
        <w:t xml:space="preserve"> effort for an MEA to implement a </w:t>
      </w:r>
      <w:proofErr w:type="spellStart"/>
      <w:r w:rsidR="00C306D8">
        <w:rPr>
          <w:rFonts w:asciiTheme="minorHAnsi" w:hAnsiTheme="minorHAnsi" w:cs="Calibri"/>
          <w:iCs/>
        </w:rPr>
        <w:t>GraphQL</w:t>
      </w:r>
      <w:proofErr w:type="spellEnd"/>
      <w:r w:rsidR="00C306D8">
        <w:rPr>
          <w:rFonts w:asciiTheme="minorHAnsi" w:hAnsiTheme="minorHAnsi" w:cs="Calibri"/>
          <w:iCs/>
        </w:rPr>
        <w:t xml:space="preserve"> </w:t>
      </w:r>
      <w:r w:rsidR="000E7B21">
        <w:rPr>
          <w:rFonts w:asciiTheme="minorHAnsi" w:hAnsiTheme="minorHAnsi" w:cs="Calibri"/>
          <w:iCs/>
        </w:rPr>
        <w:t>endpoint taking</w:t>
      </w:r>
      <w:r>
        <w:rPr>
          <w:rFonts w:asciiTheme="minorHAnsi" w:hAnsiTheme="minorHAnsi" w:cs="Calibri"/>
          <w:iCs/>
        </w:rPr>
        <w:t xml:space="preserve"> into account that both solutions would have to be kept maintained in parallel. </w:t>
      </w:r>
    </w:p>
    <w:p w14:paraId="5A573A53" w14:textId="77777777" w:rsidR="00005DC3" w:rsidRDefault="00005DC3" w:rsidP="00005DC3">
      <w:pPr>
        <w:pStyle w:val="Normal1"/>
        <w:jc w:val="both"/>
        <w:rPr>
          <w:rFonts w:asciiTheme="minorHAnsi" w:hAnsiTheme="minorHAnsi" w:cs="Calibri"/>
          <w:iCs/>
        </w:rPr>
      </w:pPr>
    </w:p>
    <w:p w14:paraId="5F657B3C" w14:textId="66645E59" w:rsidR="00005DC3" w:rsidRDefault="00C306D8" w:rsidP="00A57EE4">
      <w:pPr>
        <w:pStyle w:val="Normal1"/>
        <w:jc w:val="both"/>
        <w:rPr>
          <w:rFonts w:asciiTheme="minorHAnsi" w:hAnsiTheme="minorHAnsi" w:cs="Calibri"/>
          <w:iCs/>
        </w:rPr>
      </w:pPr>
      <w:r>
        <w:rPr>
          <w:rFonts w:asciiTheme="minorHAnsi" w:hAnsiTheme="minorHAnsi" w:cs="Calibri"/>
          <w:iCs/>
        </w:rPr>
        <w:t xml:space="preserve">Mr. De </w:t>
      </w:r>
      <w:proofErr w:type="spellStart"/>
      <w:r>
        <w:rPr>
          <w:rFonts w:asciiTheme="minorHAnsi" w:hAnsiTheme="minorHAnsi" w:cs="Calibri"/>
          <w:iCs/>
        </w:rPr>
        <w:t>Munck</w:t>
      </w:r>
      <w:proofErr w:type="spellEnd"/>
      <w:r>
        <w:rPr>
          <w:rFonts w:asciiTheme="minorHAnsi" w:hAnsiTheme="minorHAnsi" w:cs="Calibri"/>
          <w:iCs/>
        </w:rPr>
        <w:t xml:space="preserve"> added that CBD was testing </w:t>
      </w:r>
      <w:proofErr w:type="spellStart"/>
      <w:r>
        <w:rPr>
          <w:rFonts w:asciiTheme="minorHAnsi" w:hAnsiTheme="minorHAnsi" w:cs="Calibri"/>
          <w:iCs/>
        </w:rPr>
        <w:t>GraphQL</w:t>
      </w:r>
      <w:proofErr w:type="spellEnd"/>
      <w:r>
        <w:rPr>
          <w:rFonts w:asciiTheme="minorHAnsi" w:hAnsiTheme="minorHAnsi" w:cs="Calibri"/>
          <w:iCs/>
        </w:rPr>
        <w:t xml:space="preserve"> and had noted that the solution did not provide ‘URL querying’ as currently supported by </w:t>
      </w:r>
      <w:r w:rsidR="003F3651">
        <w:rPr>
          <w:rFonts w:asciiTheme="minorHAnsi" w:hAnsiTheme="minorHAnsi" w:cs="Calibri"/>
          <w:iCs/>
        </w:rPr>
        <w:t>OData</w:t>
      </w:r>
      <w:r>
        <w:rPr>
          <w:rFonts w:asciiTheme="minorHAnsi" w:hAnsiTheme="minorHAnsi" w:cs="Calibri"/>
          <w:iCs/>
        </w:rPr>
        <w:t xml:space="preserve">. </w:t>
      </w:r>
      <w:r w:rsidR="000260D6">
        <w:rPr>
          <w:rFonts w:asciiTheme="minorHAnsi" w:hAnsiTheme="minorHAnsi" w:cs="Calibri"/>
          <w:iCs/>
        </w:rPr>
        <w:t xml:space="preserve">Mr. </w:t>
      </w:r>
      <w:proofErr w:type="spellStart"/>
      <w:r w:rsidR="000260D6">
        <w:rPr>
          <w:rFonts w:asciiTheme="minorHAnsi" w:hAnsiTheme="minorHAnsi" w:cs="Calibri"/>
          <w:iCs/>
        </w:rPr>
        <w:t>Hortineda</w:t>
      </w:r>
      <w:proofErr w:type="spellEnd"/>
      <w:r w:rsidR="000260D6">
        <w:rPr>
          <w:rFonts w:asciiTheme="minorHAnsi" w:hAnsiTheme="minorHAnsi" w:cs="Calibri"/>
          <w:iCs/>
        </w:rPr>
        <w:t xml:space="preserve"> (BRS) </w:t>
      </w:r>
      <w:r w:rsidR="00A57EE4">
        <w:rPr>
          <w:rFonts w:asciiTheme="minorHAnsi" w:hAnsiTheme="minorHAnsi" w:cs="Calibri"/>
          <w:iCs/>
        </w:rPr>
        <w:t xml:space="preserve">noted </w:t>
      </w:r>
      <w:r w:rsidR="000260D6">
        <w:rPr>
          <w:rFonts w:asciiTheme="minorHAnsi" w:hAnsiTheme="minorHAnsi" w:cs="Calibri"/>
          <w:iCs/>
        </w:rPr>
        <w:t>that while it was important to monitor</w:t>
      </w:r>
      <w:r w:rsidR="00A57EE4">
        <w:rPr>
          <w:rFonts w:asciiTheme="minorHAnsi" w:hAnsiTheme="minorHAnsi" w:cs="Calibri"/>
          <w:iCs/>
        </w:rPr>
        <w:t xml:space="preserve"> new technical developments</w:t>
      </w:r>
      <w:r w:rsidR="000260D6">
        <w:rPr>
          <w:rFonts w:asciiTheme="minorHAnsi" w:hAnsiTheme="minorHAnsi" w:cs="Calibri"/>
          <w:iCs/>
        </w:rPr>
        <w:t xml:space="preserve"> </w:t>
      </w:r>
      <w:r w:rsidR="00A57EE4">
        <w:rPr>
          <w:rFonts w:asciiTheme="minorHAnsi" w:hAnsiTheme="minorHAnsi" w:cs="Calibri"/>
          <w:iCs/>
        </w:rPr>
        <w:t>and potential</w:t>
      </w:r>
      <w:r w:rsidR="000260D6">
        <w:rPr>
          <w:rFonts w:asciiTheme="minorHAnsi" w:hAnsiTheme="minorHAnsi" w:cs="Calibri"/>
          <w:iCs/>
        </w:rPr>
        <w:t xml:space="preserve"> alternative</w:t>
      </w:r>
      <w:r w:rsidR="00A57EE4">
        <w:rPr>
          <w:rFonts w:asciiTheme="minorHAnsi" w:hAnsiTheme="minorHAnsi" w:cs="Calibri"/>
          <w:iCs/>
        </w:rPr>
        <w:t>s</w:t>
      </w:r>
      <w:r w:rsidR="000260D6">
        <w:rPr>
          <w:rFonts w:asciiTheme="minorHAnsi" w:hAnsiTheme="minorHAnsi" w:cs="Calibri"/>
          <w:iCs/>
        </w:rPr>
        <w:t xml:space="preserve"> to </w:t>
      </w:r>
      <w:r w:rsidR="003F3651">
        <w:rPr>
          <w:rFonts w:asciiTheme="minorHAnsi" w:hAnsiTheme="minorHAnsi" w:cs="Calibri"/>
          <w:iCs/>
        </w:rPr>
        <w:t>OData</w:t>
      </w:r>
      <w:r w:rsidR="000260D6">
        <w:rPr>
          <w:rFonts w:asciiTheme="minorHAnsi" w:hAnsiTheme="minorHAnsi" w:cs="Calibri"/>
          <w:iCs/>
        </w:rPr>
        <w:t>, it was likely to be an expensive undertaking.</w:t>
      </w:r>
      <w:r w:rsidR="00223CFD">
        <w:rPr>
          <w:rFonts w:asciiTheme="minorHAnsi" w:hAnsiTheme="minorHAnsi" w:cs="Calibri"/>
          <w:iCs/>
        </w:rPr>
        <w:t xml:space="preserve"> Mr. Kern</w:t>
      </w:r>
      <w:r w:rsidR="00A57EE4">
        <w:rPr>
          <w:rFonts w:asciiTheme="minorHAnsi" w:hAnsiTheme="minorHAnsi" w:cs="Calibri"/>
          <w:iCs/>
        </w:rPr>
        <w:t xml:space="preserve"> (</w:t>
      </w:r>
      <w:proofErr w:type="spellStart"/>
      <w:r w:rsidR="000E7B21">
        <w:rPr>
          <w:rFonts w:asciiTheme="minorHAnsi" w:hAnsiTheme="minorHAnsi" w:cs="Calibri"/>
          <w:iCs/>
        </w:rPr>
        <w:t>Ramsar</w:t>
      </w:r>
      <w:proofErr w:type="spellEnd"/>
      <w:r w:rsidR="000E7B21">
        <w:rPr>
          <w:rFonts w:asciiTheme="minorHAnsi" w:hAnsiTheme="minorHAnsi" w:cs="Calibri"/>
          <w:iCs/>
        </w:rPr>
        <w:t>) added</w:t>
      </w:r>
      <w:r w:rsidR="00223CFD">
        <w:rPr>
          <w:rFonts w:asciiTheme="minorHAnsi" w:hAnsiTheme="minorHAnsi" w:cs="Calibri"/>
          <w:iCs/>
        </w:rPr>
        <w:t xml:space="preserve"> that, maintaining </w:t>
      </w:r>
      <w:r w:rsidR="00A57EE4">
        <w:rPr>
          <w:rFonts w:asciiTheme="minorHAnsi" w:hAnsiTheme="minorHAnsi" w:cs="Calibri"/>
          <w:iCs/>
        </w:rPr>
        <w:t xml:space="preserve">several solutions </w:t>
      </w:r>
      <w:r w:rsidR="00223CFD">
        <w:rPr>
          <w:rFonts w:asciiTheme="minorHAnsi" w:hAnsiTheme="minorHAnsi" w:cs="Calibri"/>
          <w:iCs/>
        </w:rPr>
        <w:t>would be a resource intensive commitment</w:t>
      </w:r>
      <w:r w:rsidR="00A57EE4">
        <w:rPr>
          <w:rFonts w:asciiTheme="minorHAnsi" w:hAnsiTheme="minorHAnsi" w:cs="Calibri"/>
          <w:iCs/>
        </w:rPr>
        <w:t xml:space="preserve"> also from the InforMEA point of view</w:t>
      </w:r>
      <w:r w:rsidR="00223CFD">
        <w:rPr>
          <w:rFonts w:asciiTheme="minorHAnsi" w:hAnsiTheme="minorHAnsi" w:cs="Calibri"/>
          <w:iCs/>
        </w:rPr>
        <w:t xml:space="preserve">. </w:t>
      </w:r>
    </w:p>
    <w:p w14:paraId="53359B04" w14:textId="77777777" w:rsidR="004513A6" w:rsidRDefault="004513A6" w:rsidP="00A57EE4">
      <w:pPr>
        <w:pStyle w:val="Normal1"/>
        <w:jc w:val="both"/>
        <w:rPr>
          <w:rFonts w:asciiTheme="minorHAnsi" w:hAnsiTheme="minorHAnsi" w:cs="Calibri"/>
          <w:iCs/>
        </w:rPr>
      </w:pPr>
    </w:p>
    <w:p w14:paraId="4A88C9B6" w14:textId="77777777" w:rsidR="004513A6" w:rsidRDefault="004513A6" w:rsidP="000E7B21">
      <w:pPr>
        <w:pStyle w:val="Normal1"/>
        <w:numPr>
          <w:ilvl w:val="0"/>
          <w:numId w:val="48"/>
        </w:numPr>
        <w:jc w:val="both"/>
        <w:rPr>
          <w:rFonts w:asciiTheme="minorHAnsi" w:hAnsiTheme="minorHAnsi" w:cs="Calibri"/>
          <w:iCs/>
        </w:rPr>
      </w:pPr>
      <w:r w:rsidRPr="00B75735">
        <w:rPr>
          <w:rFonts w:asciiTheme="minorHAnsi" w:hAnsiTheme="minorHAnsi" w:cs="Calibri"/>
          <w:b/>
          <w:bCs/>
          <w:iCs/>
        </w:rPr>
        <w:t>Options for tracking InforMEA SC Recommendations</w:t>
      </w:r>
      <w:r>
        <w:rPr>
          <w:rFonts w:asciiTheme="minorHAnsi" w:hAnsiTheme="minorHAnsi" w:cs="Calibri"/>
          <w:iCs/>
        </w:rPr>
        <w:t xml:space="preserve">: </w:t>
      </w:r>
    </w:p>
    <w:p w14:paraId="7CAF1C1C" w14:textId="77777777" w:rsidR="00223CFD" w:rsidRDefault="00223CFD" w:rsidP="00223CFD">
      <w:pPr>
        <w:pStyle w:val="Normal1"/>
        <w:jc w:val="both"/>
        <w:rPr>
          <w:rFonts w:asciiTheme="minorHAnsi" w:hAnsiTheme="minorHAnsi" w:cs="Calibri"/>
          <w:iCs/>
        </w:rPr>
      </w:pPr>
    </w:p>
    <w:p w14:paraId="64D66BEF" w14:textId="7760C7D2" w:rsidR="00005DC3" w:rsidRDefault="00005DC3" w:rsidP="004513A6">
      <w:pPr>
        <w:pStyle w:val="Normal1"/>
        <w:jc w:val="both"/>
        <w:rPr>
          <w:rFonts w:asciiTheme="minorHAnsi" w:hAnsiTheme="minorHAnsi" w:cs="Calibri"/>
          <w:iCs/>
        </w:rPr>
      </w:pPr>
      <w:r>
        <w:rPr>
          <w:rFonts w:asciiTheme="minorHAnsi" w:hAnsiTheme="minorHAnsi" w:cs="Calibri"/>
          <w:iCs/>
        </w:rPr>
        <w:t xml:space="preserve">EDW also presented their report on the use of </w:t>
      </w:r>
      <w:proofErr w:type="spellStart"/>
      <w:r>
        <w:rPr>
          <w:rFonts w:asciiTheme="minorHAnsi" w:hAnsiTheme="minorHAnsi" w:cs="Calibri"/>
          <w:iCs/>
        </w:rPr>
        <w:t>JiRA</w:t>
      </w:r>
      <w:proofErr w:type="spellEnd"/>
      <w:r>
        <w:rPr>
          <w:rFonts w:asciiTheme="minorHAnsi" w:hAnsiTheme="minorHAnsi" w:cs="Calibri"/>
          <w:iCs/>
        </w:rPr>
        <w:t xml:space="preserve"> for tracking SCM recommendations</w:t>
      </w:r>
      <w:r>
        <w:rPr>
          <w:rStyle w:val="FootnoteReference"/>
          <w:rFonts w:asciiTheme="minorHAnsi" w:hAnsiTheme="minorHAnsi" w:cs="Calibri"/>
          <w:iCs/>
        </w:rPr>
        <w:footnoteReference w:id="3"/>
      </w:r>
      <w:r>
        <w:rPr>
          <w:rFonts w:asciiTheme="minorHAnsi" w:hAnsiTheme="minorHAnsi" w:cs="Calibri"/>
          <w:iCs/>
        </w:rPr>
        <w:t xml:space="preserve">. </w:t>
      </w:r>
      <w:r w:rsidR="004513A6">
        <w:rPr>
          <w:rFonts w:asciiTheme="minorHAnsi" w:hAnsiTheme="minorHAnsi" w:cs="Calibri"/>
          <w:iCs/>
        </w:rPr>
        <w:t>it was noted that the</w:t>
      </w:r>
      <w:r>
        <w:rPr>
          <w:rFonts w:asciiTheme="minorHAnsi" w:hAnsiTheme="minorHAnsi" w:cs="Calibri"/>
          <w:iCs/>
        </w:rPr>
        <w:t xml:space="preserve"> </w:t>
      </w:r>
      <w:proofErr w:type="spellStart"/>
      <w:r>
        <w:rPr>
          <w:rFonts w:asciiTheme="minorHAnsi" w:hAnsiTheme="minorHAnsi" w:cs="Calibri"/>
          <w:iCs/>
        </w:rPr>
        <w:t>JiRA</w:t>
      </w:r>
      <w:proofErr w:type="spellEnd"/>
      <w:r>
        <w:rPr>
          <w:rFonts w:asciiTheme="minorHAnsi" w:hAnsiTheme="minorHAnsi" w:cs="Calibri"/>
          <w:iCs/>
        </w:rPr>
        <w:t xml:space="preserve"> application </w:t>
      </w:r>
      <w:r w:rsidR="004513A6">
        <w:rPr>
          <w:rFonts w:asciiTheme="minorHAnsi" w:hAnsiTheme="minorHAnsi" w:cs="Calibri"/>
          <w:iCs/>
        </w:rPr>
        <w:t>may be</w:t>
      </w:r>
      <w:r>
        <w:rPr>
          <w:rFonts w:asciiTheme="minorHAnsi" w:hAnsiTheme="minorHAnsi" w:cs="Calibri"/>
          <w:iCs/>
        </w:rPr>
        <w:t xml:space="preserve"> too complex for the task required and the continuation of using ‘Redmine’, an issue management tool, </w:t>
      </w:r>
      <w:r w:rsidR="004513A6">
        <w:rPr>
          <w:rFonts w:asciiTheme="minorHAnsi" w:hAnsiTheme="minorHAnsi" w:cs="Calibri"/>
          <w:iCs/>
        </w:rPr>
        <w:t xml:space="preserve">was recommended instead </w:t>
      </w:r>
      <w:r>
        <w:rPr>
          <w:rFonts w:asciiTheme="minorHAnsi" w:hAnsiTheme="minorHAnsi" w:cs="Calibri"/>
          <w:iCs/>
        </w:rPr>
        <w:t xml:space="preserve">for the tracking of </w:t>
      </w:r>
      <w:r w:rsidR="004513A6">
        <w:rPr>
          <w:rFonts w:asciiTheme="minorHAnsi" w:hAnsiTheme="minorHAnsi" w:cs="Calibri"/>
          <w:iCs/>
        </w:rPr>
        <w:t xml:space="preserve">SC </w:t>
      </w:r>
      <w:r>
        <w:rPr>
          <w:rFonts w:asciiTheme="minorHAnsi" w:hAnsiTheme="minorHAnsi" w:cs="Calibri"/>
          <w:iCs/>
        </w:rPr>
        <w:t xml:space="preserve">recommendations. Mr. </w:t>
      </w:r>
      <w:proofErr w:type="spellStart"/>
      <w:r>
        <w:rPr>
          <w:rFonts w:asciiTheme="minorHAnsi" w:hAnsiTheme="minorHAnsi" w:cs="Calibri"/>
          <w:iCs/>
        </w:rPr>
        <w:t>Rafalovitch</w:t>
      </w:r>
      <w:proofErr w:type="spellEnd"/>
      <w:r>
        <w:rPr>
          <w:rFonts w:asciiTheme="minorHAnsi" w:hAnsiTheme="minorHAnsi" w:cs="Calibri"/>
          <w:iCs/>
        </w:rPr>
        <w:t xml:space="preserve"> (CBD) clarified that there is a ‘free’ version for non-profit organizations</w:t>
      </w:r>
      <w:r w:rsidR="004513A6">
        <w:rPr>
          <w:rFonts w:asciiTheme="minorHAnsi" w:hAnsiTheme="minorHAnsi" w:cs="Calibri"/>
          <w:iCs/>
        </w:rPr>
        <w:t xml:space="preserve"> and this would be reflected in the final report</w:t>
      </w:r>
      <w:r>
        <w:rPr>
          <w:rFonts w:asciiTheme="minorHAnsi" w:hAnsiTheme="minorHAnsi" w:cs="Calibri"/>
          <w:iCs/>
        </w:rPr>
        <w:t>.</w:t>
      </w:r>
    </w:p>
    <w:p w14:paraId="10F7A324" w14:textId="77777777" w:rsidR="00C306D8" w:rsidRDefault="00C306D8" w:rsidP="00005DC3">
      <w:pPr>
        <w:pStyle w:val="Normal1"/>
        <w:jc w:val="both"/>
        <w:rPr>
          <w:rFonts w:asciiTheme="minorHAnsi" w:hAnsiTheme="minorHAnsi" w:cs="Calibri"/>
          <w:iCs/>
        </w:rPr>
      </w:pPr>
    </w:p>
    <w:p w14:paraId="073A6476" w14:textId="08756E44" w:rsidR="00C306D8" w:rsidRDefault="00C306D8" w:rsidP="004513A6">
      <w:pPr>
        <w:pStyle w:val="Normal1"/>
        <w:jc w:val="both"/>
        <w:rPr>
          <w:rFonts w:asciiTheme="minorHAnsi" w:hAnsiTheme="minorHAnsi" w:cs="Calibri"/>
          <w:iCs/>
        </w:rPr>
      </w:pPr>
      <w:r>
        <w:rPr>
          <w:rFonts w:asciiTheme="minorHAnsi" w:hAnsiTheme="minorHAnsi" w:cs="Calibri"/>
          <w:iCs/>
        </w:rPr>
        <w:t xml:space="preserve">Mr. </w:t>
      </w:r>
      <w:proofErr w:type="spellStart"/>
      <w:r>
        <w:rPr>
          <w:rFonts w:asciiTheme="minorHAnsi" w:hAnsiTheme="minorHAnsi" w:cs="Calibri"/>
          <w:iCs/>
        </w:rPr>
        <w:t>Rafalovitch</w:t>
      </w:r>
      <w:proofErr w:type="spellEnd"/>
      <w:r>
        <w:rPr>
          <w:rFonts w:asciiTheme="minorHAnsi" w:hAnsiTheme="minorHAnsi" w:cs="Calibri"/>
          <w:iCs/>
        </w:rPr>
        <w:t xml:space="preserve"> </w:t>
      </w:r>
      <w:r w:rsidR="004513A6">
        <w:rPr>
          <w:rFonts w:asciiTheme="minorHAnsi" w:hAnsiTheme="minorHAnsi" w:cs="Calibri"/>
          <w:iCs/>
        </w:rPr>
        <w:t xml:space="preserve">indicated he had been unaware of an already existing solution which would be equally </w:t>
      </w:r>
      <w:r w:rsidR="00223CFD">
        <w:rPr>
          <w:rFonts w:asciiTheme="minorHAnsi" w:hAnsiTheme="minorHAnsi" w:cs="Calibri"/>
          <w:iCs/>
        </w:rPr>
        <w:t xml:space="preserve">welcome. Mr. Kern </w:t>
      </w:r>
      <w:r w:rsidR="004513A6">
        <w:rPr>
          <w:rFonts w:asciiTheme="minorHAnsi" w:hAnsiTheme="minorHAnsi" w:cs="Calibri"/>
          <w:iCs/>
        </w:rPr>
        <w:t xml:space="preserve">as a long time </w:t>
      </w:r>
      <w:proofErr w:type="spellStart"/>
      <w:r w:rsidR="004513A6">
        <w:rPr>
          <w:rFonts w:asciiTheme="minorHAnsi" w:hAnsiTheme="minorHAnsi" w:cs="Calibri"/>
          <w:iCs/>
        </w:rPr>
        <w:t>JiRA</w:t>
      </w:r>
      <w:proofErr w:type="spellEnd"/>
      <w:r w:rsidR="004513A6">
        <w:rPr>
          <w:rFonts w:asciiTheme="minorHAnsi" w:hAnsiTheme="minorHAnsi" w:cs="Calibri"/>
          <w:iCs/>
        </w:rPr>
        <w:t xml:space="preserve"> practitioner confirmed </w:t>
      </w:r>
      <w:r w:rsidR="000260D6">
        <w:rPr>
          <w:rFonts w:asciiTheme="minorHAnsi" w:hAnsiTheme="minorHAnsi" w:cs="Calibri"/>
          <w:iCs/>
        </w:rPr>
        <w:t xml:space="preserve">that, </w:t>
      </w:r>
      <w:r w:rsidR="004513A6">
        <w:rPr>
          <w:rFonts w:asciiTheme="minorHAnsi" w:hAnsiTheme="minorHAnsi" w:cs="Calibri"/>
          <w:iCs/>
        </w:rPr>
        <w:t xml:space="preserve">it </w:t>
      </w:r>
      <w:r w:rsidR="000260D6">
        <w:rPr>
          <w:rFonts w:asciiTheme="minorHAnsi" w:hAnsiTheme="minorHAnsi" w:cs="Calibri"/>
          <w:iCs/>
        </w:rPr>
        <w:t>was a</w:t>
      </w:r>
      <w:r w:rsidR="00223CFD">
        <w:rPr>
          <w:rFonts w:asciiTheme="minorHAnsi" w:hAnsiTheme="minorHAnsi" w:cs="Calibri"/>
          <w:iCs/>
        </w:rPr>
        <w:t xml:space="preserve"> great</w:t>
      </w:r>
      <w:r w:rsidR="000260D6">
        <w:rPr>
          <w:rFonts w:asciiTheme="minorHAnsi" w:hAnsiTheme="minorHAnsi" w:cs="Calibri"/>
          <w:iCs/>
        </w:rPr>
        <w:t xml:space="preserve"> tool that was simple to use but could get complex depending on its configuration. </w:t>
      </w:r>
    </w:p>
    <w:p w14:paraId="662CC82D" w14:textId="77777777" w:rsidR="000260D6" w:rsidRDefault="000260D6" w:rsidP="000260D6">
      <w:pPr>
        <w:pStyle w:val="Normal1"/>
        <w:jc w:val="both"/>
        <w:rPr>
          <w:rFonts w:asciiTheme="minorHAnsi" w:hAnsiTheme="minorHAnsi" w:cs="Calibri"/>
          <w:iCs/>
        </w:rPr>
      </w:pPr>
    </w:p>
    <w:p w14:paraId="5AAD21F2" w14:textId="465E6FCD" w:rsidR="000260D6" w:rsidRDefault="004513A6" w:rsidP="004513A6">
      <w:pPr>
        <w:pStyle w:val="Normal1"/>
        <w:jc w:val="both"/>
        <w:rPr>
          <w:rFonts w:asciiTheme="minorHAnsi" w:hAnsiTheme="minorHAnsi" w:cs="Calibri"/>
          <w:iCs/>
        </w:rPr>
      </w:pPr>
      <w:r>
        <w:rPr>
          <w:rFonts w:asciiTheme="minorHAnsi" w:hAnsiTheme="minorHAnsi" w:cs="Calibri"/>
          <w:iCs/>
        </w:rPr>
        <w:t xml:space="preserve">It was agreed that unless, upon further consideration by the attachment, a participant had continued concerns, for the time being there was no compelling need to switch, at this point in time , to a different API technology or progress monitoring software for SC decisions. It was agreed that the issues will be re-considered ahead of the next SC Meeting. </w:t>
      </w:r>
    </w:p>
    <w:p w14:paraId="2FF3DDE5" w14:textId="77777777" w:rsidR="005F40CD" w:rsidRDefault="005F40CD" w:rsidP="004513A6">
      <w:pPr>
        <w:pStyle w:val="Normal1"/>
        <w:jc w:val="both"/>
        <w:rPr>
          <w:rFonts w:asciiTheme="minorHAnsi" w:hAnsiTheme="minorHAnsi" w:cs="Calibri"/>
          <w:iCs/>
        </w:rPr>
      </w:pPr>
    </w:p>
    <w:p w14:paraId="3EFC1B94" w14:textId="653BDD4B" w:rsidR="004513A6" w:rsidRPr="00B75735" w:rsidRDefault="004513A6" w:rsidP="000E7B21">
      <w:pPr>
        <w:pStyle w:val="Normal1"/>
        <w:numPr>
          <w:ilvl w:val="0"/>
          <w:numId w:val="48"/>
        </w:numPr>
        <w:jc w:val="both"/>
        <w:rPr>
          <w:rFonts w:asciiTheme="minorHAnsi" w:hAnsiTheme="minorHAnsi" w:cs="Calibri"/>
          <w:b/>
          <w:bCs/>
          <w:iCs/>
        </w:rPr>
      </w:pPr>
      <w:proofErr w:type="spellStart"/>
      <w:r w:rsidRPr="00B75735">
        <w:rPr>
          <w:rFonts w:asciiTheme="minorHAnsi" w:hAnsiTheme="minorHAnsi" w:cs="Calibri"/>
          <w:b/>
          <w:bCs/>
          <w:iCs/>
        </w:rPr>
        <w:t>Akoma</w:t>
      </w:r>
      <w:proofErr w:type="spellEnd"/>
      <w:r w:rsidRPr="00B75735">
        <w:rPr>
          <w:rFonts w:asciiTheme="minorHAnsi" w:hAnsiTheme="minorHAnsi" w:cs="Calibri"/>
          <w:b/>
          <w:bCs/>
          <w:iCs/>
        </w:rPr>
        <w:t xml:space="preserve"> </w:t>
      </w:r>
      <w:proofErr w:type="spellStart"/>
      <w:r w:rsidRPr="00B75735">
        <w:rPr>
          <w:rFonts w:asciiTheme="minorHAnsi" w:hAnsiTheme="minorHAnsi" w:cs="Calibri"/>
          <w:b/>
          <w:bCs/>
          <w:iCs/>
        </w:rPr>
        <w:t>Ntoso</w:t>
      </w:r>
      <w:proofErr w:type="spellEnd"/>
      <w:r w:rsidR="00B75735">
        <w:rPr>
          <w:rFonts w:asciiTheme="minorHAnsi" w:hAnsiTheme="minorHAnsi" w:cs="Calibri"/>
          <w:b/>
          <w:bCs/>
          <w:iCs/>
        </w:rPr>
        <w:t>:</w:t>
      </w:r>
    </w:p>
    <w:p w14:paraId="68BACE5C" w14:textId="77777777" w:rsidR="004513A6" w:rsidRDefault="004513A6" w:rsidP="000E7B21">
      <w:pPr>
        <w:pStyle w:val="Normal1"/>
        <w:ind w:left="720"/>
        <w:jc w:val="both"/>
        <w:rPr>
          <w:rFonts w:asciiTheme="minorHAnsi" w:hAnsiTheme="minorHAnsi" w:cs="Calibri"/>
          <w:iCs/>
        </w:rPr>
      </w:pPr>
    </w:p>
    <w:p w14:paraId="618B9834" w14:textId="2362AE30" w:rsidR="00C306D8" w:rsidRDefault="00E628FD" w:rsidP="00702B1B">
      <w:pPr>
        <w:pStyle w:val="Normal1"/>
        <w:jc w:val="both"/>
        <w:rPr>
          <w:rFonts w:asciiTheme="minorHAnsi" w:hAnsiTheme="minorHAnsi" w:cs="Calibri"/>
          <w:iCs/>
        </w:rPr>
      </w:pPr>
      <w:r>
        <w:rPr>
          <w:rFonts w:asciiTheme="minorHAnsi" w:hAnsiTheme="minorHAnsi" w:cs="Calibri"/>
          <w:iCs/>
        </w:rPr>
        <w:t xml:space="preserve">Mr. </w:t>
      </w:r>
      <w:proofErr w:type="spellStart"/>
      <w:r w:rsidR="00E02FF8">
        <w:rPr>
          <w:rFonts w:asciiTheme="minorHAnsi" w:hAnsiTheme="minorHAnsi" w:cs="Calibri"/>
          <w:iCs/>
        </w:rPr>
        <w:t>Rafalovitch</w:t>
      </w:r>
      <w:proofErr w:type="spellEnd"/>
      <w:r w:rsidR="00E02FF8">
        <w:rPr>
          <w:rFonts w:asciiTheme="minorHAnsi" w:hAnsiTheme="minorHAnsi" w:cs="Calibri"/>
          <w:iCs/>
        </w:rPr>
        <w:t xml:space="preserve"> and Mr. </w:t>
      </w:r>
      <w:proofErr w:type="spellStart"/>
      <w:r>
        <w:rPr>
          <w:rFonts w:asciiTheme="minorHAnsi" w:hAnsiTheme="minorHAnsi" w:cs="Calibri"/>
          <w:iCs/>
        </w:rPr>
        <w:t>Mang</w:t>
      </w:r>
      <w:r w:rsidR="008A0A3E">
        <w:rPr>
          <w:rFonts w:asciiTheme="minorHAnsi" w:hAnsiTheme="minorHAnsi" w:cs="Calibri"/>
          <w:iCs/>
        </w:rPr>
        <w:t>iafico</w:t>
      </w:r>
      <w:proofErr w:type="spellEnd"/>
      <w:r w:rsidR="00626362">
        <w:rPr>
          <w:rFonts w:asciiTheme="minorHAnsi" w:hAnsiTheme="minorHAnsi" w:cs="Calibri"/>
          <w:iCs/>
        </w:rPr>
        <w:t xml:space="preserve"> </w:t>
      </w:r>
      <w:r w:rsidR="00702B1B">
        <w:rPr>
          <w:rFonts w:asciiTheme="minorHAnsi" w:hAnsiTheme="minorHAnsi" w:cs="Calibri"/>
          <w:iCs/>
        </w:rPr>
        <w:t>informed</w:t>
      </w:r>
      <w:r w:rsidR="00626362">
        <w:rPr>
          <w:rFonts w:asciiTheme="minorHAnsi" w:hAnsiTheme="minorHAnsi" w:cs="Calibri"/>
          <w:iCs/>
        </w:rPr>
        <w:t xml:space="preserve"> the meeting on the </w:t>
      </w:r>
      <w:r w:rsidR="00E02FF8">
        <w:rPr>
          <w:rFonts w:asciiTheme="minorHAnsi" w:hAnsiTheme="minorHAnsi" w:cs="Calibri"/>
          <w:iCs/>
        </w:rPr>
        <w:t xml:space="preserve">progress made on the </w:t>
      </w:r>
      <w:proofErr w:type="spellStart"/>
      <w:r w:rsidR="00E02FF8">
        <w:rPr>
          <w:rFonts w:asciiTheme="minorHAnsi" w:hAnsiTheme="minorHAnsi" w:cs="Calibri"/>
          <w:iCs/>
        </w:rPr>
        <w:t>Akoma</w:t>
      </w:r>
      <w:proofErr w:type="spellEnd"/>
      <w:r w:rsidR="00E02FF8">
        <w:rPr>
          <w:rFonts w:asciiTheme="minorHAnsi" w:hAnsiTheme="minorHAnsi" w:cs="Calibri"/>
          <w:iCs/>
        </w:rPr>
        <w:t xml:space="preserve"> </w:t>
      </w:r>
      <w:proofErr w:type="spellStart"/>
      <w:r w:rsidR="00E02FF8">
        <w:rPr>
          <w:rFonts w:asciiTheme="minorHAnsi" w:hAnsiTheme="minorHAnsi" w:cs="Calibri"/>
          <w:iCs/>
        </w:rPr>
        <w:t>Ntoso</w:t>
      </w:r>
      <w:proofErr w:type="spellEnd"/>
      <w:r w:rsidR="00E02FF8">
        <w:rPr>
          <w:rFonts w:asciiTheme="minorHAnsi" w:hAnsiTheme="minorHAnsi" w:cs="Calibri"/>
          <w:iCs/>
        </w:rPr>
        <w:t xml:space="preserve"> exercise. Mr. </w:t>
      </w:r>
      <w:proofErr w:type="spellStart"/>
      <w:r w:rsidR="00E02FF8">
        <w:rPr>
          <w:rFonts w:asciiTheme="minorHAnsi" w:hAnsiTheme="minorHAnsi" w:cs="Calibri"/>
          <w:iCs/>
        </w:rPr>
        <w:t>Rafalovitch</w:t>
      </w:r>
      <w:proofErr w:type="spellEnd"/>
      <w:r w:rsidR="000E7B21">
        <w:rPr>
          <w:rFonts w:asciiTheme="minorHAnsi" w:hAnsiTheme="minorHAnsi" w:cs="Calibri"/>
          <w:iCs/>
        </w:rPr>
        <w:t xml:space="preserve"> </w:t>
      </w:r>
      <w:r w:rsidR="00702B1B">
        <w:rPr>
          <w:rFonts w:asciiTheme="minorHAnsi" w:hAnsiTheme="minorHAnsi" w:cs="Calibri"/>
          <w:iCs/>
        </w:rPr>
        <w:t xml:space="preserve">referred to </w:t>
      </w:r>
      <w:r w:rsidR="00702B1B" w:rsidRPr="000E7B21">
        <w:rPr>
          <w:rFonts w:asciiTheme="minorHAnsi" w:hAnsiTheme="minorHAnsi" w:cs="Calibri"/>
          <w:iCs/>
        </w:rPr>
        <w:t>demo link</w:t>
      </w:r>
      <w:r w:rsidR="000E7B21" w:rsidRPr="000E7B21">
        <w:rPr>
          <w:rFonts w:asciiTheme="minorHAnsi" w:hAnsiTheme="minorHAnsi" w:cs="Calibri"/>
          <w:iCs/>
        </w:rPr>
        <w:t>s</w:t>
      </w:r>
      <w:r w:rsidR="00702B1B">
        <w:rPr>
          <w:rStyle w:val="FootnoteReference"/>
          <w:rFonts w:asciiTheme="minorHAnsi" w:hAnsiTheme="minorHAnsi" w:cs="Calibri"/>
          <w:iCs/>
        </w:rPr>
        <w:footnoteReference w:id="4"/>
      </w:r>
      <w:r w:rsidR="00702B1B">
        <w:rPr>
          <w:rFonts w:asciiTheme="minorHAnsi" w:hAnsiTheme="minorHAnsi" w:cs="Calibri"/>
          <w:iCs/>
        </w:rPr>
        <w:t xml:space="preserve"> previously shared by </w:t>
      </w:r>
      <w:r w:rsidR="00E02FF8">
        <w:rPr>
          <w:rFonts w:asciiTheme="minorHAnsi" w:hAnsiTheme="minorHAnsi" w:cs="Calibri"/>
          <w:iCs/>
        </w:rPr>
        <w:t xml:space="preserve">Ms. </w:t>
      </w:r>
      <w:proofErr w:type="spellStart"/>
      <w:r w:rsidR="00E02FF8">
        <w:rPr>
          <w:rFonts w:asciiTheme="minorHAnsi" w:hAnsiTheme="minorHAnsi" w:cs="Calibri"/>
          <w:iCs/>
        </w:rPr>
        <w:t>Duer</w:t>
      </w:r>
      <w:proofErr w:type="spellEnd"/>
      <w:r w:rsidR="00E02FF8">
        <w:rPr>
          <w:rFonts w:asciiTheme="minorHAnsi" w:hAnsiTheme="minorHAnsi" w:cs="Calibri"/>
          <w:iCs/>
        </w:rPr>
        <w:t xml:space="preserve"> where </w:t>
      </w:r>
      <w:r w:rsidR="00702B1B">
        <w:rPr>
          <w:rFonts w:asciiTheme="minorHAnsi" w:hAnsiTheme="minorHAnsi" w:cs="Calibri"/>
          <w:iCs/>
        </w:rPr>
        <w:t xml:space="preserve">a re-creation of a treaty search tool through the </w:t>
      </w:r>
      <w:r w:rsidR="000E7B21">
        <w:rPr>
          <w:rFonts w:asciiTheme="minorHAnsi" w:hAnsiTheme="minorHAnsi" w:cs="Calibri"/>
          <w:iCs/>
        </w:rPr>
        <w:t>application</w:t>
      </w:r>
      <w:r w:rsidR="00702B1B">
        <w:rPr>
          <w:rFonts w:asciiTheme="minorHAnsi" w:hAnsiTheme="minorHAnsi" w:cs="Calibri"/>
          <w:iCs/>
        </w:rPr>
        <w:t xml:space="preserve"> of </w:t>
      </w:r>
      <w:proofErr w:type="spellStart"/>
      <w:r w:rsidR="00702B1B">
        <w:rPr>
          <w:rFonts w:asciiTheme="minorHAnsi" w:hAnsiTheme="minorHAnsi" w:cs="Calibri"/>
          <w:iCs/>
        </w:rPr>
        <w:t>Akoma</w:t>
      </w:r>
      <w:proofErr w:type="spellEnd"/>
      <w:r w:rsidR="00702B1B">
        <w:rPr>
          <w:rFonts w:asciiTheme="minorHAnsi" w:hAnsiTheme="minorHAnsi" w:cs="Calibri"/>
          <w:iCs/>
        </w:rPr>
        <w:t xml:space="preserve"> </w:t>
      </w:r>
      <w:proofErr w:type="spellStart"/>
      <w:r w:rsidR="00702B1B">
        <w:rPr>
          <w:rFonts w:asciiTheme="minorHAnsi" w:hAnsiTheme="minorHAnsi" w:cs="Calibri"/>
          <w:iCs/>
        </w:rPr>
        <w:t>Ntoso</w:t>
      </w:r>
      <w:proofErr w:type="spellEnd"/>
      <w:r w:rsidR="00702B1B">
        <w:rPr>
          <w:rFonts w:asciiTheme="minorHAnsi" w:hAnsiTheme="minorHAnsi" w:cs="Calibri"/>
          <w:iCs/>
        </w:rPr>
        <w:t xml:space="preserve"> could be demonstrated based on a partial mark up of CBD decisions. </w:t>
      </w:r>
      <w:r w:rsidR="00AA7798">
        <w:rPr>
          <w:rFonts w:asciiTheme="minorHAnsi" w:hAnsiTheme="minorHAnsi" w:cs="Calibri"/>
          <w:iCs/>
        </w:rPr>
        <w:t xml:space="preserve">Mr. </w:t>
      </w:r>
      <w:proofErr w:type="spellStart"/>
      <w:r w:rsidR="00AA7798">
        <w:rPr>
          <w:rFonts w:asciiTheme="minorHAnsi" w:hAnsiTheme="minorHAnsi" w:cs="Calibri"/>
          <w:iCs/>
        </w:rPr>
        <w:t>Mangiafico</w:t>
      </w:r>
      <w:proofErr w:type="spellEnd"/>
      <w:r w:rsidR="00AA7798">
        <w:rPr>
          <w:rFonts w:asciiTheme="minorHAnsi" w:hAnsiTheme="minorHAnsi" w:cs="Calibri"/>
          <w:iCs/>
        </w:rPr>
        <w:t xml:space="preserve"> had </w:t>
      </w:r>
      <w:r w:rsidR="00702B1B">
        <w:rPr>
          <w:rFonts w:asciiTheme="minorHAnsi" w:hAnsiTheme="minorHAnsi" w:cs="Calibri"/>
          <w:iCs/>
        </w:rPr>
        <w:t>used</w:t>
      </w:r>
      <w:r w:rsidR="00AA7798">
        <w:rPr>
          <w:rFonts w:asciiTheme="minorHAnsi" w:hAnsiTheme="minorHAnsi" w:cs="Calibri"/>
          <w:iCs/>
        </w:rPr>
        <w:t xml:space="preserve"> documents from CBD </w:t>
      </w:r>
      <w:r w:rsidR="00702B1B">
        <w:rPr>
          <w:rFonts w:asciiTheme="minorHAnsi" w:hAnsiTheme="minorHAnsi" w:cs="Calibri"/>
          <w:iCs/>
        </w:rPr>
        <w:t xml:space="preserve">of a considerable degree of complexity, and as requested by CBD would </w:t>
      </w:r>
      <w:r w:rsidR="000E7B21">
        <w:rPr>
          <w:rFonts w:asciiTheme="minorHAnsi" w:hAnsiTheme="minorHAnsi" w:cs="Calibri"/>
          <w:iCs/>
        </w:rPr>
        <w:t>still add annotations</w:t>
      </w:r>
      <w:r w:rsidR="00AA7798">
        <w:rPr>
          <w:rFonts w:asciiTheme="minorHAnsi" w:hAnsiTheme="minorHAnsi" w:cs="Calibri"/>
          <w:iCs/>
        </w:rPr>
        <w:t xml:space="preserve"> to </w:t>
      </w:r>
      <w:r w:rsidR="00702B1B">
        <w:rPr>
          <w:rFonts w:asciiTheme="minorHAnsi" w:hAnsiTheme="minorHAnsi" w:cs="Calibri"/>
          <w:iCs/>
        </w:rPr>
        <w:t>provide indication of the work load associated with a more comprehensive mark up</w:t>
      </w:r>
      <w:r w:rsidR="00AA7798">
        <w:rPr>
          <w:rFonts w:asciiTheme="minorHAnsi" w:hAnsiTheme="minorHAnsi" w:cs="Calibri"/>
          <w:iCs/>
        </w:rPr>
        <w:t>.</w:t>
      </w:r>
    </w:p>
    <w:p w14:paraId="435AFB9A" w14:textId="77777777" w:rsidR="00AA7798" w:rsidRDefault="00AA7798" w:rsidP="00E02FF8">
      <w:pPr>
        <w:pStyle w:val="Normal1"/>
        <w:jc w:val="both"/>
        <w:rPr>
          <w:rFonts w:asciiTheme="minorHAnsi" w:hAnsiTheme="minorHAnsi" w:cs="Calibri"/>
          <w:iCs/>
        </w:rPr>
      </w:pPr>
    </w:p>
    <w:p w14:paraId="14730E53" w14:textId="04C0C051" w:rsidR="00AA7798" w:rsidRDefault="00AA7798" w:rsidP="00702B1B">
      <w:pPr>
        <w:pStyle w:val="Normal1"/>
        <w:jc w:val="both"/>
        <w:rPr>
          <w:rFonts w:asciiTheme="minorHAnsi" w:hAnsiTheme="minorHAnsi" w:cs="Calibri"/>
          <w:iCs/>
        </w:rPr>
      </w:pPr>
      <w:r>
        <w:rPr>
          <w:rFonts w:asciiTheme="minorHAnsi" w:hAnsiTheme="minorHAnsi" w:cs="Calibri"/>
          <w:iCs/>
        </w:rPr>
        <w:t xml:space="preserve">Mr. </w:t>
      </w:r>
      <w:proofErr w:type="spellStart"/>
      <w:r>
        <w:rPr>
          <w:rFonts w:asciiTheme="minorHAnsi" w:hAnsiTheme="minorHAnsi" w:cs="Calibri"/>
          <w:iCs/>
        </w:rPr>
        <w:t>Rafalovitch</w:t>
      </w:r>
      <w:proofErr w:type="spellEnd"/>
      <w:r>
        <w:rPr>
          <w:rFonts w:asciiTheme="minorHAnsi" w:hAnsiTheme="minorHAnsi" w:cs="Calibri"/>
          <w:iCs/>
        </w:rPr>
        <w:t xml:space="preserve"> </w:t>
      </w:r>
      <w:r w:rsidR="00702B1B">
        <w:rPr>
          <w:rFonts w:asciiTheme="minorHAnsi" w:hAnsiTheme="minorHAnsi" w:cs="Calibri"/>
          <w:iCs/>
        </w:rPr>
        <w:t xml:space="preserve">referred to the shared google doc and reiterated the invitation to </w:t>
      </w:r>
      <w:r>
        <w:rPr>
          <w:rFonts w:asciiTheme="minorHAnsi" w:hAnsiTheme="minorHAnsi" w:cs="Calibri"/>
          <w:iCs/>
        </w:rPr>
        <w:t>MEAs to provide their documents, for testing</w:t>
      </w:r>
      <w:r w:rsidR="000E7B21">
        <w:rPr>
          <w:rFonts w:asciiTheme="minorHAnsi" w:hAnsiTheme="minorHAnsi" w:cs="Calibri"/>
          <w:iCs/>
        </w:rPr>
        <w:t xml:space="preserve">. </w:t>
      </w:r>
      <w:r w:rsidR="00702B1B">
        <w:rPr>
          <w:rFonts w:asciiTheme="minorHAnsi" w:hAnsiTheme="minorHAnsi" w:cs="Calibri"/>
          <w:iCs/>
        </w:rPr>
        <w:t xml:space="preserve">With regard to the option of requesting funds from UN HLMC for the implementation of </w:t>
      </w:r>
      <w:proofErr w:type="spellStart"/>
      <w:r w:rsidR="00702B1B">
        <w:rPr>
          <w:rFonts w:asciiTheme="minorHAnsi" w:hAnsiTheme="minorHAnsi" w:cs="Calibri"/>
          <w:iCs/>
        </w:rPr>
        <w:t>Akoma</w:t>
      </w:r>
      <w:proofErr w:type="spellEnd"/>
      <w:r w:rsidR="00702B1B">
        <w:rPr>
          <w:rFonts w:asciiTheme="minorHAnsi" w:hAnsiTheme="minorHAnsi" w:cs="Calibri"/>
          <w:iCs/>
        </w:rPr>
        <w:t xml:space="preserve"> </w:t>
      </w:r>
      <w:proofErr w:type="spellStart"/>
      <w:r w:rsidR="00702B1B">
        <w:rPr>
          <w:rFonts w:asciiTheme="minorHAnsi" w:hAnsiTheme="minorHAnsi" w:cs="Calibri"/>
          <w:iCs/>
        </w:rPr>
        <w:t>Ntoso</w:t>
      </w:r>
      <w:proofErr w:type="spellEnd"/>
      <w:r w:rsidR="00702B1B">
        <w:rPr>
          <w:rFonts w:asciiTheme="minorHAnsi" w:hAnsiTheme="minorHAnsi" w:cs="Calibri"/>
          <w:iCs/>
        </w:rPr>
        <w:t xml:space="preserve"> for InforMEA, it was agreed that the outcome of the initial consultancy will help lay out the best possible solution to be envisaged by InforMEA and guide the request in terms of scope and ambition. </w:t>
      </w:r>
      <w:r>
        <w:rPr>
          <w:rFonts w:asciiTheme="minorHAnsi" w:hAnsiTheme="minorHAnsi" w:cs="Calibri"/>
          <w:iCs/>
        </w:rPr>
        <w:t xml:space="preserve"> </w:t>
      </w:r>
    </w:p>
    <w:p w14:paraId="540C5C64" w14:textId="77777777" w:rsidR="003065A0" w:rsidRDefault="003065A0" w:rsidP="003065A0">
      <w:pPr>
        <w:pStyle w:val="Normal1"/>
        <w:jc w:val="both"/>
        <w:rPr>
          <w:rFonts w:asciiTheme="minorHAnsi" w:hAnsiTheme="minorHAnsi" w:cs="Calibri"/>
          <w:iCs/>
        </w:rPr>
      </w:pPr>
    </w:p>
    <w:p w14:paraId="79414F93" w14:textId="11D2FBF9" w:rsidR="003065A0" w:rsidRDefault="00702B1B" w:rsidP="00702B1B">
      <w:pPr>
        <w:pStyle w:val="Normal1"/>
        <w:jc w:val="both"/>
        <w:rPr>
          <w:rFonts w:asciiTheme="minorHAnsi" w:hAnsiTheme="minorHAnsi" w:cs="Calibri"/>
          <w:iCs/>
        </w:rPr>
      </w:pPr>
      <w:r>
        <w:rPr>
          <w:rFonts w:asciiTheme="minorHAnsi" w:hAnsiTheme="minorHAnsi" w:cs="Calibri"/>
          <w:iCs/>
        </w:rPr>
        <w:lastRenderedPageBreak/>
        <w:t xml:space="preserve">The handling of </w:t>
      </w:r>
      <w:r w:rsidR="003649DA">
        <w:rPr>
          <w:rFonts w:asciiTheme="minorHAnsi" w:hAnsiTheme="minorHAnsi" w:cs="Calibri"/>
          <w:iCs/>
        </w:rPr>
        <w:t>‘annexes’</w:t>
      </w:r>
      <w:r>
        <w:rPr>
          <w:rFonts w:asciiTheme="minorHAnsi" w:hAnsiTheme="minorHAnsi" w:cs="Calibri"/>
          <w:iCs/>
        </w:rPr>
        <w:t xml:space="preserve"> to Decisions </w:t>
      </w:r>
      <w:r w:rsidR="003649DA">
        <w:rPr>
          <w:rFonts w:asciiTheme="minorHAnsi" w:hAnsiTheme="minorHAnsi" w:cs="Calibri"/>
          <w:iCs/>
        </w:rPr>
        <w:t>across all MEAs, considering that these are not structured uniformly</w:t>
      </w:r>
      <w:r>
        <w:rPr>
          <w:rFonts w:asciiTheme="minorHAnsi" w:hAnsiTheme="minorHAnsi" w:cs="Calibri"/>
          <w:iCs/>
        </w:rPr>
        <w:t>, was an issue worth further exploring in this regard</w:t>
      </w:r>
      <w:r w:rsidR="003649DA">
        <w:rPr>
          <w:rFonts w:asciiTheme="minorHAnsi" w:hAnsiTheme="minorHAnsi" w:cs="Calibri"/>
          <w:iCs/>
        </w:rPr>
        <w:t xml:space="preserve">. Mr. </w:t>
      </w:r>
      <w:proofErr w:type="spellStart"/>
      <w:r w:rsidR="003649DA">
        <w:rPr>
          <w:rFonts w:asciiTheme="minorHAnsi" w:hAnsiTheme="minorHAnsi" w:cs="Calibri"/>
          <w:iCs/>
        </w:rPr>
        <w:t>Mangiafico</w:t>
      </w:r>
      <w:proofErr w:type="spellEnd"/>
      <w:r w:rsidR="003649DA">
        <w:rPr>
          <w:rFonts w:asciiTheme="minorHAnsi" w:hAnsiTheme="minorHAnsi" w:cs="Calibri"/>
          <w:iCs/>
        </w:rPr>
        <w:t xml:space="preserve"> reiterated that </w:t>
      </w:r>
      <w:proofErr w:type="spellStart"/>
      <w:r w:rsidR="003649DA">
        <w:rPr>
          <w:rFonts w:asciiTheme="minorHAnsi" w:hAnsiTheme="minorHAnsi" w:cs="Calibri"/>
          <w:iCs/>
        </w:rPr>
        <w:t>Akoma</w:t>
      </w:r>
      <w:proofErr w:type="spellEnd"/>
      <w:r w:rsidR="003649DA">
        <w:rPr>
          <w:rFonts w:asciiTheme="minorHAnsi" w:hAnsiTheme="minorHAnsi" w:cs="Calibri"/>
          <w:iCs/>
        </w:rPr>
        <w:t xml:space="preserve"> </w:t>
      </w:r>
      <w:proofErr w:type="spellStart"/>
      <w:r w:rsidR="003649DA">
        <w:rPr>
          <w:rFonts w:asciiTheme="minorHAnsi" w:hAnsiTheme="minorHAnsi" w:cs="Calibri"/>
          <w:iCs/>
        </w:rPr>
        <w:t>Ntoso</w:t>
      </w:r>
      <w:proofErr w:type="spellEnd"/>
      <w:r w:rsidR="003649DA">
        <w:rPr>
          <w:rFonts w:asciiTheme="minorHAnsi" w:hAnsiTheme="minorHAnsi" w:cs="Calibri"/>
          <w:iCs/>
        </w:rPr>
        <w:t xml:space="preserve"> </w:t>
      </w:r>
      <w:r>
        <w:rPr>
          <w:rFonts w:asciiTheme="minorHAnsi" w:hAnsiTheme="minorHAnsi" w:cs="Calibri"/>
          <w:iCs/>
        </w:rPr>
        <w:t xml:space="preserve">was </w:t>
      </w:r>
      <w:r w:rsidR="003649DA">
        <w:rPr>
          <w:rFonts w:asciiTheme="minorHAnsi" w:hAnsiTheme="minorHAnsi" w:cs="Calibri"/>
          <w:iCs/>
        </w:rPr>
        <w:t xml:space="preserve">best suited for legal documents as they follow a well-defined </w:t>
      </w:r>
      <w:r w:rsidR="00AB466F">
        <w:rPr>
          <w:rFonts w:asciiTheme="minorHAnsi" w:hAnsiTheme="minorHAnsi" w:cs="Calibri"/>
          <w:iCs/>
        </w:rPr>
        <w:t>structure but</w:t>
      </w:r>
      <w:r w:rsidR="003649DA">
        <w:rPr>
          <w:rFonts w:asciiTheme="minorHAnsi" w:hAnsiTheme="minorHAnsi" w:cs="Calibri"/>
          <w:iCs/>
        </w:rPr>
        <w:t xml:space="preserve"> annexes had varying formats that had no native vocabulary in </w:t>
      </w:r>
      <w:proofErr w:type="spellStart"/>
      <w:r w:rsidR="003649DA">
        <w:rPr>
          <w:rFonts w:asciiTheme="minorHAnsi" w:hAnsiTheme="minorHAnsi" w:cs="Calibri"/>
          <w:iCs/>
        </w:rPr>
        <w:t>Akoma</w:t>
      </w:r>
      <w:proofErr w:type="spellEnd"/>
      <w:r w:rsidR="003649DA">
        <w:rPr>
          <w:rFonts w:asciiTheme="minorHAnsi" w:hAnsiTheme="minorHAnsi" w:cs="Calibri"/>
          <w:iCs/>
        </w:rPr>
        <w:t xml:space="preserve"> </w:t>
      </w:r>
      <w:proofErr w:type="spellStart"/>
      <w:r w:rsidR="003649DA">
        <w:rPr>
          <w:rFonts w:asciiTheme="minorHAnsi" w:hAnsiTheme="minorHAnsi" w:cs="Calibri"/>
          <w:iCs/>
        </w:rPr>
        <w:t>Ntoso</w:t>
      </w:r>
      <w:proofErr w:type="spellEnd"/>
      <w:r w:rsidR="003649DA">
        <w:rPr>
          <w:rFonts w:asciiTheme="minorHAnsi" w:hAnsiTheme="minorHAnsi" w:cs="Calibri"/>
          <w:iCs/>
        </w:rPr>
        <w:t xml:space="preserve">. </w:t>
      </w:r>
    </w:p>
    <w:p w14:paraId="5996C624" w14:textId="77777777" w:rsidR="003649DA" w:rsidRDefault="003649DA" w:rsidP="003649DA">
      <w:pPr>
        <w:pStyle w:val="Normal1"/>
        <w:jc w:val="both"/>
        <w:rPr>
          <w:rFonts w:asciiTheme="minorHAnsi" w:hAnsiTheme="minorHAnsi" w:cs="Calibri"/>
          <w:iCs/>
        </w:rPr>
      </w:pPr>
    </w:p>
    <w:p w14:paraId="083C4A25" w14:textId="701CE87C" w:rsidR="003649DA" w:rsidRDefault="003649DA" w:rsidP="00702B1B">
      <w:pPr>
        <w:pStyle w:val="Normal1"/>
        <w:jc w:val="both"/>
        <w:rPr>
          <w:rFonts w:asciiTheme="minorHAnsi" w:hAnsiTheme="minorHAnsi" w:cs="Calibri"/>
          <w:iCs/>
        </w:rPr>
      </w:pPr>
      <w:r>
        <w:rPr>
          <w:rFonts w:asciiTheme="minorHAnsi" w:hAnsiTheme="minorHAnsi" w:cs="Calibri"/>
          <w:iCs/>
        </w:rPr>
        <w:t xml:space="preserve">Mr. </w:t>
      </w:r>
      <w:proofErr w:type="spellStart"/>
      <w:r>
        <w:rPr>
          <w:rFonts w:asciiTheme="minorHAnsi" w:hAnsiTheme="minorHAnsi" w:cs="Calibri"/>
          <w:iCs/>
        </w:rPr>
        <w:t>Rafalovitch</w:t>
      </w:r>
      <w:proofErr w:type="spellEnd"/>
      <w:r>
        <w:rPr>
          <w:rFonts w:asciiTheme="minorHAnsi" w:hAnsiTheme="minorHAnsi" w:cs="Calibri"/>
          <w:iCs/>
        </w:rPr>
        <w:t xml:space="preserve"> </w:t>
      </w:r>
      <w:r w:rsidR="00702B1B">
        <w:rPr>
          <w:rFonts w:asciiTheme="minorHAnsi" w:hAnsiTheme="minorHAnsi" w:cs="Calibri"/>
          <w:iCs/>
        </w:rPr>
        <w:t xml:space="preserve">reiterated </w:t>
      </w:r>
      <w:r>
        <w:rPr>
          <w:rFonts w:asciiTheme="minorHAnsi" w:hAnsiTheme="minorHAnsi" w:cs="Calibri"/>
          <w:iCs/>
        </w:rPr>
        <w:t xml:space="preserve">that the original intent for seeking an audience with UN HQ on </w:t>
      </w:r>
      <w:proofErr w:type="spellStart"/>
      <w:r>
        <w:rPr>
          <w:rFonts w:asciiTheme="minorHAnsi" w:hAnsiTheme="minorHAnsi" w:cs="Calibri"/>
          <w:iCs/>
        </w:rPr>
        <w:t>Akoma</w:t>
      </w:r>
      <w:proofErr w:type="spellEnd"/>
      <w:r>
        <w:rPr>
          <w:rFonts w:asciiTheme="minorHAnsi" w:hAnsiTheme="minorHAnsi" w:cs="Calibri"/>
          <w:iCs/>
        </w:rPr>
        <w:t xml:space="preserve"> </w:t>
      </w:r>
      <w:proofErr w:type="spellStart"/>
      <w:r>
        <w:rPr>
          <w:rFonts w:asciiTheme="minorHAnsi" w:hAnsiTheme="minorHAnsi" w:cs="Calibri"/>
          <w:iCs/>
        </w:rPr>
        <w:t>Ntoso</w:t>
      </w:r>
      <w:proofErr w:type="spellEnd"/>
      <w:r>
        <w:rPr>
          <w:rFonts w:asciiTheme="minorHAnsi" w:hAnsiTheme="minorHAnsi" w:cs="Calibri"/>
          <w:iCs/>
        </w:rPr>
        <w:t xml:space="preserve"> was to inform them that the IKM Initiative was evaluating </w:t>
      </w:r>
      <w:proofErr w:type="spellStart"/>
      <w:r>
        <w:rPr>
          <w:rFonts w:asciiTheme="minorHAnsi" w:hAnsiTheme="minorHAnsi" w:cs="Calibri"/>
          <w:iCs/>
        </w:rPr>
        <w:t>Akoma</w:t>
      </w:r>
      <w:proofErr w:type="spellEnd"/>
      <w:r>
        <w:rPr>
          <w:rFonts w:asciiTheme="minorHAnsi" w:hAnsiTheme="minorHAnsi" w:cs="Calibri"/>
          <w:iCs/>
        </w:rPr>
        <w:t xml:space="preserve"> </w:t>
      </w:r>
      <w:proofErr w:type="spellStart"/>
      <w:r>
        <w:rPr>
          <w:rFonts w:asciiTheme="minorHAnsi" w:hAnsiTheme="minorHAnsi" w:cs="Calibri"/>
          <w:iCs/>
        </w:rPr>
        <w:t>Ntoso</w:t>
      </w:r>
      <w:proofErr w:type="spellEnd"/>
      <w:r>
        <w:rPr>
          <w:rFonts w:asciiTheme="minorHAnsi" w:hAnsiTheme="minorHAnsi" w:cs="Calibri"/>
          <w:iCs/>
        </w:rPr>
        <w:t xml:space="preserve"> for its own requirements. Any requests for support would be made</w:t>
      </w:r>
      <w:r w:rsidR="005549F6">
        <w:rPr>
          <w:rFonts w:asciiTheme="minorHAnsi" w:hAnsiTheme="minorHAnsi" w:cs="Calibri"/>
          <w:iCs/>
        </w:rPr>
        <w:t xml:space="preserve"> based on the results of the said evaluation and the determination of the next steps.</w:t>
      </w:r>
      <w:r w:rsidR="00A13851">
        <w:rPr>
          <w:rFonts w:asciiTheme="minorHAnsi" w:hAnsiTheme="minorHAnsi" w:cs="Calibri"/>
          <w:iCs/>
        </w:rPr>
        <w:t xml:space="preserve"> He commended the steps taken to engage the consultancy that would facilitate the assessment and he proposed that the Initiative continues in this direction.</w:t>
      </w:r>
      <w:r w:rsidR="00702B1B">
        <w:rPr>
          <w:rFonts w:asciiTheme="minorHAnsi" w:hAnsiTheme="minorHAnsi" w:cs="Calibri"/>
          <w:iCs/>
        </w:rPr>
        <w:t xml:space="preserve"> The InforMEA team will therefore prepare a communication in this regard. </w:t>
      </w:r>
    </w:p>
    <w:p w14:paraId="1264E346" w14:textId="77777777" w:rsidR="005E499A" w:rsidRDefault="005E499A" w:rsidP="005E499A">
      <w:pPr>
        <w:pStyle w:val="Normal1"/>
        <w:jc w:val="both"/>
        <w:rPr>
          <w:rFonts w:asciiTheme="minorHAnsi" w:hAnsiTheme="minorHAnsi" w:cs="Calibri"/>
          <w:iCs/>
        </w:rPr>
      </w:pPr>
    </w:p>
    <w:p w14:paraId="436FA176" w14:textId="77777777" w:rsidR="005E499A" w:rsidRPr="000E7B21" w:rsidRDefault="005E499A" w:rsidP="005E499A">
      <w:pPr>
        <w:pStyle w:val="Normal1"/>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iCs/>
        </w:rPr>
      </w:pPr>
      <w:r w:rsidRPr="008A4B24">
        <w:rPr>
          <w:rFonts w:asciiTheme="minorHAnsi" w:hAnsiTheme="minorHAnsi" w:cs="Calibri"/>
          <w:b/>
          <w:bCs/>
          <w:iCs/>
        </w:rPr>
        <w:t xml:space="preserve">Action Points: </w:t>
      </w:r>
    </w:p>
    <w:p w14:paraId="2C920C14" w14:textId="395CBB76" w:rsidR="009C6FE7" w:rsidRPr="000E7B21" w:rsidRDefault="000E7B21" w:rsidP="000E7B21">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Pr>
          <w:rFonts w:asciiTheme="minorHAnsi" w:hAnsiTheme="minorHAnsi" w:cs="Calibri"/>
          <w:iCs/>
        </w:rPr>
        <w:t>Finalize testing the server and evaluating the needs to advise on the actual requirements for upgrading the server.</w:t>
      </w:r>
    </w:p>
    <w:p w14:paraId="79E6176E" w14:textId="561F0CA0" w:rsidR="000C1EC1" w:rsidRPr="000E7B21" w:rsidRDefault="00702B1B" w:rsidP="000E7B21">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sidRPr="000E7B21">
        <w:rPr>
          <w:rFonts w:asciiTheme="minorHAnsi" w:hAnsiTheme="minorHAnsi" w:cs="Calibri"/>
          <w:iCs/>
        </w:rPr>
        <w:t>Proceed with setting up “Redmine” as the progress monitoring system against Steering Committee Recommendations of the InforMEA Initiative, as well as against project outcomes and the IT contract deliveries</w:t>
      </w:r>
    </w:p>
    <w:p w14:paraId="0B1DD1B2" w14:textId="5AA552EB" w:rsidR="00702B1B" w:rsidRPr="000E7B21" w:rsidRDefault="00702B1B" w:rsidP="000E7B21">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sidRPr="000E7B21">
        <w:rPr>
          <w:rFonts w:asciiTheme="minorHAnsi" w:hAnsiTheme="minorHAnsi" w:cs="Calibri"/>
          <w:iCs/>
        </w:rPr>
        <w:t xml:space="preserve">Monitoring technical developments </w:t>
      </w:r>
      <w:r w:rsidR="004F68E5" w:rsidRPr="000E7B21">
        <w:rPr>
          <w:rFonts w:asciiTheme="minorHAnsi" w:hAnsiTheme="minorHAnsi" w:cs="Calibri"/>
          <w:iCs/>
        </w:rPr>
        <w:t>about</w:t>
      </w:r>
      <w:r w:rsidRPr="000E7B21">
        <w:rPr>
          <w:rFonts w:asciiTheme="minorHAnsi" w:hAnsiTheme="minorHAnsi" w:cs="Calibri"/>
          <w:iCs/>
        </w:rPr>
        <w:t xml:space="preserve"> future alternatives to OData, which remains the standard for API implementation for the near future</w:t>
      </w:r>
    </w:p>
    <w:p w14:paraId="12026186" w14:textId="77777777" w:rsidR="00702B1B" w:rsidRPr="000E7B21" w:rsidRDefault="009C6FE7" w:rsidP="000E7B21">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sidRPr="000E7B21">
        <w:rPr>
          <w:rFonts w:asciiTheme="minorHAnsi" w:hAnsiTheme="minorHAnsi" w:cs="Calibri"/>
          <w:iCs/>
        </w:rPr>
        <w:t xml:space="preserve">Preparing communication to UN HLCM informing of the ongoing investigation into the option of piloting the document standard </w:t>
      </w:r>
      <w:proofErr w:type="spellStart"/>
      <w:r w:rsidRPr="000E7B21">
        <w:rPr>
          <w:rFonts w:asciiTheme="minorHAnsi" w:hAnsiTheme="minorHAnsi" w:cs="Calibri"/>
          <w:iCs/>
        </w:rPr>
        <w:t>Akoma</w:t>
      </w:r>
      <w:proofErr w:type="spellEnd"/>
      <w:r w:rsidRPr="000E7B21">
        <w:rPr>
          <w:rFonts w:asciiTheme="minorHAnsi" w:hAnsiTheme="minorHAnsi" w:cs="Calibri"/>
          <w:iCs/>
        </w:rPr>
        <w:t xml:space="preserve"> </w:t>
      </w:r>
      <w:proofErr w:type="spellStart"/>
      <w:r w:rsidRPr="000E7B21">
        <w:rPr>
          <w:rFonts w:asciiTheme="minorHAnsi" w:hAnsiTheme="minorHAnsi" w:cs="Calibri"/>
          <w:iCs/>
        </w:rPr>
        <w:t>Ntoso</w:t>
      </w:r>
      <w:proofErr w:type="spellEnd"/>
      <w:r w:rsidRPr="000E7B21">
        <w:rPr>
          <w:rFonts w:asciiTheme="minorHAnsi" w:hAnsiTheme="minorHAnsi" w:cs="Calibri"/>
          <w:iCs/>
        </w:rPr>
        <w:t xml:space="preserve"> by </w:t>
      </w:r>
      <w:proofErr w:type="spellStart"/>
      <w:r w:rsidRPr="000E7B21">
        <w:rPr>
          <w:rFonts w:asciiTheme="minorHAnsi" w:hAnsiTheme="minorHAnsi" w:cs="Calibri"/>
          <w:iCs/>
        </w:rPr>
        <w:t>INformEA</w:t>
      </w:r>
      <w:proofErr w:type="spellEnd"/>
      <w:r w:rsidRPr="000E7B21">
        <w:rPr>
          <w:rFonts w:asciiTheme="minorHAnsi" w:hAnsiTheme="minorHAnsi" w:cs="Calibri"/>
          <w:iCs/>
        </w:rPr>
        <w:t xml:space="preserve"> Initiative</w:t>
      </w:r>
    </w:p>
    <w:p w14:paraId="00640C94" w14:textId="77777777" w:rsidR="000C1EC1" w:rsidRPr="008A4B24" w:rsidRDefault="000C1EC1" w:rsidP="005E499A">
      <w:pPr>
        <w:pStyle w:val="Normal1"/>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b/>
          <w:bCs/>
          <w:iCs/>
        </w:rPr>
      </w:pPr>
    </w:p>
    <w:p w14:paraId="19433467" w14:textId="77777777" w:rsidR="005E499A" w:rsidRDefault="005E499A" w:rsidP="005E499A">
      <w:pPr>
        <w:pStyle w:val="Normal1"/>
        <w:jc w:val="both"/>
        <w:rPr>
          <w:rFonts w:asciiTheme="minorHAnsi" w:hAnsiTheme="minorHAnsi" w:cs="Calibri"/>
          <w:iCs/>
        </w:rPr>
      </w:pPr>
    </w:p>
    <w:p w14:paraId="423E1475" w14:textId="77777777" w:rsidR="00B77D1B" w:rsidRDefault="00014A2E" w:rsidP="00534AB9">
      <w:pPr>
        <w:pStyle w:val="Normal1"/>
        <w:jc w:val="both"/>
        <w:rPr>
          <w:rFonts w:asciiTheme="minorHAnsi" w:hAnsiTheme="minorHAnsi" w:cs="Calibri"/>
          <w:b/>
          <w:iCs/>
        </w:rPr>
      </w:pPr>
      <w:r>
        <w:rPr>
          <w:rFonts w:asciiTheme="minorHAnsi" w:hAnsiTheme="minorHAnsi" w:cs="Calibri"/>
          <w:b/>
          <w:iCs/>
        </w:rPr>
        <w:t xml:space="preserve">II. </w:t>
      </w:r>
      <w:r w:rsidR="00FC0C0C" w:rsidRPr="00F2113F">
        <w:rPr>
          <w:rFonts w:asciiTheme="minorHAnsi" w:hAnsiTheme="minorHAnsi" w:cs="Calibri"/>
          <w:b/>
          <w:iCs/>
        </w:rPr>
        <w:t>LEO</w:t>
      </w:r>
      <w:r w:rsidR="00534AB9">
        <w:rPr>
          <w:rFonts w:asciiTheme="minorHAnsi" w:hAnsiTheme="minorHAnsi" w:cs="Calibri"/>
          <w:b/>
          <w:iCs/>
        </w:rPr>
        <w:t xml:space="preserve"> Thesaurus and Semantic Indexing</w:t>
      </w:r>
      <w:r w:rsidR="00B77D1B" w:rsidRPr="00F2113F">
        <w:rPr>
          <w:rFonts w:asciiTheme="minorHAnsi" w:hAnsiTheme="minorHAnsi" w:cs="Calibri"/>
          <w:b/>
          <w:iCs/>
        </w:rPr>
        <w:t xml:space="preserve"> </w:t>
      </w:r>
    </w:p>
    <w:p w14:paraId="62A3A7D2" w14:textId="77777777" w:rsidR="00014A2E" w:rsidRPr="00F2113F" w:rsidRDefault="00014A2E" w:rsidP="00472C20">
      <w:pPr>
        <w:pStyle w:val="Normal1"/>
        <w:jc w:val="both"/>
        <w:rPr>
          <w:rFonts w:asciiTheme="minorHAnsi" w:hAnsiTheme="minorHAnsi" w:cs="Calibri"/>
          <w:b/>
          <w:iCs/>
        </w:rPr>
      </w:pPr>
    </w:p>
    <w:p w14:paraId="3B6A151B" w14:textId="59968907" w:rsidR="00600380" w:rsidRDefault="009C6FE7" w:rsidP="009C6FE7">
      <w:pPr>
        <w:pStyle w:val="Normal1"/>
        <w:jc w:val="both"/>
        <w:rPr>
          <w:rFonts w:asciiTheme="minorHAnsi" w:hAnsiTheme="minorHAnsi" w:cs="Calibri"/>
          <w:iCs/>
        </w:rPr>
      </w:pPr>
      <w:r>
        <w:rPr>
          <w:rFonts w:asciiTheme="minorHAnsi" w:hAnsiTheme="minorHAnsi" w:cs="Calibri"/>
          <w:iCs/>
        </w:rPr>
        <w:t>It was noted</w:t>
      </w:r>
      <w:r w:rsidR="00534AB9">
        <w:rPr>
          <w:rFonts w:asciiTheme="minorHAnsi" w:hAnsiTheme="minorHAnsi" w:cs="Calibri"/>
          <w:iCs/>
        </w:rPr>
        <w:t xml:space="preserve"> that</w:t>
      </w:r>
      <w:r w:rsidR="00600380">
        <w:rPr>
          <w:rFonts w:asciiTheme="minorHAnsi" w:hAnsiTheme="minorHAnsi" w:cs="Calibri"/>
          <w:iCs/>
        </w:rPr>
        <w:t xml:space="preserve"> pursuant to recommendations</w:t>
      </w:r>
      <w:r w:rsidR="00600380">
        <w:rPr>
          <w:rStyle w:val="FootnoteReference"/>
          <w:rFonts w:asciiTheme="minorHAnsi" w:hAnsiTheme="minorHAnsi" w:cs="Calibri"/>
          <w:iCs/>
        </w:rPr>
        <w:footnoteReference w:id="5"/>
      </w:r>
      <w:r w:rsidR="00600380">
        <w:rPr>
          <w:rFonts w:asciiTheme="minorHAnsi" w:hAnsiTheme="minorHAnsi" w:cs="Calibri"/>
          <w:iCs/>
        </w:rPr>
        <w:t xml:space="preserve"> of </w:t>
      </w:r>
      <w:r w:rsidR="000E7B21">
        <w:rPr>
          <w:rFonts w:asciiTheme="minorHAnsi" w:hAnsiTheme="minorHAnsi" w:cs="Calibri"/>
          <w:iCs/>
        </w:rPr>
        <w:t>the Steering</w:t>
      </w:r>
      <w:r w:rsidR="00600380">
        <w:rPr>
          <w:rFonts w:asciiTheme="minorHAnsi" w:hAnsiTheme="minorHAnsi" w:cs="Calibri"/>
          <w:iCs/>
        </w:rPr>
        <w:t xml:space="preserve"> Committee meeting earlier in </w:t>
      </w:r>
      <w:r w:rsidR="000E7B21">
        <w:rPr>
          <w:rFonts w:asciiTheme="minorHAnsi" w:hAnsiTheme="minorHAnsi" w:cs="Calibri"/>
          <w:iCs/>
        </w:rPr>
        <w:t>June, UNFCCC</w:t>
      </w:r>
      <w:r w:rsidR="00600380">
        <w:rPr>
          <w:rFonts w:asciiTheme="minorHAnsi" w:hAnsiTheme="minorHAnsi" w:cs="Calibri"/>
          <w:iCs/>
        </w:rPr>
        <w:t xml:space="preserve"> and CITES had expressed interest</w:t>
      </w:r>
      <w:r w:rsidR="003333E1">
        <w:rPr>
          <w:rFonts w:asciiTheme="minorHAnsi" w:hAnsiTheme="minorHAnsi" w:cs="Calibri"/>
          <w:iCs/>
        </w:rPr>
        <w:t xml:space="preserve"> investing in auto-tagging solutions, and were willing to be</w:t>
      </w:r>
      <w:r w:rsidR="00600380">
        <w:rPr>
          <w:rFonts w:asciiTheme="minorHAnsi" w:hAnsiTheme="minorHAnsi" w:cs="Calibri"/>
          <w:iCs/>
        </w:rPr>
        <w:t xml:space="preserve"> part of a pilot </w:t>
      </w:r>
      <w:r w:rsidR="003333E1">
        <w:rPr>
          <w:rFonts w:asciiTheme="minorHAnsi" w:hAnsiTheme="minorHAnsi" w:cs="Calibri"/>
          <w:iCs/>
        </w:rPr>
        <w:t>exercise on the same</w:t>
      </w:r>
      <w:r w:rsidR="00600380">
        <w:rPr>
          <w:rFonts w:asciiTheme="minorHAnsi" w:hAnsiTheme="minorHAnsi" w:cs="Calibri"/>
          <w:iCs/>
        </w:rPr>
        <w:t xml:space="preserve">, while other MEAs had also expressed their interest in following this process, such as </w:t>
      </w:r>
      <w:proofErr w:type="spellStart"/>
      <w:r w:rsidR="00600380">
        <w:rPr>
          <w:rFonts w:asciiTheme="minorHAnsi" w:hAnsiTheme="minorHAnsi" w:cs="Calibri"/>
          <w:iCs/>
        </w:rPr>
        <w:t>Ramsar</w:t>
      </w:r>
      <w:proofErr w:type="spellEnd"/>
      <w:r w:rsidR="00600380">
        <w:rPr>
          <w:rFonts w:asciiTheme="minorHAnsi" w:hAnsiTheme="minorHAnsi" w:cs="Calibri"/>
          <w:iCs/>
        </w:rPr>
        <w:t>.</w:t>
      </w:r>
      <w:r w:rsidR="005E499A">
        <w:rPr>
          <w:rFonts w:asciiTheme="minorHAnsi" w:hAnsiTheme="minorHAnsi" w:cs="Calibri"/>
          <w:iCs/>
        </w:rPr>
        <w:t xml:space="preserve"> MEAs</w:t>
      </w:r>
      <w:r>
        <w:rPr>
          <w:rFonts w:asciiTheme="minorHAnsi" w:hAnsiTheme="minorHAnsi" w:cs="Calibri"/>
          <w:iCs/>
        </w:rPr>
        <w:t xml:space="preserve"> who had not already done so were invited</w:t>
      </w:r>
      <w:r w:rsidR="005E499A">
        <w:rPr>
          <w:rFonts w:asciiTheme="minorHAnsi" w:hAnsiTheme="minorHAnsi" w:cs="Calibri"/>
          <w:iCs/>
        </w:rPr>
        <w:t xml:space="preserve"> to notify the KM team of their interest in attending the meeting</w:t>
      </w:r>
      <w:r>
        <w:rPr>
          <w:rFonts w:asciiTheme="minorHAnsi" w:hAnsiTheme="minorHAnsi" w:cs="Calibri"/>
          <w:iCs/>
        </w:rPr>
        <w:t xml:space="preserve"> with REEEP, Semantic Web Company, IUCN Environmental Law Centre and Eau de Web in Vienna</w:t>
      </w:r>
      <w:r w:rsidR="005E4C21">
        <w:rPr>
          <w:rFonts w:asciiTheme="minorHAnsi" w:hAnsiTheme="minorHAnsi" w:cs="Calibri"/>
          <w:iCs/>
        </w:rPr>
        <w:t xml:space="preserve">, especially those that have semantic indexing as a priority in the own agenda and those that would like to consider pooling </w:t>
      </w:r>
      <w:r>
        <w:rPr>
          <w:rFonts w:asciiTheme="minorHAnsi" w:hAnsiTheme="minorHAnsi" w:cs="Calibri"/>
          <w:iCs/>
        </w:rPr>
        <w:t>resources for Secretariat-level</w:t>
      </w:r>
      <w:r w:rsidR="005E4C21">
        <w:rPr>
          <w:rFonts w:asciiTheme="minorHAnsi" w:hAnsiTheme="minorHAnsi" w:cs="Calibri"/>
          <w:iCs/>
        </w:rPr>
        <w:t xml:space="preserve"> solution</w:t>
      </w:r>
      <w:r w:rsidR="005E499A">
        <w:rPr>
          <w:rFonts w:asciiTheme="minorHAnsi" w:hAnsiTheme="minorHAnsi" w:cs="Calibri"/>
          <w:iCs/>
        </w:rPr>
        <w:t>.</w:t>
      </w:r>
    </w:p>
    <w:p w14:paraId="6FB88346" w14:textId="77777777" w:rsidR="00600380" w:rsidRDefault="00600380" w:rsidP="00600380">
      <w:pPr>
        <w:pStyle w:val="Normal1"/>
        <w:jc w:val="both"/>
        <w:rPr>
          <w:rFonts w:asciiTheme="minorHAnsi" w:hAnsiTheme="minorHAnsi" w:cs="Calibri"/>
          <w:iCs/>
        </w:rPr>
      </w:pPr>
    </w:p>
    <w:p w14:paraId="149105CD" w14:textId="77777777" w:rsidR="009C6FE7" w:rsidRDefault="00A804A8" w:rsidP="00A804A8">
      <w:pPr>
        <w:pStyle w:val="Normal1"/>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b/>
          <w:bCs/>
          <w:iCs/>
        </w:rPr>
      </w:pPr>
      <w:r w:rsidRPr="008A4B24">
        <w:rPr>
          <w:rFonts w:asciiTheme="minorHAnsi" w:hAnsiTheme="minorHAnsi" w:cs="Calibri"/>
          <w:b/>
          <w:bCs/>
          <w:iCs/>
        </w:rPr>
        <w:t xml:space="preserve">Action Points: </w:t>
      </w:r>
      <w:r w:rsidR="00624B61">
        <w:rPr>
          <w:rFonts w:asciiTheme="minorHAnsi" w:hAnsiTheme="minorHAnsi" w:cs="Calibri"/>
          <w:b/>
          <w:bCs/>
          <w:iCs/>
        </w:rPr>
        <w:t xml:space="preserve"> </w:t>
      </w:r>
    </w:p>
    <w:p w14:paraId="1A983635" w14:textId="77777777" w:rsidR="00A804A8" w:rsidRPr="000E7B21" w:rsidRDefault="00624B61" w:rsidP="000E7B21">
      <w:pPr>
        <w:pStyle w:val="Normal1"/>
        <w:numPr>
          <w:ilvl w:val="0"/>
          <w:numId w:val="49"/>
        </w:numPr>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iCs/>
        </w:rPr>
      </w:pPr>
      <w:r w:rsidRPr="000E7B21">
        <w:rPr>
          <w:rFonts w:asciiTheme="minorHAnsi" w:hAnsiTheme="minorHAnsi" w:cs="Calibri"/>
          <w:iCs/>
        </w:rPr>
        <w:t>Confirm participation of interested MEAs to the Vienna meeting</w:t>
      </w:r>
    </w:p>
    <w:p w14:paraId="5C645396" w14:textId="77777777" w:rsidR="009C6FE7" w:rsidRPr="000E7B21" w:rsidRDefault="009C6FE7" w:rsidP="000E7B21">
      <w:pPr>
        <w:pStyle w:val="Normal1"/>
        <w:numPr>
          <w:ilvl w:val="0"/>
          <w:numId w:val="49"/>
        </w:numPr>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iCs/>
        </w:rPr>
      </w:pPr>
      <w:r w:rsidRPr="000E7B21">
        <w:rPr>
          <w:rFonts w:asciiTheme="minorHAnsi" w:hAnsiTheme="minorHAnsi" w:cs="Calibri"/>
          <w:iCs/>
        </w:rPr>
        <w:t>Proceed with conclusion of SSFA with circulated TORs/Implementation plan</w:t>
      </w:r>
    </w:p>
    <w:p w14:paraId="0FE79483" w14:textId="77777777" w:rsidR="00A804A8" w:rsidRDefault="00A804A8" w:rsidP="00A804A8">
      <w:pPr>
        <w:pStyle w:val="Normal1"/>
        <w:jc w:val="both"/>
        <w:rPr>
          <w:rFonts w:asciiTheme="minorHAnsi" w:hAnsiTheme="minorHAnsi" w:cs="Calibri"/>
          <w:iCs/>
        </w:rPr>
      </w:pPr>
    </w:p>
    <w:p w14:paraId="42391219" w14:textId="77777777" w:rsidR="009B3C0F" w:rsidRDefault="00856F24" w:rsidP="00690876">
      <w:pPr>
        <w:pStyle w:val="Normal1"/>
        <w:jc w:val="both"/>
        <w:rPr>
          <w:rFonts w:asciiTheme="minorHAnsi" w:hAnsiTheme="minorHAnsi" w:cs="Calibri"/>
          <w:b/>
          <w:iCs/>
        </w:rPr>
      </w:pPr>
      <w:r>
        <w:rPr>
          <w:rFonts w:asciiTheme="minorHAnsi" w:hAnsiTheme="minorHAnsi" w:cs="Calibri"/>
          <w:b/>
          <w:iCs/>
        </w:rPr>
        <w:t xml:space="preserve">III. </w:t>
      </w:r>
      <w:r w:rsidR="00600E09">
        <w:rPr>
          <w:rFonts w:asciiTheme="minorHAnsi" w:hAnsiTheme="minorHAnsi" w:cs="Calibri"/>
          <w:b/>
          <w:iCs/>
        </w:rPr>
        <w:t>E-learning</w:t>
      </w:r>
      <w:r w:rsidR="00690876">
        <w:rPr>
          <w:rFonts w:asciiTheme="minorHAnsi" w:hAnsiTheme="minorHAnsi" w:cs="Calibri"/>
          <w:b/>
          <w:iCs/>
        </w:rPr>
        <w:t>, Outreach and Usability</w:t>
      </w:r>
    </w:p>
    <w:p w14:paraId="22781EE1" w14:textId="77777777" w:rsidR="007A3BFE" w:rsidRPr="003D5D91" w:rsidRDefault="007A3BFE" w:rsidP="00472C20">
      <w:pPr>
        <w:pStyle w:val="Normal1"/>
        <w:jc w:val="both"/>
        <w:rPr>
          <w:rFonts w:asciiTheme="minorHAnsi" w:hAnsiTheme="minorHAnsi" w:cs="Calibri"/>
          <w:b/>
          <w:iCs/>
        </w:rPr>
      </w:pPr>
    </w:p>
    <w:p w14:paraId="75455063" w14:textId="77777777" w:rsidR="003F58BD" w:rsidRDefault="003D5D91" w:rsidP="00690876">
      <w:pPr>
        <w:pStyle w:val="Normal1"/>
        <w:jc w:val="both"/>
        <w:rPr>
          <w:rFonts w:asciiTheme="minorHAnsi" w:hAnsiTheme="minorHAnsi" w:cs="Calibri"/>
          <w:iCs/>
        </w:rPr>
      </w:pPr>
      <w:r>
        <w:rPr>
          <w:rFonts w:asciiTheme="minorHAnsi" w:hAnsiTheme="minorHAnsi" w:cs="Calibri"/>
          <w:iCs/>
        </w:rPr>
        <w:t xml:space="preserve">Ms. </w:t>
      </w:r>
      <w:proofErr w:type="spellStart"/>
      <w:r w:rsidR="00DB12F2">
        <w:rPr>
          <w:rFonts w:asciiTheme="minorHAnsi" w:hAnsiTheme="minorHAnsi" w:cs="Calibri"/>
          <w:iCs/>
        </w:rPr>
        <w:t>Duer</w:t>
      </w:r>
      <w:proofErr w:type="spellEnd"/>
      <w:r w:rsidR="00AF2C6F">
        <w:rPr>
          <w:rFonts w:asciiTheme="minorHAnsi" w:hAnsiTheme="minorHAnsi" w:cs="Calibri"/>
          <w:iCs/>
        </w:rPr>
        <w:t xml:space="preserve"> </w:t>
      </w:r>
      <w:r w:rsidR="00E14970">
        <w:rPr>
          <w:rFonts w:asciiTheme="minorHAnsi" w:hAnsiTheme="minorHAnsi" w:cs="Calibri"/>
          <w:iCs/>
        </w:rPr>
        <w:t>informed</w:t>
      </w:r>
      <w:r w:rsidR="00AF2C6F">
        <w:rPr>
          <w:rFonts w:asciiTheme="minorHAnsi" w:hAnsiTheme="minorHAnsi" w:cs="Calibri"/>
          <w:iCs/>
        </w:rPr>
        <w:t xml:space="preserve"> the participants that </w:t>
      </w:r>
      <w:r w:rsidR="003F58BD">
        <w:rPr>
          <w:rFonts w:asciiTheme="minorHAnsi" w:hAnsiTheme="minorHAnsi" w:cs="Calibri"/>
          <w:iCs/>
        </w:rPr>
        <w:t xml:space="preserve">a Course on </w:t>
      </w:r>
      <w:hyperlink r:id="rId9" w:history="1">
        <w:r w:rsidR="003F58BD" w:rsidRPr="00AB466F">
          <w:rPr>
            <w:rStyle w:val="Hyperlink"/>
            <w:rFonts w:asciiTheme="minorHAnsi" w:hAnsiTheme="minorHAnsi" w:cs="Calibri"/>
            <w:b/>
            <w:bCs/>
            <w:iCs/>
          </w:rPr>
          <w:t>Human Rights and the Environment</w:t>
        </w:r>
      </w:hyperlink>
      <w:r w:rsidR="003F58BD">
        <w:rPr>
          <w:rFonts w:asciiTheme="minorHAnsi" w:hAnsiTheme="minorHAnsi" w:cs="Calibri"/>
          <w:iCs/>
        </w:rPr>
        <w:t xml:space="preserve"> has been launched and there was an opportunity to promote this course at </w:t>
      </w:r>
      <w:hyperlink r:id="rId10" w:history="1">
        <w:r w:rsidR="003F58BD" w:rsidRPr="00201CF3">
          <w:rPr>
            <w:rStyle w:val="Hyperlink"/>
            <w:rFonts w:asciiTheme="minorHAnsi" w:hAnsiTheme="minorHAnsi" w:cs="Calibri"/>
            <w:iCs/>
          </w:rPr>
          <w:t xml:space="preserve">the </w:t>
        </w:r>
        <w:r w:rsidR="00201CF3" w:rsidRPr="00201CF3">
          <w:rPr>
            <w:rStyle w:val="Hyperlink"/>
            <w:rFonts w:asciiTheme="minorHAnsi" w:hAnsiTheme="minorHAnsi" w:cs="Calibri"/>
            <w:iCs/>
          </w:rPr>
          <w:t>third session of the Meeting of the Parties to the Protocol on Pollutant Release and Transfer Registers (Protocol on PRTRs) to the Convention on Access to Information, Public Participation in Decision-making and Access to Justice in Environmental Matters</w:t>
        </w:r>
      </w:hyperlink>
      <w:r w:rsidR="00201CF3" w:rsidRPr="00201CF3">
        <w:rPr>
          <w:rFonts w:asciiTheme="minorHAnsi" w:hAnsiTheme="minorHAnsi" w:cs="Calibri"/>
          <w:iCs/>
        </w:rPr>
        <w:t xml:space="preserve"> will take place in </w:t>
      </w:r>
      <w:proofErr w:type="spellStart"/>
      <w:r w:rsidR="00201CF3" w:rsidRPr="00201CF3">
        <w:rPr>
          <w:rFonts w:asciiTheme="minorHAnsi" w:hAnsiTheme="minorHAnsi" w:cs="Calibri"/>
          <w:iCs/>
        </w:rPr>
        <w:t>Budva</w:t>
      </w:r>
      <w:proofErr w:type="spellEnd"/>
      <w:r w:rsidR="00201CF3" w:rsidRPr="00201CF3">
        <w:rPr>
          <w:rFonts w:asciiTheme="minorHAnsi" w:hAnsiTheme="minorHAnsi" w:cs="Calibri"/>
          <w:iCs/>
        </w:rPr>
        <w:t xml:space="preserve"> (</w:t>
      </w:r>
      <w:proofErr w:type="spellStart"/>
      <w:r w:rsidR="00201CF3" w:rsidRPr="00201CF3">
        <w:rPr>
          <w:rFonts w:asciiTheme="minorHAnsi" w:hAnsiTheme="minorHAnsi" w:cs="Calibri"/>
          <w:iCs/>
        </w:rPr>
        <w:t>Becici</w:t>
      </w:r>
      <w:proofErr w:type="spellEnd"/>
      <w:r w:rsidR="00201CF3" w:rsidRPr="00201CF3">
        <w:rPr>
          <w:rFonts w:asciiTheme="minorHAnsi" w:hAnsiTheme="minorHAnsi" w:cs="Calibri"/>
          <w:iCs/>
        </w:rPr>
        <w:t>), Montenegro, on 15 September 2017</w:t>
      </w:r>
      <w:r w:rsidR="00201CF3">
        <w:rPr>
          <w:rFonts w:asciiTheme="minorHAnsi" w:hAnsiTheme="minorHAnsi" w:cs="Calibri"/>
          <w:iCs/>
        </w:rPr>
        <w:t>, which she is to attend.</w:t>
      </w:r>
    </w:p>
    <w:p w14:paraId="7F29DE12" w14:textId="77777777" w:rsidR="00201CF3" w:rsidRDefault="00201CF3" w:rsidP="00201CF3">
      <w:pPr>
        <w:pStyle w:val="Normal1"/>
        <w:jc w:val="both"/>
        <w:rPr>
          <w:rFonts w:asciiTheme="minorHAnsi" w:hAnsiTheme="minorHAnsi" w:cs="Calibri"/>
          <w:iCs/>
        </w:rPr>
      </w:pPr>
    </w:p>
    <w:p w14:paraId="04395F57" w14:textId="77777777" w:rsidR="00201CF3" w:rsidRDefault="00201CF3" w:rsidP="00201CF3">
      <w:pPr>
        <w:pStyle w:val="Normal1"/>
        <w:jc w:val="both"/>
        <w:rPr>
          <w:rFonts w:asciiTheme="minorHAnsi" w:hAnsiTheme="minorHAnsi" w:cs="Calibri"/>
          <w:iCs/>
        </w:rPr>
      </w:pPr>
      <w:r>
        <w:rPr>
          <w:rFonts w:asciiTheme="minorHAnsi" w:hAnsiTheme="minorHAnsi" w:cs="Calibri"/>
          <w:iCs/>
        </w:rPr>
        <w:t xml:space="preserve">She also informed the meeting that the interface of the </w:t>
      </w:r>
      <w:hyperlink r:id="rId11" w:history="1">
        <w:r w:rsidRPr="00201CF3">
          <w:rPr>
            <w:rStyle w:val="Hyperlink"/>
            <w:rFonts w:asciiTheme="minorHAnsi" w:hAnsiTheme="minorHAnsi" w:cs="Calibri"/>
            <w:iCs/>
          </w:rPr>
          <w:t>InforMEA E-learning Portal</w:t>
        </w:r>
      </w:hyperlink>
      <w:r>
        <w:rPr>
          <w:rFonts w:asciiTheme="minorHAnsi" w:hAnsiTheme="minorHAnsi" w:cs="Calibri"/>
          <w:iCs/>
        </w:rPr>
        <w:t xml:space="preserve"> had been upgraded and that the Portal now had 5,600 registered users from all around the world. Further, the KM team had initiated an outreach activity of engaging academia, both for visibility and to pursue any mainstreaming opportunities. So far, three universities in Kenya had been approached, who were interested in mainstreaming the InforMEA courses into their curricula.  </w:t>
      </w:r>
    </w:p>
    <w:p w14:paraId="280B3764" w14:textId="77777777" w:rsidR="00201CF3" w:rsidRDefault="00201CF3" w:rsidP="00201CF3">
      <w:pPr>
        <w:pStyle w:val="Normal1"/>
        <w:jc w:val="both"/>
        <w:rPr>
          <w:rFonts w:asciiTheme="minorHAnsi" w:hAnsiTheme="minorHAnsi" w:cs="Calibri"/>
          <w:iCs/>
        </w:rPr>
      </w:pPr>
    </w:p>
    <w:p w14:paraId="5158C64D" w14:textId="749F5AFF" w:rsidR="00A804A8" w:rsidRDefault="000E403D" w:rsidP="009C6FE7">
      <w:pPr>
        <w:pStyle w:val="Normal1"/>
        <w:jc w:val="both"/>
        <w:rPr>
          <w:rFonts w:asciiTheme="minorHAnsi" w:hAnsiTheme="minorHAnsi" w:cs="Calibri"/>
          <w:iCs/>
        </w:rPr>
      </w:pPr>
      <w:r>
        <w:rPr>
          <w:rFonts w:asciiTheme="minorHAnsi" w:hAnsiTheme="minorHAnsi" w:cs="Calibri"/>
          <w:iCs/>
        </w:rPr>
        <w:t xml:space="preserve">Ms. </w:t>
      </w:r>
      <w:proofErr w:type="spellStart"/>
      <w:r>
        <w:rPr>
          <w:rFonts w:asciiTheme="minorHAnsi" w:hAnsiTheme="minorHAnsi" w:cs="Calibri"/>
          <w:iCs/>
        </w:rPr>
        <w:t>Duer</w:t>
      </w:r>
      <w:proofErr w:type="spellEnd"/>
      <w:r>
        <w:rPr>
          <w:rFonts w:asciiTheme="minorHAnsi" w:hAnsiTheme="minorHAnsi" w:cs="Calibri"/>
          <w:iCs/>
        </w:rPr>
        <w:t xml:space="preserve"> added that</w:t>
      </w:r>
      <w:r w:rsidR="009C6FE7">
        <w:rPr>
          <w:rFonts w:asciiTheme="minorHAnsi" w:hAnsiTheme="minorHAnsi" w:cs="Calibri"/>
          <w:iCs/>
        </w:rPr>
        <w:t xml:space="preserve"> in line with the SC recommendation</w:t>
      </w:r>
      <w:r w:rsidR="009C6FE7">
        <w:rPr>
          <w:rStyle w:val="FootnoteReference"/>
          <w:rFonts w:asciiTheme="minorHAnsi" w:hAnsiTheme="minorHAnsi" w:cs="Calibri"/>
          <w:iCs/>
        </w:rPr>
        <w:footnoteReference w:id="6"/>
      </w:r>
      <w:r>
        <w:rPr>
          <w:rFonts w:asciiTheme="minorHAnsi" w:hAnsiTheme="minorHAnsi" w:cs="Calibri"/>
          <w:iCs/>
        </w:rPr>
        <w:t xml:space="preserve"> a course on </w:t>
      </w:r>
      <w:r w:rsidRPr="00690876">
        <w:rPr>
          <w:rFonts w:asciiTheme="minorHAnsi" w:hAnsiTheme="minorHAnsi" w:cs="Calibri"/>
          <w:b/>
          <w:bCs/>
          <w:iCs/>
        </w:rPr>
        <w:t>Pollution and Health</w:t>
      </w:r>
      <w:r>
        <w:rPr>
          <w:rFonts w:asciiTheme="minorHAnsi" w:hAnsiTheme="minorHAnsi" w:cs="Calibri"/>
          <w:iCs/>
        </w:rPr>
        <w:t xml:space="preserve"> </w:t>
      </w:r>
      <w:r w:rsidR="00690876">
        <w:rPr>
          <w:rFonts w:asciiTheme="minorHAnsi" w:hAnsiTheme="minorHAnsi" w:cs="Calibri"/>
          <w:iCs/>
        </w:rPr>
        <w:t xml:space="preserve">was </w:t>
      </w:r>
      <w:r w:rsidR="009C6FE7">
        <w:rPr>
          <w:rFonts w:asciiTheme="minorHAnsi" w:hAnsiTheme="minorHAnsi" w:cs="Calibri"/>
          <w:iCs/>
        </w:rPr>
        <w:t xml:space="preserve">under preparation and </w:t>
      </w:r>
      <w:r w:rsidR="00690876">
        <w:rPr>
          <w:rFonts w:asciiTheme="minorHAnsi" w:hAnsiTheme="minorHAnsi" w:cs="Calibri"/>
          <w:iCs/>
        </w:rPr>
        <w:t xml:space="preserve">due to be launched ahead of the </w:t>
      </w:r>
      <w:hyperlink r:id="rId12" w:history="1">
        <w:r w:rsidR="00690876" w:rsidRPr="00690876">
          <w:rPr>
            <w:rStyle w:val="Hyperlink"/>
            <w:rFonts w:asciiTheme="minorHAnsi" w:hAnsiTheme="minorHAnsi" w:cs="Calibri"/>
            <w:iCs/>
          </w:rPr>
          <w:t>United Nations Environment Assembly (UNEA) that would be held from 4-6 December 2017 in Nairobi, Kenya</w:t>
        </w:r>
      </w:hyperlink>
      <w:r w:rsidR="009C6FE7">
        <w:rPr>
          <w:rFonts w:asciiTheme="minorHAnsi" w:hAnsiTheme="minorHAnsi" w:cs="Calibri"/>
          <w:iCs/>
        </w:rPr>
        <w:t xml:space="preserve"> among other things to</w:t>
      </w:r>
      <w:r w:rsidR="00690876">
        <w:rPr>
          <w:rFonts w:asciiTheme="minorHAnsi" w:hAnsiTheme="minorHAnsi" w:cs="Calibri"/>
          <w:iCs/>
        </w:rPr>
        <w:t xml:space="preserve"> provide more visibility to the initiative. </w:t>
      </w:r>
    </w:p>
    <w:p w14:paraId="55BC630B" w14:textId="77777777" w:rsidR="00690876" w:rsidRDefault="00690876" w:rsidP="00A804A8">
      <w:pPr>
        <w:pStyle w:val="Normal1"/>
        <w:jc w:val="both"/>
        <w:rPr>
          <w:rFonts w:asciiTheme="minorHAnsi" w:hAnsiTheme="minorHAnsi" w:cs="Calibri"/>
          <w:iCs/>
        </w:rPr>
      </w:pPr>
    </w:p>
    <w:p w14:paraId="37308C7E" w14:textId="2072DCA1" w:rsidR="00690876" w:rsidRDefault="00690876" w:rsidP="009C6FE7">
      <w:pPr>
        <w:pStyle w:val="Normal1"/>
        <w:jc w:val="both"/>
        <w:rPr>
          <w:rFonts w:asciiTheme="minorHAnsi" w:hAnsiTheme="minorHAnsi" w:cs="Calibri"/>
          <w:iCs/>
        </w:rPr>
      </w:pPr>
      <w:r>
        <w:rPr>
          <w:rFonts w:asciiTheme="minorHAnsi" w:hAnsiTheme="minorHAnsi" w:cs="Calibri"/>
          <w:iCs/>
        </w:rPr>
        <w:t xml:space="preserve">A course on </w:t>
      </w:r>
      <w:r w:rsidRPr="00690876">
        <w:rPr>
          <w:rFonts w:asciiTheme="minorHAnsi" w:hAnsiTheme="minorHAnsi" w:cs="Calibri"/>
          <w:b/>
          <w:bCs/>
          <w:iCs/>
        </w:rPr>
        <w:t>Farmer’s Rights</w:t>
      </w:r>
      <w:r>
        <w:rPr>
          <w:rFonts w:asciiTheme="minorHAnsi" w:hAnsiTheme="minorHAnsi" w:cs="Calibri"/>
          <w:iCs/>
        </w:rPr>
        <w:t xml:space="preserve">, that is being developed in collaboration with the </w:t>
      </w:r>
      <w:r w:rsidRPr="00690876">
        <w:rPr>
          <w:rFonts w:asciiTheme="minorHAnsi" w:hAnsiTheme="minorHAnsi" w:cs="Calibri"/>
          <w:iCs/>
        </w:rPr>
        <w:t>International Treaty on Plant Genetic Resources for Food and Agriculture</w:t>
      </w:r>
      <w:r>
        <w:rPr>
          <w:rFonts w:asciiTheme="minorHAnsi" w:hAnsiTheme="minorHAnsi" w:cs="Calibri"/>
          <w:iCs/>
        </w:rPr>
        <w:t xml:space="preserve"> (Plant Treaty), is also due for release, </w:t>
      </w:r>
      <w:r w:rsidR="009C6FE7">
        <w:rPr>
          <w:rFonts w:asciiTheme="minorHAnsi" w:hAnsiTheme="minorHAnsi" w:cs="Calibri"/>
          <w:iCs/>
        </w:rPr>
        <w:t>and</w:t>
      </w:r>
      <w:r>
        <w:rPr>
          <w:rFonts w:asciiTheme="minorHAnsi" w:hAnsiTheme="minorHAnsi" w:cs="Calibri"/>
          <w:iCs/>
        </w:rPr>
        <w:t xml:space="preserve"> a course on </w:t>
      </w:r>
      <w:r w:rsidRPr="00690876">
        <w:rPr>
          <w:rFonts w:asciiTheme="minorHAnsi" w:hAnsiTheme="minorHAnsi" w:cs="Calibri"/>
          <w:b/>
          <w:bCs/>
          <w:iCs/>
        </w:rPr>
        <w:t>the International Plant Protection Convention</w:t>
      </w:r>
      <w:r w:rsidR="009C6FE7">
        <w:rPr>
          <w:rFonts w:asciiTheme="minorHAnsi" w:hAnsiTheme="minorHAnsi" w:cs="Calibri"/>
          <w:b/>
          <w:bCs/>
          <w:iCs/>
        </w:rPr>
        <w:t xml:space="preserve"> </w:t>
      </w:r>
      <w:r w:rsidR="009C6FE7" w:rsidRPr="000E7B21">
        <w:rPr>
          <w:rFonts w:asciiTheme="minorHAnsi" w:hAnsiTheme="minorHAnsi" w:cs="Calibri"/>
          <w:iCs/>
        </w:rPr>
        <w:t>is under preparation</w:t>
      </w:r>
      <w:r>
        <w:rPr>
          <w:rFonts w:asciiTheme="minorHAnsi" w:hAnsiTheme="minorHAnsi" w:cs="Calibri"/>
          <w:b/>
          <w:bCs/>
          <w:iCs/>
        </w:rPr>
        <w:t xml:space="preserve">. </w:t>
      </w:r>
      <w:r>
        <w:rPr>
          <w:rFonts w:asciiTheme="minorHAnsi" w:hAnsiTheme="minorHAnsi" w:cs="Calibri"/>
          <w:iCs/>
        </w:rPr>
        <w:t xml:space="preserve">Ms. </w:t>
      </w:r>
      <w:proofErr w:type="spellStart"/>
      <w:r>
        <w:rPr>
          <w:rFonts w:asciiTheme="minorHAnsi" w:hAnsiTheme="minorHAnsi" w:cs="Calibri"/>
          <w:iCs/>
        </w:rPr>
        <w:t>Duer</w:t>
      </w:r>
      <w:proofErr w:type="spellEnd"/>
      <w:r>
        <w:rPr>
          <w:rFonts w:asciiTheme="minorHAnsi" w:hAnsiTheme="minorHAnsi" w:cs="Calibri"/>
          <w:iCs/>
        </w:rPr>
        <w:t xml:space="preserve"> invited any other suggestions for courses for consideration.</w:t>
      </w:r>
    </w:p>
    <w:p w14:paraId="5C8A7C0A" w14:textId="77777777" w:rsidR="00795CA7" w:rsidRDefault="00795CA7" w:rsidP="00690876">
      <w:pPr>
        <w:pStyle w:val="Normal1"/>
        <w:jc w:val="both"/>
        <w:rPr>
          <w:rFonts w:asciiTheme="minorHAnsi" w:hAnsiTheme="minorHAnsi" w:cs="Calibri"/>
          <w:iCs/>
        </w:rPr>
      </w:pPr>
    </w:p>
    <w:p w14:paraId="47C5634C" w14:textId="03895E34" w:rsidR="00795CA7" w:rsidRDefault="009C6FE7" w:rsidP="009C6FE7">
      <w:pPr>
        <w:pStyle w:val="Normal1"/>
        <w:jc w:val="both"/>
        <w:rPr>
          <w:rFonts w:asciiTheme="minorHAnsi" w:hAnsiTheme="minorHAnsi" w:cs="Calibri"/>
          <w:iCs/>
        </w:rPr>
      </w:pPr>
      <w:r>
        <w:rPr>
          <w:rFonts w:asciiTheme="minorHAnsi" w:hAnsiTheme="minorHAnsi" w:cs="Calibri"/>
          <w:iCs/>
        </w:rPr>
        <w:t xml:space="preserve">the team also informed of the </w:t>
      </w:r>
      <w:r w:rsidR="00795CA7">
        <w:rPr>
          <w:rFonts w:asciiTheme="minorHAnsi" w:hAnsiTheme="minorHAnsi" w:cs="Calibri"/>
          <w:iCs/>
        </w:rPr>
        <w:t>meeting on Outreach with Communication Officers from the Biodiversity Cluster,</w:t>
      </w:r>
      <w:r>
        <w:rPr>
          <w:rFonts w:asciiTheme="minorHAnsi" w:hAnsiTheme="minorHAnsi" w:cs="Calibri"/>
          <w:iCs/>
        </w:rPr>
        <w:t xml:space="preserve"> later that week</w:t>
      </w:r>
      <w:r w:rsidR="00795CA7">
        <w:rPr>
          <w:rFonts w:asciiTheme="minorHAnsi" w:hAnsiTheme="minorHAnsi" w:cs="Calibri"/>
          <w:iCs/>
        </w:rPr>
        <w:t xml:space="preserve"> on 7 September </w:t>
      </w:r>
      <w:r w:rsidR="000E7B21">
        <w:rPr>
          <w:rFonts w:asciiTheme="minorHAnsi" w:hAnsiTheme="minorHAnsi" w:cs="Calibri"/>
          <w:iCs/>
        </w:rPr>
        <w:t>in the</w:t>
      </w:r>
      <w:r w:rsidR="00795CA7">
        <w:rPr>
          <w:rFonts w:asciiTheme="minorHAnsi" w:hAnsiTheme="minorHAnsi" w:cs="Calibri"/>
          <w:iCs/>
        </w:rPr>
        <w:t xml:space="preserve"> CITES Meeting room, and added that the meeting was open to the Information/Communication Officers from other MEAs as well. The purpose of this meeting </w:t>
      </w:r>
      <w:r>
        <w:rPr>
          <w:rFonts w:asciiTheme="minorHAnsi" w:hAnsiTheme="minorHAnsi" w:cs="Calibri"/>
          <w:iCs/>
        </w:rPr>
        <w:t>was</w:t>
      </w:r>
      <w:r w:rsidR="00795CA7">
        <w:rPr>
          <w:rFonts w:asciiTheme="minorHAnsi" w:hAnsiTheme="minorHAnsi" w:cs="Calibri"/>
          <w:iCs/>
        </w:rPr>
        <w:t xml:space="preserve"> to </w:t>
      </w:r>
      <w:r>
        <w:rPr>
          <w:rFonts w:asciiTheme="minorHAnsi" w:hAnsiTheme="minorHAnsi" w:cs="Calibri"/>
          <w:iCs/>
        </w:rPr>
        <w:t xml:space="preserve">enhance buy in from public information officers from MEAS and to jointly </w:t>
      </w:r>
      <w:r w:rsidR="00795CA7">
        <w:rPr>
          <w:rFonts w:asciiTheme="minorHAnsi" w:hAnsiTheme="minorHAnsi" w:cs="Calibri"/>
          <w:iCs/>
        </w:rPr>
        <w:t>identify outreach opportunities as recommended at the Steering Committee meeting in June</w:t>
      </w:r>
      <w:r w:rsidR="00795CA7">
        <w:rPr>
          <w:rStyle w:val="FootnoteReference"/>
          <w:rFonts w:asciiTheme="minorHAnsi" w:hAnsiTheme="minorHAnsi" w:cs="Calibri"/>
          <w:iCs/>
        </w:rPr>
        <w:footnoteReference w:id="7"/>
      </w:r>
      <w:r w:rsidR="00795CA7">
        <w:rPr>
          <w:rFonts w:asciiTheme="minorHAnsi" w:hAnsiTheme="minorHAnsi" w:cs="Calibri"/>
          <w:iCs/>
        </w:rPr>
        <w:t>.</w:t>
      </w:r>
    </w:p>
    <w:p w14:paraId="7A7F4860" w14:textId="77777777" w:rsidR="00AB466F" w:rsidRDefault="00AB466F" w:rsidP="00795CA7">
      <w:pPr>
        <w:pStyle w:val="Normal1"/>
        <w:jc w:val="both"/>
        <w:rPr>
          <w:rFonts w:asciiTheme="minorHAnsi" w:hAnsiTheme="minorHAnsi" w:cs="Calibri"/>
          <w:iCs/>
        </w:rPr>
      </w:pPr>
    </w:p>
    <w:p w14:paraId="00088F0D" w14:textId="18FF0B2C" w:rsidR="00AB466F" w:rsidRPr="00690876" w:rsidRDefault="00AB466F" w:rsidP="009C6FE7">
      <w:pPr>
        <w:pStyle w:val="Normal1"/>
        <w:jc w:val="both"/>
        <w:rPr>
          <w:rFonts w:asciiTheme="minorHAnsi" w:hAnsiTheme="minorHAnsi" w:cs="Calibri"/>
          <w:iCs/>
        </w:rPr>
      </w:pPr>
      <w:r>
        <w:rPr>
          <w:rFonts w:asciiTheme="minorHAnsi" w:hAnsiTheme="minorHAnsi" w:cs="Calibri"/>
          <w:iCs/>
        </w:rPr>
        <w:t xml:space="preserve">Participants were </w:t>
      </w:r>
      <w:r w:rsidR="009C6FE7">
        <w:rPr>
          <w:rFonts w:asciiTheme="minorHAnsi" w:hAnsiTheme="minorHAnsi" w:cs="Calibri"/>
          <w:iCs/>
        </w:rPr>
        <w:t xml:space="preserve">invited to visit twitter and </w:t>
      </w:r>
      <w:r w:rsidR="00B75735">
        <w:rPr>
          <w:rFonts w:asciiTheme="minorHAnsi" w:hAnsiTheme="minorHAnsi" w:cs="Calibri"/>
          <w:iCs/>
        </w:rPr>
        <w:t>Facebook</w:t>
      </w:r>
      <w:r w:rsidR="009C6FE7">
        <w:rPr>
          <w:rFonts w:asciiTheme="minorHAnsi" w:hAnsiTheme="minorHAnsi" w:cs="Calibri"/>
          <w:iCs/>
        </w:rPr>
        <w:t xml:space="preserve"> of InforMEA and </w:t>
      </w:r>
      <w:r>
        <w:rPr>
          <w:rFonts w:asciiTheme="minorHAnsi" w:hAnsiTheme="minorHAnsi" w:cs="Calibri"/>
          <w:iCs/>
        </w:rPr>
        <w:t>to like the initiatives social media pages and share content.</w:t>
      </w:r>
    </w:p>
    <w:p w14:paraId="6364A915" w14:textId="77777777" w:rsidR="00690876" w:rsidRDefault="00690876" w:rsidP="00A804A8">
      <w:pPr>
        <w:pStyle w:val="Normal1"/>
        <w:jc w:val="both"/>
        <w:rPr>
          <w:rFonts w:asciiTheme="minorHAnsi" w:hAnsiTheme="minorHAnsi" w:cs="Calibri"/>
          <w:iCs/>
        </w:rPr>
      </w:pPr>
    </w:p>
    <w:p w14:paraId="27B76FC9" w14:textId="77777777" w:rsidR="00A804A8" w:rsidRPr="008A4B24" w:rsidRDefault="00A804A8" w:rsidP="00A804A8">
      <w:pPr>
        <w:pStyle w:val="Normal1"/>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b/>
          <w:bCs/>
          <w:iCs/>
        </w:rPr>
      </w:pPr>
      <w:r w:rsidRPr="008A4B24">
        <w:rPr>
          <w:rFonts w:asciiTheme="minorHAnsi" w:hAnsiTheme="minorHAnsi" w:cs="Calibri"/>
          <w:b/>
          <w:bCs/>
          <w:iCs/>
        </w:rPr>
        <w:t xml:space="preserve">Action Points: </w:t>
      </w:r>
    </w:p>
    <w:p w14:paraId="43483B60" w14:textId="77777777" w:rsidR="00A804A8" w:rsidRDefault="00A804A8" w:rsidP="00A804A8">
      <w:pPr>
        <w:pStyle w:val="Normal1"/>
        <w:jc w:val="both"/>
        <w:rPr>
          <w:rFonts w:asciiTheme="minorHAnsi" w:hAnsiTheme="minorHAnsi" w:cs="Calibri"/>
          <w:iCs/>
        </w:rPr>
      </w:pPr>
    </w:p>
    <w:p w14:paraId="451AA50C" w14:textId="77777777" w:rsidR="004A002E" w:rsidRPr="007A3BFE" w:rsidRDefault="006A2186" w:rsidP="00690876">
      <w:pPr>
        <w:pStyle w:val="Normal1"/>
        <w:jc w:val="both"/>
        <w:rPr>
          <w:rFonts w:asciiTheme="minorHAnsi" w:hAnsiTheme="minorHAnsi" w:cs="Calibri"/>
          <w:b/>
          <w:iCs/>
        </w:rPr>
      </w:pPr>
      <w:r>
        <w:rPr>
          <w:rFonts w:asciiTheme="minorHAnsi" w:hAnsiTheme="minorHAnsi" w:cs="Calibri"/>
          <w:b/>
          <w:iCs/>
        </w:rPr>
        <w:t xml:space="preserve">IV. </w:t>
      </w:r>
      <w:r w:rsidR="00690876">
        <w:rPr>
          <w:rFonts w:asciiTheme="minorHAnsi" w:hAnsiTheme="minorHAnsi" w:cs="Calibri"/>
          <w:b/>
          <w:iCs/>
        </w:rPr>
        <w:t>Sustainable Development Goals and MEAs</w:t>
      </w:r>
    </w:p>
    <w:p w14:paraId="2A3A88AA" w14:textId="77777777" w:rsidR="00F55EBE" w:rsidRDefault="00F55EBE" w:rsidP="00E43475">
      <w:pPr>
        <w:pStyle w:val="Normal1"/>
        <w:jc w:val="both"/>
        <w:rPr>
          <w:rFonts w:asciiTheme="minorHAnsi" w:hAnsiTheme="minorHAnsi" w:cs="Calibri"/>
          <w:iCs/>
        </w:rPr>
      </w:pPr>
    </w:p>
    <w:p w14:paraId="2299AA4A" w14:textId="79FA7347" w:rsidR="00571498" w:rsidRDefault="009C6FE7" w:rsidP="009C6FE7">
      <w:pPr>
        <w:pStyle w:val="Normal1"/>
        <w:jc w:val="both"/>
        <w:rPr>
          <w:rFonts w:asciiTheme="minorHAnsi" w:hAnsiTheme="minorHAnsi" w:cs="Calibri"/>
          <w:iCs/>
        </w:rPr>
      </w:pPr>
      <w:r>
        <w:rPr>
          <w:rFonts w:asciiTheme="minorHAnsi" w:hAnsiTheme="minorHAnsi" w:cs="Calibri"/>
          <w:iCs/>
        </w:rPr>
        <w:t>those MEA representatives who had not yet done so were invited to provide their review on the draft</w:t>
      </w:r>
      <w:r w:rsidR="00571498">
        <w:rPr>
          <w:rFonts w:asciiTheme="minorHAnsi" w:hAnsiTheme="minorHAnsi" w:cs="Calibri"/>
          <w:iCs/>
        </w:rPr>
        <w:t xml:space="preserve"> </w:t>
      </w:r>
      <w:r>
        <w:rPr>
          <w:rFonts w:asciiTheme="minorHAnsi" w:hAnsiTheme="minorHAnsi" w:cs="Calibri"/>
          <w:iCs/>
        </w:rPr>
        <w:t xml:space="preserve">mapping of MEA texts and strategic plans to </w:t>
      </w:r>
      <w:r w:rsidR="000E7B21">
        <w:rPr>
          <w:rFonts w:asciiTheme="minorHAnsi" w:hAnsiTheme="minorHAnsi" w:cs="Calibri"/>
          <w:iCs/>
        </w:rPr>
        <w:t>SDGs.</w:t>
      </w:r>
      <w:r w:rsidR="00571498">
        <w:rPr>
          <w:rFonts w:asciiTheme="minorHAnsi" w:hAnsiTheme="minorHAnsi" w:cs="Calibri"/>
          <w:iCs/>
        </w:rPr>
        <w:t xml:space="preserve"> </w:t>
      </w:r>
      <w:r w:rsidR="00F648AA">
        <w:rPr>
          <w:rFonts w:asciiTheme="minorHAnsi" w:hAnsiTheme="minorHAnsi" w:cs="Calibri"/>
          <w:iCs/>
        </w:rPr>
        <w:t xml:space="preserve"> </w:t>
      </w:r>
      <w:r w:rsidR="00571498">
        <w:rPr>
          <w:rFonts w:asciiTheme="minorHAnsi" w:hAnsiTheme="minorHAnsi" w:cs="Calibri"/>
          <w:iCs/>
        </w:rPr>
        <w:t xml:space="preserve">Ms. </w:t>
      </w:r>
      <w:proofErr w:type="spellStart"/>
      <w:r w:rsidR="00571498">
        <w:rPr>
          <w:rFonts w:asciiTheme="minorHAnsi" w:hAnsiTheme="minorHAnsi" w:cs="Calibri"/>
          <w:iCs/>
        </w:rPr>
        <w:t>Fante</w:t>
      </w:r>
      <w:proofErr w:type="spellEnd"/>
      <w:r w:rsidR="00571498">
        <w:rPr>
          <w:rFonts w:asciiTheme="minorHAnsi" w:hAnsiTheme="minorHAnsi" w:cs="Calibri"/>
          <w:iCs/>
        </w:rPr>
        <w:t xml:space="preserve"> noted that it would be worthwhile analyzing the content already received </w:t>
      </w:r>
      <w:r>
        <w:rPr>
          <w:rFonts w:asciiTheme="minorHAnsi" w:hAnsiTheme="minorHAnsi" w:cs="Calibri"/>
          <w:iCs/>
        </w:rPr>
        <w:t>in the context of the requisite</w:t>
      </w:r>
      <w:r w:rsidR="00571498">
        <w:rPr>
          <w:rFonts w:asciiTheme="minorHAnsi" w:hAnsiTheme="minorHAnsi" w:cs="Calibri"/>
          <w:iCs/>
        </w:rPr>
        <w:t xml:space="preserve"> National reports submitted</w:t>
      </w:r>
      <w:r>
        <w:rPr>
          <w:rFonts w:asciiTheme="minorHAnsi" w:hAnsiTheme="minorHAnsi" w:cs="Calibri"/>
          <w:iCs/>
        </w:rPr>
        <w:t xml:space="preserve"> as a reference source of information when</w:t>
      </w:r>
      <w:r w:rsidR="00571498">
        <w:rPr>
          <w:rFonts w:asciiTheme="minorHAnsi" w:hAnsiTheme="minorHAnsi" w:cs="Calibri"/>
          <w:iCs/>
        </w:rPr>
        <w:t xml:space="preserve"> validating the mapping.</w:t>
      </w:r>
    </w:p>
    <w:p w14:paraId="7C26AC20" w14:textId="77777777" w:rsidR="00571498" w:rsidRDefault="00571498" w:rsidP="00571498">
      <w:pPr>
        <w:pStyle w:val="Normal1"/>
        <w:jc w:val="both"/>
        <w:rPr>
          <w:rFonts w:asciiTheme="minorHAnsi" w:hAnsiTheme="minorHAnsi" w:cs="Calibri"/>
          <w:iCs/>
        </w:rPr>
      </w:pPr>
    </w:p>
    <w:p w14:paraId="72A64042" w14:textId="77777777" w:rsidR="00571498" w:rsidRDefault="00571498" w:rsidP="00571498">
      <w:pPr>
        <w:pStyle w:val="Normal1"/>
        <w:jc w:val="both"/>
        <w:rPr>
          <w:rFonts w:asciiTheme="minorHAnsi" w:hAnsiTheme="minorHAnsi" w:cs="Calibri"/>
          <w:iCs/>
        </w:rPr>
      </w:pPr>
      <w:r>
        <w:rPr>
          <w:rFonts w:asciiTheme="minorHAnsi" w:hAnsiTheme="minorHAnsi" w:cs="Calibri"/>
          <w:iCs/>
        </w:rPr>
        <w:t xml:space="preserve">Ms. </w:t>
      </w:r>
      <w:proofErr w:type="spellStart"/>
      <w:r>
        <w:rPr>
          <w:rFonts w:asciiTheme="minorHAnsi" w:hAnsiTheme="minorHAnsi" w:cs="Calibri"/>
          <w:iCs/>
        </w:rPr>
        <w:t>Duer</w:t>
      </w:r>
      <w:proofErr w:type="spellEnd"/>
      <w:r>
        <w:rPr>
          <w:rFonts w:asciiTheme="minorHAnsi" w:hAnsiTheme="minorHAnsi" w:cs="Calibri"/>
          <w:iCs/>
        </w:rPr>
        <w:t xml:space="preserve"> then informed the participants about the ongoing discussion on the Data Reporting Tool (</w:t>
      </w:r>
      <w:proofErr w:type="spellStart"/>
      <w:r>
        <w:rPr>
          <w:rFonts w:asciiTheme="minorHAnsi" w:hAnsiTheme="minorHAnsi" w:cs="Calibri"/>
          <w:iCs/>
        </w:rPr>
        <w:t>DaRT</w:t>
      </w:r>
      <w:proofErr w:type="spellEnd"/>
      <w:r>
        <w:rPr>
          <w:rFonts w:asciiTheme="minorHAnsi" w:hAnsiTheme="minorHAnsi" w:cs="Calibri"/>
          <w:iCs/>
        </w:rPr>
        <w:t xml:space="preserve">) project that is building on the Target Cross-linking Tool (TCT), and has a link to the CBD Online Reporting System. The idea behind the tool is to identify how MEA implementation is linked to SDGs, and in the case of the biodiversity cluster, the link between SGDs and the Aichi Targets. </w:t>
      </w:r>
    </w:p>
    <w:p w14:paraId="6EFC0EE6" w14:textId="77777777" w:rsidR="00571498" w:rsidRDefault="00571498" w:rsidP="00921078">
      <w:pPr>
        <w:pStyle w:val="Normal1"/>
        <w:jc w:val="both"/>
        <w:rPr>
          <w:rFonts w:asciiTheme="minorHAnsi" w:hAnsiTheme="minorHAnsi" w:cs="Calibri"/>
          <w:iCs/>
        </w:rPr>
      </w:pPr>
    </w:p>
    <w:p w14:paraId="56D46F2F" w14:textId="77777777" w:rsidR="00571498" w:rsidRDefault="00571498" w:rsidP="00921078">
      <w:pPr>
        <w:pStyle w:val="Normal1"/>
        <w:jc w:val="both"/>
        <w:rPr>
          <w:rFonts w:asciiTheme="minorHAnsi" w:hAnsiTheme="minorHAnsi" w:cs="Calibri"/>
          <w:iCs/>
        </w:rPr>
      </w:pPr>
    </w:p>
    <w:p w14:paraId="2EBA51FD" w14:textId="77777777" w:rsidR="00921078" w:rsidRDefault="00921078" w:rsidP="00921078">
      <w:pPr>
        <w:pStyle w:val="Normal1"/>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b/>
          <w:bCs/>
          <w:iCs/>
        </w:rPr>
      </w:pPr>
      <w:r w:rsidRPr="008A4B24">
        <w:rPr>
          <w:rFonts w:asciiTheme="minorHAnsi" w:hAnsiTheme="minorHAnsi" w:cs="Calibri"/>
          <w:b/>
          <w:bCs/>
          <w:iCs/>
        </w:rPr>
        <w:t xml:space="preserve">Action Points: </w:t>
      </w:r>
    </w:p>
    <w:p w14:paraId="3CE830AD" w14:textId="77777777" w:rsidR="00A371CC" w:rsidRPr="000E7B21" w:rsidRDefault="00A371CC" w:rsidP="000E7B21">
      <w:pPr>
        <w:pStyle w:val="Normal1"/>
        <w:numPr>
          <w:ilvl w:val="0"/>
          <w:numId w:val="51"/>
        </w:numPr>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iCs/>
        </w:rPr>
      </w:pPr>
      <w:r w:rsidRPr="000E7B21">
        <w:rPr>
          <w:rFonts w:asciiTheme="minorHAnsi" w:hAnsiTheme="minorHAnsi" w:cs="Calibri"/>
          <w:iCs/>
        </w:rPr>
        <w:t xml:space="preserve">Obtain clarity on way forward on DART and adjust project documentation accordingly </w:t>
      </w:r>
    </w:p>
    <w:p w14:paraId="32A0278D" w14:textId="77777777" w:rsidR="00A371CC" w:rsidRPr="000E7B21" w:rsidRDefault="00A371CC" w:rsidP="000E7B21">
      <w:pPr>
        <w:pStyle w:val="Normal1"/>
        <w:numPr>
          <w:ilvl w:val="0"/>
          <w:numId w:val="51"/>
        </w:numPr>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iCs/>
        </w:rPr>
      </w:pPr>
      <w:r w:rsidRPr="000E7B21">
        <w:rPr>
          <w:rFonts w:asciiTheme="minorHAnsi" w:hAnsiTheme="minorHAnsi" w:cs="Calibri"/>
          <w:iCs/>
        </w:rPr>
        <w:t>Last round of follow up on SDG mapping ahead of next WG Meeting</w:t>
      </w:r>
    </w:p>
    <w:p w14:paraId="451A29BC" w14:textId="77777777" w:rsidR="00EB70C0" w:rsidRDefault="00EB70C0" w:rsidP="00472C20">
      <w:pPr>
        <w:pStyle w:val="Normal1"/>
        <w:jc w:val="both"/>
        <w:rPr>
          <w:rFonts w:asciiTheme="minorHAnsi" w:hAnsiTheme="minorHAnsi" w:cs="Calibri"/>
          <w:iCs/>
        </w:rPr>
      </w:pPr>
    </w:p>
    <w:p w14:paraId="17BFDF26" w14:textId="77777777" w:rsidR="00EB70C0" w:rsidRDefault="00F55EBE" w:rsidP="00786E86">
      <w:pPr>
        <w:pStyle w:val="Normal1"/>
        <w:jc w:val="both"/>
        <w:rPr>
          <w:rFonts w:asciiTheme="minorHAnsi" w:hAnsiTheme="minorHAnsi" w:cs="Calibri"/>
          <w:b/>
          <w:iCs/>
        </w:rPr>
      </w:pPr>
      <w:r>
        <w:rPr>
          <w:rFonts w:asciiTheme="minorHAnsi" w:hAnsiTheme="minorHAnsi" w:cs="Calibri"/>
          <w:b/>
          <w:iCs/>
        </w:rPr>
        <w:t xml:space="preserve">V. </w:t>
      </w:r>
      <w:r w:rsidR="00786E86">
        <w:rPr>
          <w:rFonts w:asciiTheme="minorHAnsi" w:hAnsiTheme="minorHAnsi" w:cs="Calibri"/>
          <w:b/>
          <w:iCs/>
        </w:rPr>
        <w:t>AOB</w:t>
      </w:r>
    </w:p>
    <w:p w14:paraId="36E08414" w14:textId="77777777" w:rsidR="00F55EBE" w:rsidRPr="00563FFB" w:rsidRDefault="00F55EBE" w:rsidP="00EB70C0">
      <w:pPr>
        <w:pStyle w:val="Normal1"/>
        <w:jc w:val="both"/>
        <w:rPr>
          <w:rFonts w:asciiTheme="minorHAnsi" w:hAnsiTheme="minorHAnsi" w:cs="Calibri"/>
          <w:b/>
          <w:iCs/>
        </w:rPr>
      </w:pPr>
    </w:p>
    <w:p w14:paraId="5E37D3D9" w14:textId="77777777" w:rsidR="00795CA7" w:rsidRDefault="00F55EBE" w:rsidP="000C1EC1">
      <w:pPr>
        <w:pStyle w:val="Normal1"/>
        <w:jc w:val="both"/>
        <w:rPr>
          <w:rFonts w:asciiTheme="minorHAnsi" w:hAnsiTheme="minorHAnsi" w:cs="Calibri"/>
          <w:iCs/>
        </w:rPr>
      </w:pPr>
      <w:r>
        <w:rPr>
          <w:rFonts w:asciiTheme="minorHAnsi" w:hAnsiTheme="minorHAnsi" w:cs="Calibri"/>
          <w:b/>
          <w:iCs/>
        </w:rPr>
        <w:t xml:space="preserve">A) </w:t>
      </w:r>
      <w:r w:rsidR="00795CA7">
        <w:rPr>
          <w:rFonts w:asciiTheme="minorHAnsi" w:hAnsiTheme="minorHAnsi" w:cs="Calibri"/>
          <w:b/>
          <w:iCs/>
        </w:rPr>
        <w:t>Request for Observer Status for the Inter-American Institute for Global Change Research</w:t>
      </w:r>
      <w:r w:rsidR="000C1EC1">
        <w:rPr>
          <w:rFonts w:asciiTheme="minorHAnsi" w:hAnsiTheme="minorHAnsi" w:cs="Calibri"/>
          <w:b/>
          <w:iCs/>
        </w:rPr>
        <w:t xml:space="preserve">: </w:t>
      </w:r>
      <w:r w:rsidR="00795CA7">
        <w:rPr>
          <w:rFonts w:asciiTheme="minorHAnsi" w:hAnsiTheme="minorHAnsi" w:cs="Calibri"/>
          <w:iCs/>
        </w:rPr>
        <w:t>There was no objection to the request and thus the KM team would communicate the approval of the said request to the requesting organization.</w:t>
      </w:r>
    </w:p>
    <w:p w14:paraId="1EC70AD8" w14:textId="77777777" w:rsidR="00F14D30" w:rsidRDefault="00F14D30" w:rsidP="00921078">
      <w:pPr>
        <w:pStyle w:val="Normal1"/>
        <w:jc w:val="both"/>
        <w:rPr>
          <w:rFonts w:asciiTheme="minorHAnsi" w:hAnsiTheme="minorHAnsi" w:cs="Calibri"/>
          <w:iCs/>
        </w:rPr>
      </w:pPr>
    </w:p>
    <w:p w14:paraId="54F7C03B" w14:textId="77777777" w:rsidR="00F14D30" w:rsidRDefault="000C1EC1" w:rsidP="00921078">
      <w:pPr>
        <w:pStyle w:val="Normal1"/>
        <w:jc w:val="both"/>
        <w:rPr>
          <w:rFonts w:asciiTheme="minorHAnsi" w:hAnsiTheme="minorHAnsi" w:cs="Calibri"/>
          <w:iCs/>
        </w:rPr>
      </w:pPr>
      <w:r w:rsidRPr="00904D55">
        <w:rPr>
          <w:rFonts w:asciiTheme="minorHAnsi" w:hAnsiTheme="minorHAnsi" w:cs="Calibri"/>
          <w:b/>
          <w:bCs/>
          <w:iCs/>
        </w:rPr>
        <w:t xml:space="preserve">B) </w:t>
      </w:r>
      <w:r w:rsidR="00904D55" w:rsidRPr="00904D55">
        <w:rPr>
          <w:rFonts w:asciiTheme="minorHAnsi" w:hAnsiTheme="minorHAnsi" w:cs="Calibri"/>
          <w:b/>
          <w:bCs/>
          <w:iCs/>
        </w:rPr>
        <w:t>Introductions:</w:t>
      </w:r>
      <w:r w:rsidR="00904D55">
        <w:rPr>
          <w:rFonts w:asciiTheme="minorHAnsi" w:hAnsiTheme="minorHAnsi" w:cs="Calibri"/>
          <w:iCs/>
        </w:rPr>
        <w:t xml:space="preserve"> </w:t>
      </w:r>
      <w:r w:rsidR="00F14D30">
        <w:rPr>
          <w:rFonts w:asciiTheme="minorHAnsi" w:hAnsiTheme="minorHAnsi" w:cs="Calibri"/>
          <w:iCs/>
        </w:rPr>
        <w:t xml:space="preserve">Mr. </w:t>
      </w:r>
      <w:proofErr w:type="spellStart"/>
      <w:r w:rsidR="00F14D30">
        <w:rPr>
          <w:rFonts w:asciiTheme="minorHAnsi" w:hAnsiTheme="minorHAnsi" w:cs="Calibri"/>
          <w:iCs/>
        </w:rPr>
        <w:t>Demesa</w:t>
      </w:r>
      <w:proofErr w:type="spellEnd"/>
      <w:r w:rsidR="00F14D30">
        <w:rPr>
          <w:rFonts w:asciiTheme="minorHAnsi" w:hAnsiTheme="minorHAnsi" w:cs="Calibri"/>
          <w:iCs/>
        </w:rPr>
        <w:t xml:space="preserve"> introduced himself to the group saying that he had taken up the role of Mr. </w:t>
      </w:r>
      <w:proofErr w:type="spellStart"/>
      <w:r w:rsidR="00F14D30">
        <w:rPr>
          <w:rFonts w:asciiTheme="minorHAnsi" w:hAnsiTheme="minorHAnsi" w:cs="Calibri"/>
          <w:iCs/>
        </w:rPr>
        <w:t>Muhammed</w:t>
      </w:r>
      <w:proofErr w:type="spellEnd"/>
      <w:r w:rsidR="00F14D30">
        <w:rPr>
          <w:rFonts w:asciiTheme="minorHAnsi" w:hAnsiTheme="minorHAnsi" w:cs="Calibri"/>
          <w:iCs/>
        </w:rPr>
        <w:t xml:space="preserve"> </w:t>
      </w:r>
      <w:proofErr w:type="spellStart"/>
      <w:r w:rsidR="00F14D30">
        <w:rPr>
          <w:rFonts w:asciiTheme="minorHAnsi" w:hAnsiTheme="minorHAnsi" w:cs="Calibri"/>
          <w:iCs/>
        </w:rPr>
        <w:t>Omotola</w:t>
      </w:r>
      <w:proofErr w:type="spellEnd"/>
      <w:r w:rsidR="00F14D30">
        <w:rPr>
          <w:rFonts w:asciiTheme="minorHAnsi" w:hAnsiTheme="minorHAnsi" w:cs="Calibri"/>
          <w:iCs/>
        </w:rPr>
        <w:t xml:space="preserve"> as the InforMEA Focal point for SAICM.</w:t>
      </w:r>
    </w:p>
    <w:p w14:paraId="3F968760" w14:textId="77777777" w:rsidR="00921078" w:rsidRDefault="00795CA7" w:rsidP="00795CA7">
      <w:pPr>
        <w:pStyle w:val="Normal1"/>
        <w:jc w:val="both"/>
        <w:rPr>
          <w:rFonts w:asciiTheme="minorHAnsi" w:hAnsiTheme="minorHAnsi" w:cs="Calibri"/>
          <w:iCs/>
        </w:rPr>
      </w:pPr>
      <w:r>
        <w:rPr>
          <w:rFonts w:asciiTheme="minorHAnsi" w:hAnsiTheme="minorHAnsi" w:cs="Calibri"/>
          <w:iCs/>
        </w:rPr>
        <w:t xml:space="preserve"> </w:t>
      </w:r>
    </w:p>
    <w:p w14:paraId="0CD455F4" w14:textId="77777777" w:rsidR="0077205E" w:rsidRPr="00904D55" w:rsidRDefault="000C1EC1" w:rsidP="000C1EC1">
      <w:pPr>
        <w:pStyle w:val="Normal1"/>
        <w:rPr>
          <w:rFonts w:asciiTheme="minorHAnsi" w:hAnsiTheme="minorHAnsi" w:cs="Calibri"/>
          <w:b/>
          <w:bCs/>
          <w:iCs/>
        </w:rPr>
      </w:pPr>
      <w:r w:rsidRPr="00904D55">
        <w:rPr>
          <w:rFonts w:asciiTheme="minorHAnsi" w:hAnsiTheme="minorHAnsi" w:cs="Calibri"/>
          <w:b/>
          <w:bCs/>
          <w:iCs/>
        </w:rPr>
        <w:t xml:space="preserve">C) Updates by MEAs: </w:t>
      </w:r>
    </w:p>
    <w:p w14:paraId="48F23095" w14:textId="77777777" w:rsidR="000C1EC1" w:rsidRDefault="000C1EC1" w:rsidP="000C1EC1">
      <w:pPr>
        <w:pStyle w:val="Normal1"/>
        <w:rPr>
          <w:rFonts w:asciiTheme="minorHAnsi" w:hAnsiTheme="minorHAnsi"/>
        </w:rPr>
      </w:pPr>
      <w:r>
        <w:rPr>
          <w:rFonts w:asciiTheme="minorHAnsi" w:hAnsiTheme="minorHAnsi"/>
        </w:rPr>
        <w:t xml:space="preserve">CMS – Mr. </w:t>
      </w:r>
      <w:proofErr w:type="spellStart"/>
      <w:r>
        <w:rPr>
          <w:rFonts w:asciiTheme="minorHAnsi" w:hAnsiTheme="minorHAnsi"/>
        </w:rPr>
        <w:t>Keil</w:t>
      </w:r>
      <w:proofErr w:type="spellEnd"/>
      <w:r>
        <w:rPr>
          <w:rFonts w:asciiTheme="minorHAnsi" w:hAnsiTheme="minorHAnsi"/>
        </w:rPr>
        <w:t xml:space="preserve"> is currently attending the meeting for Information Officers in the Biodiversity Cluster in Geneva.  The tagging project is ongoing and while the meeting in Vienna would be welcome, it comes at the end of the CMS COP and </w:t>
      </w:r>
      <w:r w:rsidR="00904D55">
        <w:rPr>
          <w:rFonts w:asciiTheme="minorHAnsi" w:hAnsiTheme="minorHAnsi"/>
        </w:rPr>
        <w:t>would be difficult for CMS to attend. The development of TORs that would benefit from the new Systems Contract is ongoing.</w:t>
      </w:r>
    </w:p>
    <w:p w14:paraId="0E3E8DC9" w14:textId="77777777" w:rsidR="00904D55" w:rsidRDefault="00904D55" w:rsidP="000C1EC1">
      <w:pPr>
        <w:pStyle w:val="Normal1"/>
        <w:rPr>
          <w:rFonts w:asciiTheme="minorHAnsi" w:hAnsiTheme="minorHAnsi"/>
        </w:rPr>
      </w:pPr>
    </w:p>
    <w:p w14:paraId="10D220B4" w14:textId="77777777" w:rsidR="00904D55" w:rsidRDefault="00904D55" w:rsidP="000C1EC1">
      <w:pPr>
        <w:pStyle w:val="Normal1"/>
        <w:rPr>
          <w:rFonts w:asciiTheme="minorHAnsi" w:hAnsiTheme="minorHAnsi"/>
        </w:rPr>
      </w:pPr>
      <w:r>
        <w:rPr>
          <w:rFonts w:asciiTheme="minorHAnsi" w:hAnsiTheme="minorHAnsi"/>
        </w:rPr>
        <w:t>UNFCCC – COP 23 is in Bonn in November. The new UNFCCC Drupal-based website will be launched at that occasion but the change of platforms has implications on the InforMEA API, a situation that is currently being looked into. The work on the UNFCCC taxonomy is ongoing.</w:t>
      </w:r>
    </w:p>
    <w:p w14:paraId="683D5435" w14:textId="77777777" w:rsidR="00904D55" w:rsidRDefault="00904D55" w:rsidP="000C1EC1">
      <w:pPr>
        <w:pStyle w:val="Normal1"/>
        <w:rPr>
          <w:rFonts w:asciiTheme="minorHAnsi" w:hAnsiTheme="minorHAnsi"/>
        </w:rPr>
      </w:pPr>
    </w:p>
    <w:p w14:paraId="13D465A6" w14:textId="77777777" w:rsidR="00904D55" w:rsidRDefault="00904D55" w:rsidP="000C1EC1">
      <w:pPr>
        <w:pStyle w:val="Normal1"/>
        <w:rPr>
          <w:rFonts w:asciiTheme="minorHAnsi" w:hAnsiTheme="minorHAnsi"/>
        </w:rPr>
      </w:pPr>
      <w:r>
        <w:rPr>
          <w:rFonts w:asciiTheme="minorHAnsi" w:hAnsiTheme="minorHAnsi"/>
        </w:rPr>
        <w:t>D) Next meeting: November. Date to be proposed.</w:t>
      </w:r>
    </w:p>
    <w:p w14:paraId="564C5676" w14:textId="77777777" w:rsidR="00921078" w:rsidRDefault="00921078" w:rsidP="00921078">
      <w:pPr>
        <w:pStyle w:val="Normal1"/>
        <w:jc w:val="both"/>
        <w:rPr>
          <w:rFonts w:asciiTheme="minorHAnsi" w:hAnsiTheme="minorHAnsi" w:cs="Calibri"/>
          <w:iCs/>
        </w:rPr>
      </w:pPr>
    </w:p>
    <w:p w14:paraId="499DDFCF" w14:textId="77777777" w:rsidR="00921078" w:rsidRDefault="00921078" w:rsidP="00921078">
      <w:pPr>
        <w:pStyle w:val="Normal1"/>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b/>
          <w:bCs/>
          <w:iCs/>
        </w:rPr>
      </w:pPr>
      <w:r w:rsidRPr="008A4B24">
        <w:rPr>
          <w:rFonts w:asciiTheme="minorHAnsi" w:hAnsiTheme="minorHAnsi" w:cs="Calibri"/>
          <w:b/>
          <w:bCs/>
          <w:iCs/>
        </w:rPr>
        <w:t xml:space="preserve">Action Points: </w:t>
      </w:r>
    </w:p>
    <w:p w14:paraId="489FD41A" w14:textId="77777777" w:rsidR="009C6FE7" w:rsidRPr="000E7B21" w:rsidRDefault="009C6FE7" w:rsidP="000E7B21">
      <w:pPr>
        <w:pStyle w:val="Normal1"/>
        <w:numPr>
          <w:ilvl w:val="0"/>
          <w:numId w:val="50"/>
        </w:numPr>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iCs/>
        </w:rPr>
      </w:pPr>
      <w:r w:rsidRPr="000E7B21">
        <w:rPr>
          <w:rFonts w:asciiTheme="minorHAnsi" w:hAnsiTheme="minorHAnsi" w:cs="Calibri"/>
          <w:iCs/>
        </w:rPr>
        <w:t>Welcome the Inter-American Institute for Global Change Research as an observer to the InforMEA Initiative</w:t>
      </w:r>
    </w:p>
    <w:p w14:paraId="3698C35C" w14:textId="77777777" w:rsidR="009C6FE7" w:rsidRPr="000E7B21" w:rsidRDefault="00A371CC" w:rsidP="000E7B21">
      <w:pPr>
        <w:pStyle w:val="Normal1"/>
        <w:numPr>
          <w:ilvl w:val="0"/>
          <w:numId w:val="50"/>
        </w:numPr>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iCs/>
        </w:rPr>
      </w:pPr>
      <w:r w:rsidRPr="000E7B21">
        <w:rPr>
          <w:rFonts w:asciiTheme="minorHAnsi" w:hAnsiTheme="minorHAnsi" w:cs="Calibri"/>
          <w:iCs/>
        </w:rPr>
        <w:t>Explore the best way forward to re-establish the API with UNFCCC</w:t>
      </w:r>
    </w:p>
    <w:p w14:paraId="1D8B7911" w14:textId="77777777" w:rsidR="00A371CC" w:rsidRPr="000E7B21" w:rsidRDefault="00A371CC" w:rsidP="000E7B21">
      <w:pPr>
        <w:pStyle w:val="Normal1"/>
        <w:numPr>
          <w:ilvl w:val="0"/>
          <w:numId w:val="50"/>
        </w:numPr>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iCs/>
        </w:rPr>
      </w:pPr>
      <w:r w:rsidRPr="000E7B21">
        <w:rPr>
          <w:rFonts w:asciiTheme="minorHAnsi" w:hAnsiTheme="minorHAnsi" w:cs="Calibri"/>
          <w:iCs/>
        </w:rPr>
        <w:t xml:space="preserve">Set up individual meeting with new SAICM representative and InforMEA team </w:t>
      </w:r>
    </w:p>
    <w:p w14:paraId="0AB03016" w14:textId="77777777" w:rsidR="00A371CC" w:rsidRPr="000E7B21" w:rsidRDefault="00A371CC" w:rsidP="000E7B21">
      <w:pPr>
        <w:pStyle w:val="Normal1"/>
        <w:numPr>
          <w:ilvl w:val="0"/>
          <w:numId w:val="50"/>
        </w:numPr>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iCs/>
        </w:rPr>
      </w:pPr>
      <w:r w:rsidRPr="000E7B21">
        <w:rPr>
          <w:rFonts w:asciiTheme="minorHAnsi" w:hAnsiTheme="minorHAnsi" w:cs="Calibri"/>
          <w:iCs/>
        </w:rPr>
        <w:t>Confirm proposed dates for next Working Group Meeting</w:t>
      </w:r>
    </w:p>
    <w:p w14:paraId="2431643B" w14:textId="77777777" w:rsidR="00921078" w:rsidRDefault="00921078" w:rsidP="00921078">
      <w:pPr>
        <w:pStyle w:val="Normal1"/>
        <w:jc w:val="both"/>
        <w:rPr>
          <w:rFonts w:asciiTheme="minorHAnsi" w:hAnsiTheme="minorHAnsi" w:cs="Calibri"/>
          <w:iCs/>
        </w:rPr>
      </w:pPr>
    </w:p>
    <w:p w14:paraId="15DEF3AB" w14:textId="77777777" w:rsidR="00921078" w:rsidRDefault="00921078" w:rsidP="00437861">
      <w:pPr>
        <w:pStyle w:val="Normal1"/>
        <w:jc w:val="both"/>
        <w:rPr>
          <w:rFonts w:asciiTheme="minorHAnsi" w:hAnsiTheme="minorHAnsi" w:cs="Calibri"/>
          <w:iCs/>
        </w:rPr>
      </w:pPr>
    </w:p>
    <w:p w14:paraId="660FC92C" w14:textId="77777777" w:rsidR="003466FF" w:rsidRPr="003466FF" w:rsidRDefault="003466FF" w:rsidP="00437861">
      <w:pPr>
        <w:pStyle w:val="Normal1"/>
        <w:jc w:val="both"/>
        <w:rPr>
          <w:rFonts w:asciiTheme="minorHAnsi" w:hAnsiTheme="minorHAnsi" w:cs="Calibri"/>
          <w:b/>
          <w:bCs/>
          <w:iCs/>
          <w:sz w:val="32"/>
          <w:szCs w:val="32"/>
        </w:rPr>
      </w:pPr>
      <w:r w:rsidRPr="003466FF">
        <w:rPr>
          <w:rFonts w:asciiTheme="minorHAnsi" w:hAnsiTheme="minorHAnsi" w:cs="Calibri"/>
          <w:b/>
          <w:bCs/>
          <w:iCs/>
          <w:sz w:val="32"/>
          <w:szCs w:val="32"/>
        </w:rPr>
        <w:t>Annex 1 - EDW report on InforMEA Sever health status</w:t>
      </w:r>
      <w:r>
        <w:rPr>
          <w:rStyle w:val="FootnoteReference"/>
          <w:rFonts w:asciiTheme="minorHAnsi" w:hAnsiTheme="minorHAnsi" w:cs="Calibri"/>
          <w:b/>
          <w:bCs/>
          <w:iCs/>
          <w:sz w:val="32"/>
          <w:szCs w:val="32"/>
        </w:rPr>
        <w:footnoteReference w:id="8"/>
      </w:r>
    </w:p>
    <w:p w14:paraId="06A59C24" w14:textId="77777777" w:rsidR="003466FF" w:rsidRDefault="003466FF" w:rsidP="00437861">
      <w:pPr>
        <w:pStyle w:val="Normal1"/>
        <w:jc w:val="both"/>
        <w:rPr>
          <w:rFonts w:asciiTheme="minorHAnsi" w:hAnsiTheme="minorHAnsi" w:cs="Calibri"/>
          <w:iCs/>
        </w:rPr>
      </w:pPr>
    </w:p>
    <w:p w14:paraId="1A63CDEC" w14:textId="77777777" w:rsidR="003466FF" w:rsidRPr="003466FF" w:rsidRDefault="003466FF" w:rsidP="003466FF">
      <w:pPr>
        <w:spacing w:before="100" w:beforeAutospacing="1" w:after="100" w:afterAutospacing="1"/>
        <w:rPr>
          <w:rFonts w:ascii="Times New Roman" w:eastAsia="Times New Roman" w:hAnsi="Times New Roman" w:cs="Times New Roman"/>
          <w:sz w:val="24"/>
          <w:szCs w:val="24"/>
          <w:lang w:val="en-GB"/>
        </w:rPr>
      </w:pPr>
      <w:bookmarkStart w:id="1" w:name="_MailEndCompose"/>
      <w:r w:rsidRPr="003466FF">
        <w:rPr>
          <w:rFonts w:eastAsia="Times New Roman" w:cs="Times New Roman"/>
          <w:lang w:val="en-GB"/>
        </w:rPr>
        <w:t>1. We have identified a few places in the portal causing high load on the CPU and I/O. We will address them by tuning the cache and rewriting some parts of the code (not done yet)</w:t>
      </w:r>
    </w:p>
    <w:p w14:paraId="01DF9D19" w14:textId="5F7644FE" w:rsidR="003466FF" w:rsidRPr="003466FF" w:rsidRDefault="003466FF" w:rsidP="003466FF">
      <w:pPr>
        <w:spacing w:before="100" w:beforeAutospacing="1" w:after="100" w:afterAutospacing="1"/>
        <w:rPr>
          <w:rFonts w:ascii="Times New Roman" w:eastAsia="Times New Roman" w:hAnsi="Times New Roman" w:cs="Times New Roman"/>
          <w:sz w:val="24"/>
          <w:szCs w:val="24"/>
          <w:lang w:val="en-GB"/>
        </w:rPr>
      </w:pPr>
      <w:r w:rsidRPr="003466FF">
        <w:rPr>
          <w:rFonts w:eastAsia="Times New Roman" w:cs="Times New Roman"/>
          <w:lang w:val="en-GB"/>
        </w:rPr>
        <w:t xml:space="preserve">2. Confirmed that the PHP, MySQL and Drupal settings are similar on test vs prod (we are using the same recipe for deployment). The only exception is a slightly higher </w:t>
      </w:r>
      <w:r w:rsidR="00B75735">
        <w:rPr>
          <w:rFonts w:eastAsia="Times New Roman" w:cs="Times New Roman"/>
          <w:lang w:val="en-GB"/>
        </w:rPr>
        <w:t>MySQL</w:t>
      </w:r>
      <w:r w:rsidRPr="003466FF">
        <w:rPr>
          <w:rFonts w:eastAsia="Times New Roman" w:cs="Times New Roman"/>
          <w:lang w:val="en-GB"/>
        </w:rPr>
        <w:t xml:space="preserve"> buffer on test (where more memory is available).</w:t>
      </w:r>
    </w:p>
    <w:p w14:paraId="7A9A6AB2" w14:textId="6898BCE2" w:rsidR="003466FF" w:rsidRPr="003466FF" w:rsidRDefault="003466FF" w:rsidP="003466FF">
      <w:pPr>
        <w:spacing w:before="100" w:beforeAutospacing="1" w:after="100" w:afterAutospacing="1"/>
        <w:rPr>
          <w:rFonts w:ascii="Times New Roman" w:eastAsia="Times New Roman" w:hAnsi="Times New Roman" w:cs="Times New Roman"/>
          <w:sz w:val="24"/>
          <w:szCs w:val="24"/>
          <w:lang w:val="en-GB"/>
        </w:rPr>
      </w:pPr>
      <w:r w:rsidRPr="003466FF">
        <w:rPr>
          <w:rFonts w:eastAsia="Times New Roman" w:cs="Times New Roman"/>
          <w:lang w:val="en-GB"/>
        </w:rPr>
        <w:t xml:space="preserve">3. Investigated in more detail how the available memory is allocated to Drupal, MySQL and </w:t>
      </w:r>
      <w:r w:rsidR="00B75735">
        <w:rPr>
          <w:rFonts w:eastAsia="Times New Roman" w:cs="Times New Roman"/>
          <w:lang w:val="en-GB"/>
        </w:rPr>
        <w:t xml:space="preserve">Apache </w:t>
      </w:r>
      <w:proofErr w:type="spellStart"/>
      <w:r w:rsidRPr="003466FF">
        <w:rPr>
          <w:rFonts w:eastAsia="Times New Roman" w:cs="Times New Roman"/>
          <w:lang w:val="en-GB"/>
        </w:rPr>
        <w:t>Solr</w:t>
      </w:r>
      <w:proofErr w:type="spellEnd"/>
      <w:r w:rsidRPr="003466FF">
        <w:rPr>
          <w:rFonts w:eastAsia="Times New Roman" w:cs="Times New Roman"/>
          <w:lang w:val="en-GB"/>
        </w:rPr>
        <w:t>. We believe that the 32 GB available on the test server can make a difference (right now in production the memory in use is at about 80% and there is some swapping). What we can do is:</w:t>
      </w:r>
    </w:p>
    <w:p w14:paraId="10FC2BBA" w14:textId="77777777" w:rsidR="003466FF" w:rsidRPr="003466FF" w:rsidRDefault="003466FF" w:rsidP="003466FF">
      <w:pPr>
        <w:spacing w:before="100" w:beforeAutospacing="1" w:after="100" w:afterAutospacing="1"/>
        <w:ind w:left="720"/>
        <w:rPr>
          <w:rFonts w:ascii="Times New Roman" w:eastAsia="Times New Roman" w:hAnsi="Times New Roman" w:cs="Times New Roman"/>
          <w:sz w:val="24"/>
          <w:szCs w:val="24"/>
          <w:lang w:val="en-GB"/>
        </w:rPr>
      </w:pPr>
      <w:r w:rsidRPr="003466FF">
        <w:rPr>
          <w:rFonts w:eastAsia="Times New Roman" w:cs="Times New Roman"/>
          <w:lang w:val="en-GB"/>
        </w:rPr>
        <w:t xml:space="preserve">a. Kindly ask </w:t>
      </w:r>
      <w:r>
        <w:rPr>
          <w:rFonts w:eastAsia="Times New Roman" w:cs="Times New Roman"/>
          <w:lang w:val="en-GB"/>
        </w:rPr>
        <w:t>BRS</w:t>
      </w:r>
      <w:r w:rsidRPr="003466FF">
        <w:rPr>
          <w:rFonts w:eastAsia="Times New Roman" w:cs="Times New Roman"/>
          <w:lang w:val="en-GB"/>
        </w:rPr>
        <w:t xml:space="preserve"> to allocate more memory to the InforMEA virtual machine (basically all 32 GB, minus the reserved memory for the host and 4 GB for the e-learning VM)</w:t>
      </w:r>
    </w:p>
    <w:p w14:paraId="352628C2" w14:textId="7A1B7D8E" w:rsidR="003466FF" w:rsidRPr="003466FF" w:rsidRDefault="003466FF" w:rsidP="003466FF">
      <w:pPr>
        <w:spacing w:before="100" w:beforeAutospacing="1" w:after="100" w:afterAutospacing="1"/>
        <w:ind w:left="720"/>
        <w:rPr>
          <w:rFonts w:ascii="Times New Roman" w:eastAsia="Times New Roman" w:hAnsi="Times New Roman" w:cs="Times New Roman"/>
          <w:sz w:val="24"/>
          <w:szCs w:val="24"/>
          <w:lang w:val="en-GB"/>
        </w:rPr>
      </w:pPr>
      <w:r w:rsidRPr="003466FF">
        <w:rPr>
          <w:rFonts w:eastAsia="Times New Roman" w:cs="Times New Roman"/>
          <w:lang w:val="en-GB"/>
        </w:rPr>
        <w:t>b. Try to free more memory by decommissioning leo.informea.org and redirecting it to the main website (It would be good to validate this decision during the meeting today). We wi</w:t>
      </w:r>
      <w:r w:rsidR="00B75735">
        <w:rPr>
          <w:rFonts w:eastAsia="Times New Roman" w:cs="Times New Roman"/>
          <w:lang w:val="en-GB"/>
        </w:rPr>
        <w:t>ll also move (temporarily) the Redmine and the VocB</w:t>
      </w:r>
      <w:r w:rsidRPr="003466FF">
        <w:rPr>
          <w:rFonts w:eastAsia="Times New Roman" w:cs="Times New Roman"/>
          <w:lang w:val="en-GB"/>
        </w:rPr>
        <w:t>ench instances to another server</w:t>
      </w:r>
    </w:p>
    <w:p w14:paraId="13F65812" w14:textId="4DDAE165" w:rsidR="003466FF" w:rsidRPr="003466FF" w:rsidRDefault="003466FF" w:rsidP="003466FF">
      <w:pPr>
        <w:spacing w:before="100" w:beforeAutospacing="1" w:after="100" w:afterAutospacing="1"/>
        <w:ind w:left="720"/>
        <w:rPr>
          <w:rFonts w:ascii="Times New Roman" w:eastAsia="Times New Roman" w:hAnsi="Times New Roman" w:cs="Times New Roman"/>
          <w:sz w:val="24"/>
          <w:szCs w:val="24"/>
          <w:lang w:val="en-GB"/>
        </w:rPr>
      </w:pPr>
      <w:r w:rsidRPr="003466FF">
        <w:rPr>
          <w:rFonts w:eastAsia="Times New Roman" w:cs="Times New Roman"/>
          <w:lang w:val="en-GB"/>
        </w:rPr>
        <w:t xml:space="preserve">c. Fine tune the memory allocation between PHP, MySQL and </w:t>
      </w:r>
      <w:r w:rsidR="00B75735">
        <w:rPr>
          <w:rFonts w:eastAsia="Times New Roman" w:cs="Times New Roman"/>
          <w:lang w:val="en-GB"/>
        </w:rPr>
        <w:t xml:space="preserve">Apache </w:t>
      </w:r>
      <w:proofErr w:type="spellStart"/>
      <w:r w:rsidRPr="003466FF">
        <w:rPr>
          <w:rFonts w:eastAsia="Times New Roman" w:cs="Times New Roman"/>
          <w:lang w:val="en-GB"/>
        </w:rPr>
        <w:t>Solr</w:t>
      </w:r>
      <w:proofErr w:type="spellEnd"/>
      <w:r w:rsidRPr="003466FF">
        <w:rPr>
          <w:rFonts w:eastAsia="Times New Roman" w:cs="Times New Roman"/>
          <w:lang w:val="en-GB"/>
        </w:rPr>
        <w:t>, then repeat the test on production on a quiet day with the OData provider shut down</w:t>
      </w:r>
    </w:p>
    <w:p w14:paraId="6C9D69DA" w14:textId="77777777" w:rsidR="003466FF" w:rsidRPr="003466FF" w:rsidRDefault="003466FF" w:rsidP="003466FF">
      <w:pPr>
        <w:spacing w:before="100" w:beforeAutospacing="1" w:after="100" w:afterAutospacing="1"/>
        <w:rPr>
          <w:rFonts w:ascii="Times New Roman" w:eastAsia="Times New Roman" w:hAnsi="Times New Roman" w:cs="Times New Roman"/>
          <w:sz w:val="24"/>
          <w:szCs w:val="24"/>
          <w:lang w:val="en-GB"/>
        </w:rPr>
      </w:pPr>
      <w:r w:rsidRPr="003466FF">
        <w:rPr>
          <w:rFonts w:eastAsia="Times New Roman" w:cs="Times New Roman"/>
          <w:lang w:val="en-GB"/>
        </w:rPr>
        <w:t xml:space="preserve">4. Identified a file system setting (related to journaling) which is different on test environment and might explain (in addition to SSD vs SAS) the better disk performance on test </w:t>
      </w:r>
      <w:r w:rsidRPr="003466FF">
        <w:rPr>
          <w:rFonts w:ascii="Times New Roman" w:eastAsia="Times New Roman" w:hAnsi="Times New Roman" w:cs="Times New Roman"/>
          <w:lang w:val="en-GB"/>
        </w:rPr>
        <w:t>–</w:t>
      </w:r>
      <w:r w:rsidRPr="003466FF">
        <w:rPr>
          <w:rFonts w:eastAsia="Times New Roman" w:cs="Times New Roman"/>
          <w:lang w:val="en-GB"/>
        </w:rPr>
        <w:t xml:space="preserve"> with the downside of higher risks in case of power loss. Probably not a good idea to use it on production, though.</w:t>
      </w:r>
    </w:p>
    <w:p w14:paraId="6DF2BCB0" w14:textId="77777777" w:rsidR="003466FF" w:rsidRPr="003466FF" w:rsidRDefault="003466FF" w:rsidP="003466FF">
      <w:pPr>
        <w:spacing w:before="100" w:beforeAutospacing="1" w:after="100" w:afterAutospacing="1"/>
        <w:rPr>
          <w:rFonts w:ascii="Times New Roman" w:eastAsia="Times New Roman" w:hAnsi="Times New Roman" w:cs="Times New Roman"/>
          <w:sz w:val="24"/>
          <w:szCs w:val="24"/>
          <w:lang w:val="en-GB"/>
        </w:rPr>
      </w:pPr>
      <w:r w:rsidRPr="003466FF">
        <w:rPr>
          <w:rFonts w:eastAsia="Times New Roman" w:cs="Times New Roman"/>
          <w:lang w:val="en-GB"/>
        </w:rPr>
        <w:t> 5. Decided not to attempt achieving identical conditions for the stress tests, as this would be too complicated and expensive and it's probably not worth spending more on investigation than on a hardware upgrade.</w:t>
      </w:r>
    </w:p>
    <w:p w14:paraId="143DACBE" w14:textId="77777777" w:rsidR="003466FF" w:rsidRPr="003466FF" w:rsidRDefault="003466FF" w:rsidP="003466FF">
      <w:pPr>
        <w:spacing w:before="100" w:beforeAutospacing="1" w:after="100" w:afterAutospacing="1"/>
        <w:rPr>
          <w:rFonts w:ascii="Times New Roman" w:eastAsia="Times New Roman" w:hAnsi="Times New Roman" w:cs="Times New Roman"/>
          <w:sz w:val="24"/>
          <w:szCs w:val="24"/>
          <w:lang w:val="en-GB"/>
        </w:rPr>
      </w:pPr>
      <w:r w:rsidRPr="003466FF">
        <w:rPr>
          <w:rFonts w:eastAsia="Times New Roman" w:cs="Times New Roman"/>
          <w:lang w:val="en-GB"/>
        </w:rPr>
        <w:t xml:space="preserve">In addition, we would appreciate </w:t>
      </w:r>
      <w:r>
        <w:rPr>
          <w:rFonts w:eastAsia="Times New Roman" w:cs="Times New Roman"/>
          <w:lang w:val="en-GB"/>
        </w:rPr>
        <w:t>BRS</w:t>
      </w:r>
      <w:r w:rsidRPr="003466FF">
        <w:rPr>
          <w:rFonts w:eastAsia="Times New Roman" w:cs="Times New Roman"/>
          <w:lang w:val="en-GB"/>
        </w:rPr>
        <w:t xml:space="preserve">'s advice on the virtual hard disk tuning (the block size between VHD and physical HDD mentioned by </w:t>
      </w:r>
      <w:proofErr w:type="spellStart"/>
      <w:r w:rsidRPr="003466FF">
        <w:rPr>
          <w:rFonts w:eastAsia="Times New Roman" w:cs="Times New Roman"/>
          <w:lang w:val="en-GB"/>
        </w:rPr>
        <w:t>Osmany</w:t>
      </w:r>
      <w:proofErr w:type="spellEnd"/>
      <w:r w:rsidRPr="003466FF">
        <w:rPr>
          <w:rFonts w:eastAsia="Times New Roman" w:cs="Times New Roman"/>
          <w:lang w:val="en-GB"/>
        </w:rPr>
        <w:t>) and further touch base on the RAID array configuration and possible improvements (e.g. is it possible to have dedicated drives for the database?).</w:t>
      </w:r>
      <w:bookmarkEnd w:id="1"/>
    </w:p>
    <w:p w14:paraId="1D18B1CB" w14:textId="77777777" w:rsidR="003466FF" w:rsidRPr="003466FF" w:rsidRDefault="003466FF" w:rsidP="00437861">
      <w:pPr>
        <w:pStyle w:val="Normal1"/>
        <w:jc w:val="both"/>
        <w:rPr>
          <w:rFonts w:asciiTheme="minorHAnsi" w:hAnsiTheme="minorHAnsi" w:cs="Calibri"/>
          <w:iCs/>
          <w:lang w:val="en-GB"/>
        </w:rPr>
      </w:pPr>
    </w:p>
    <w:p w14:paraId="57697822" w14:textId="77777777" w:rsidR="003466FF" w:rsidRDefault="003466FF" w:rsidP="00437861">
      <w:pPr>
        <w:pStyle w:val="Normal1"/>
        <w:jc w:val="both"/>
        <w:rPr>
          <w:rFonts w:asciiTheme="minorHAnsi" w:hAnsiTheme="minorHAnsi" w:cs="Calibri"/>
          <w:iCs/>
        </w:rPr>
      </w:pPr>
    </w:p>
    <w:p w14:paraId="0432A3D2" w14:textId="77777777" w:rsidR="003466FF" w:rsidRDefault="003466FF" w:rsidP="00437861">
      <w:pPr>
        <w:pStyle w:val="Normal1"/>
        <w:jc w:val="both"/>
        <w:rPr>
          <w:rFonts w:asciiTheme="minorHAnsi" w:hAnsiTheme="minorHAnsi" w:cs="Calibri"/>
          <w:iCs/>
        </w:rPr>
      </w:pPr>
    </w:p>
    <w:p w14:paraId="25C35F3F" w14:textId="77777777" w:rsidR="003466FF" w:rsidRDefault="003466FF" w:rsidP="00437861">
      <w:pPr>
        <w:pStyle w:val="Normal1"/>
        <w:jc w:val="both"/>
        <w:rPr>
          <w:rFonts w:asciiTheme="minorHAnsi" w:hAnsiTheme="minorHAnsi" w:cs="Calibri"/>
          <w:iCs/>
        </w:rPr>
      </w:pPr>
    </w:p>
    <w:p w14:paraId="5329B0F4" w14:textId="77777777" w:rsidR="003466FF" w:rsidRDefault="003466FF" w:rsidP="00437861">
      <w:pPr>
        <w:pStyle w:val="Normal1"/>
        <w:jc w:val="both"/>
        <w:rPr>
          <w:rFonts w:asciiTheme="minorHAnsi" w:hAnsiTheme="minorHAnsi" w:cs="Calibri"/>
          <w:iCs/>
        </w:rPr>
      </w:pPr>
    </w:p>
    <w:p w14:paraId="01765BE8" w14:textId="77777777" w:rsidR="003466FF" w:rsidRDefault="003466FF" w:rsidP="00437861">
      <w:pPr>
        <w:pStyle w:val="Normal1"/>
        <w:jc w:val="both"/>
        <w:rPr>
          <w:rFonts w:asciiTheme="minorHAnsi" w:hAnsiTheme="minorHAnsi" w:cs="Calibri"/>
          <w:iCs/>
        </w:rPr>
      </w:pPr>
    </w:p>
    <w:p w14:paraId="34B08FE6" w14:textId="77777777" w:rsidR="003466FF" w:rsidRDefault="003466FF" w:rsidP="00437861">
      <w:pPr>
        <w:pStyle w:val="Normal1"/>
        <w:jc w:val="both"/>
        <w:rPr>
          <w:rFonts w:asciiTheme="minorHAnsi" w:hAnsiTheme="minorHAnsi" w:cs="Calibri"/>
          <w:iCs/>
        </w:rPr>
      </w:pPr>
    </w:p>
    <w:p w14:paraId="748D425E" w14:textId="77777777" w:rsidR="003466FF" w:rsidRDefault="003466FF" w:rsidP="00437861">
      <w:pPr>
        <w:pStyle w:val="Normal1"/>
        <w:jc w:val="both"/>
        <w:rPr>
          <w:rFonts w:asciiTheme="minorHAnsi" w:hAnsiTheme="minorHAnsi" w:cs="Calibri"/>
          <w:iCs/>
        </w:rPr>
      </w:pPr>
    </w:p>
    <w:p w14:paraId="6A38175B" w14:textId="77777777" w:rsidR="003466FF" w:rsidRDefault="003466FF" w:rsidP="00437861">
      <w:pPr>
        <w:pStyle w:val="Normal1"/>
        <w:jc w:val="both"/>
        <w:rPr>
          <w:rFonts w:asciiTheme="minorHAnsi" w:hAnsiTheme="minorHAnsi" w:cs="Calibri"/>
          <w:iCs/>
        </w:rPr>
      </w:pPr>
    </w:p>
    <w:p w14:paraId="04E4E264" w14:textId="77777777" w:rsidR="003466FF" w:rsidRDefault="003466FF" w:rsidP="00437861">
      <w:pPr>
        <w:pStyle w:val="Normal1"/>
        <w:jc w:val="both"/>
        <w:rPr>
          <w:rFonts w:asciiTheme="minorHAnsi" w:hAnsiTheme="minorHAnsi" w:cs="Calibri"/>
          <w:iCs/>
        </w:rPr>
      </w:pPr>
    </w:p>
    <w:p w14:paraId="0202C728" w14:textId="77777777" w:rsidR="003466FF" w:rsidRPr="000E7B21" w:rsidRDefault="003466FF" w:rsidP="00437861">
      <w:pPr>
        <w:pStyle w:val="Normal1"/>
        <w:jc w:val="both"/>
        <w:rPr>
          <w:rFonts w:asciiTheme="minorHAnsi" w:hAnsiTheme="minorHAnsi" w:cs="Calibri"/>
          <w:b/>
          <w:bCs/>
          <w:iCs/>
          <w:sz w:val="32"/>
          <w:szCs w:val="32"/>
        </w:rPr>
      </w:pPr>
      <w:r w:rsidRPr="000E7B21">
        <w:rPr>
          <w:rFonts w:asciiTheme="minorHAnsi" w:hAnsiTheme="minorHAnsi" w:cs="Calibri"/>
          <w:b/>
          <w:bCs/>
          <w:iCs/>
          <w:sz w:val="32"/>
          <w:szCs w:val="32"/>
        </w:rPr>
        <w:t xml:space="preserve">Annex 2 - EDW report on </w:t>
      </w:r>
      <w:proofErr w:type="spellStart"/>
      <w:r w:rsidRPr="000E7B21">
        <w:rPr>
          <w:rFonts w:asciiTheme="minorHAnsi" w:hAnsiTheme="minorHAnsi" w:cs="Calibri"/>
          <w:b/>
          <w:bCs/>
          <w:iCs/>
          <w:sz w:val="32"/>
          <w:szCs w:val="32"/>
        </w:rPr>
        <w:t>GraphQL</w:t>
      </w:r>
      <w:proofErr w:type="spellEnd"/>
    </w:p>
    <w:p w14:paraId="3F9EFF7B" w14:textId="77777777" w:rsidR="003466FF" w:rsidRDefault="003466FF" w:rsidP="00437861">
      <w:pPr>
        <w:pStyle w:val="Normal1"/>
        <w:jc w:val="both"/>
        <w:rPr>
          <w:rFonts w:asciiTheme="minorHAnsi" w:hAnsiTheme="minorHAnsi" w:cs="Calibri"/>
          <w:iCs/>
        </w:rPr>
      </w:pPr>
    </w:p>
    <w:p w14:paraId="51BBE322" w14:textId="77777777" w:rsidR="003466FF" w:rsidRPr="003466FF" w:rsidRDefault="003466FF" w:rsidP="003466FF">
      <w:pPr>
        <w:pStyle w:val="Normal1"/>
        <w:jc w:val="center"/>
        <w:rPr>
          <w:rFonts w:asciiTheme="minorHAnsi" w:hAnsiTheme="minorHAnsi" w:cs="Calibri"/>
          <w:b/>
          <w:bCs/>
          <w:iCs/>
        </w:rPr>
      </w:pPr>
      <w:proofErr w:type="spellStart"/>
      <w:r w:rsidRPr="003466FF">
        <w:rPr>
          <w:rFonts w:asciiTheme="minorHAnsi" w:hAnsiTheme="minorHAnsi" w:cs="Calibri"/>
          <w:b/>
          <w:bCs/>
          <w:iCs/>
        </w:rPr>
        <w:t>GraphQL</w:t>
      </w:r>
      <w:proofErr w:type="spellEnd"/>
      <w:r w:rsidRPr="003466FF">
        <w:rPr>
          <w:rFonts w:asciiTheme="minorHAnsi" w:hAnsiTheme="minorHAnsi" w:cs="Calibri"/>
          <w:b/>
          <w:bCs/>
          <w:iCs/>
        </w:rPr>
        <w:t xml:space="preserve"> as potential addition to the set of APIs supported in InforMEA</w:t>
      </w:r>
    </w:p>
    <w:p w14:paraId="30056AD7" w14:textId="77777777" w:rsidR="003466FF" w:rsidRPr="003466FF" w:rsidRDefault="003466FF" w:rsidP="003466FF">
      <w:pPr>
        <w:pStyle w:val="Normal1"/>
        <w:jc w:val="both"/>
        <w:rPr>
          <w:rFonts w:asciiTheme="minorHAnsi" w:hAnsiTheme="minorHAnsi" w:cs="Calibri"/>
          <w:iCs/>
        </w:rPr>
      </w:pPr>
    </w:p>
    <w:p w14:paraId="5AE08BA0" w14:textId="77777777" w:rsidR="003466FF" w:rsidRPr="003466FF" w:rsidRDefault="003466FF" w:rsidP="003466FF">
      <w:pPr>
        <w:pStyle w:val="Normal1"/>
        <w:jc w:val="both"/>
        <w:rPr>
          <w:rFonts w:asciiTheme="minorHAnsi" w:hAnsiTheme="minorHAnsi" w:cs="Calibri"/>
          <w:iCs/>
        </w:rPr>
      </w:pPr>
      <w:r w:rsidRPr="003466FF">
        <w:rPr>
          <w:rFonts w:asciiTheme="minorHAnsi" w:hAnsiTheme="minorHAnsi" w:cs="Calibri"/>
          <w:iCs/>
        </w:rPr>
        <w:t xml:space="preserve">This document explores the feasibility of adding </w:t>
      </w:r>
      <w:proofErr w:type="spellStart"/>
      <w:r w:rsidRPr="003466FF">
        <w:rPr>
          <w:rFonts w:asciiTheme="minorHAnsi" w:hAnsiTheme="minorHAnsi" w:cs="Calibri"/>
          <w:iCs/>
        </w:rPr>
        <w:t>GraphQL</w:t>
      </w:r>
      <w:proofErr w:type="spellEnd"/>
      <w:r w:rsidRPr="003466FF">
        <w:rPr>
          <w:rFonts w:asciiTheme="minorHAnsi" w:hAnsiTheme="minorHAnsi" w:cs="Calibri"/>
          <w:iCs/>
        </w:rPr>
        <w:t xml:space="preserve"> as complement to the existing OData standard in order to allow new MEAs a more cost-effective implementation solution.</w:t>
      </w:r>
    </w:p>
    <w:p w14:paraId="73596AF0" w14:textId="77777777" w:rsidR="003466FF" w:rsidRPr="003466FF" w:rsidRDefault="003466FF" w:rsidP="003466FF">
      <w:pPr>
        <w:pStyle w:val="Normal1"/>
        <w:jc w:val="both"/>
        <w:rPr>
          <w:rFonts w:asciiTheme="minorHAnsi" w:hAnsiTheme="minorHAnsi" w:cs="Calibri"/>
          <w:iCs/>
        </w:rPr>
      </w:pPr>
    </w:p>
    <w:p w14:paraId="48687605" w14:textId="77777777" w:rsidR="003466FF" w:rsidRPr="003466FF" w:rsidRDefault="003466FF" w:rsidP="003466FF">
      <w:pPr>
        <w:pStyle w:val="Normal1"/>
        <w:jc w:val="both"/>
        <w:rPr>
          <w:rFonts w:asciiTheme="minorHAnsi" w:hAnsiTheme="minorHAnsi" w:cs="Calibri"/>
          <w:iCs/>
        </w:rPr>
      </w:pPr>
      <w:r w:rsidRPr="003466FF">
        <w:rPr>
          <w:rFonts w:asciiTheme="minorHAnsi" w:hAnsiTheme="minorHAnsi" w:cs="Calibri"/>
          <w:iCs/>
        </w:rPr>
        <w:t xml:space="preserve">The research consisted in implementing a custom </w:t>
      </w:r>
      <w:proofErr w:type="spellStart"/>
      <w:r w:rsidRPr="003466FF">
        <w:rPr>
          <w:rFonts w:asciiTheme="minorHAnsi" w:hAnsiTheme="minorHAnsi" w:cs="Calibri"/>
          <w:iCs/>
        </w:rPr>
        <w:t>GraphQL</w:t>
      </w:r>
      <w:proofErr w:type="spellEnd"/>
      <w:r w:rsidRPr="003466FF">
        <w:rPr>
          <w:rFonts w:asciiTheme="minorHAnsi" w:hAnsiTheme="minorHAnsi" w:cs="Calibri"/>
          <w:iCs/>
        </w:rPr>
        <w:t xml:space="preserve"> endpoint into the current InforMEA system build on Drupal 7. This exercise would be similar to a potential MEA developing their own API to expose their entities in a format required to be consumed by InforMEA (documents, decisions, focal points, meetings, national reports).</w:t>
      </w:r>
    </w:p>
    <w:p w14:paraId="6A8468F8" w14:textId="77777777" w:rsidR="003466FF" w:rsidRPr="003466FF" w:rsidRDefault="003466FF" w:rsidP="003466FF">
      <w:pPr>
        <w:pStyle w:val="Normal1"/>
        <w:jc w:val="both"/>
        <w:rPr>
          <w:rFonts w:asciiTheme="minorHAnsi" w:hAnsiTheme="minorHAnsi" w:cs="Calibri"/>
          <w:iCs/>
        </w:rPr>
      </w:pPr>
    </w:p>
    <w:p w14:paraId="74BBD30C" w14:textId="77777777" w:rsidR="003466FF" w:rsidRPr="003466FF" w:rsidRDefault="003466FF" w:rsidP="003466FF">
      <w:pPr>
        <w:pStyle w:val="Normal1"/>
        <w:jc w:val="both"/>
        <w:rPr>
          <w:rFonts w:asciiTheme="minorHAnsi" w:hAnsiTheme="minorHAnsi" w:cs="Calibri"/>
          <w:iCs/>
        </w:rPr>
      </w:pPr>
      <w:r w:rsidRPr="003466FF">
        <w:rPr>
          <w:rFonts w:asciiTheme="minorHAnsi" w:hAnsiTheme="minorHAnsi" w:cs="Calibri"/>
          <w:iCs/>
        </w:rPr>
        <w:t>Supporting libraries used throughout the experiment:</w:t>
      </w:r>
    </w:p>
    <w:p w14:paraId="649C7535" w14:textId="3BFF0834" w:rsidR="003466FF" w:rsidRPr="003466FF" w:rsidRDefault="003466FF" w:rsidP="003466FF">
      <w:pPr>
        <w:pStyle w:val="Normal1"/>
        <w:numPr>
          <w:ilvl w:val="0"/>
          <w:numId w:val="39"/>
        </w:numPr>
        <w:jc w:val="both"/>
        <w:rPr>
          <w:rFonts w:asciiTheme="minorHAnsi" w:hAnsiTheme="minorHAnsi" w:cs="Calibri"/>
          <w:iCs/>
        </w:rPr>
      </w:pPr>
      <w:proofErr w:type="spellStart"/>
      <w:r w:rsidRPr="003466FF">
        <w:rPr>
          <w:rFonts w:asciiTheme="minorHAnsi" w:hAnsiTheme="minorHAnsi" w:cs="Calibri"/>
          <w:iCs/>
        </w:rPr>
        <w:t>GraphQL</w:t>
      </w:r>
      <w:proofErr w:type="spellEnd"/>
      <w:r w:rsidRPr="003466FF">
        <w:rPr>
          <w:rFonts w:asciiTheme="minorHAnsi" w:hAnsiTheme="minorHAnsi" w:cs="Calibri"/>
          <w:iCs/>
        </w:rPr>
        <w:t xml:space="preserve"> PHP </w:t>
      </w:r>
      <w:r w:rsidR="00B75735" w:rsidRPr="003466FF">
        <w:rPr>
          <w:rFonts w:asciiTheme="minorHAnsi" w:hAnsiTheme="minorHAnsi" w:cs="Calibri"/>
          <w:iCs/>
        </w:rPr>
        <w:t>library</w:t>
      </w:r>
      <w:r w:rsidRPr="003466FF">
        <w:rPr>
          <w:rFonts w:asciiTheme="minorHAnsi" w:hAnsiTheme="minorHAnsi" w:cs="Calibri"/>
          <w:iCs/>
        </w:rPr>
        <w:t xml:space="preserve"> - </w:t>
      </w:r>
      <w:hyperlink r:id="rId13" w:history="1">
        <w:r w:rsidRPr="003466FF">
          <w:rPr>
            <w:rStyle w:val="Hyperlink"/>
            <w:rFonts w:asciiTheme="minorHAnsi" w:hAnsiTheme="minorHAnsi" w:cs="Calibri"/>
            <w:iCs/>
          </w:rPr>
          <w:t>http://webonyx.github.io/graphql-php/</w:t>
        </w:r>
      </w:hyperlink>
      <w:r w:rsidRPr="003466FF">
        <w:rPr>
          <w:rFonts w:asciiTheme="minorHAnsi" w:hAnsiTheme="minorHAnsi" w:cs="Calibri"/>
          <w:iCs/>
        </w:rPr>
        <w:t xml:space="preserve"> – a port of </w:t>
      </w:r>
      <w:proofErr w:type="spellStart"/>
      <w:r w:rsidRPr="003466FF">
        <w:rPr>
          <w:rFonts w:asciiTheme="minorHAnsi" w:hAnsiTheme="minorHAnsi" w:cs="Calibri"/>
          <w:iCs/>
        </w:rPr>
        <w:t>GraphQL</w:t>
      </w:r>
      <w:proofErr w:type="spellEnd"/>
      <w:r w:rsidRPr="003466FF">
        <w:rPr>
          <w:rFonts w:asciiTheme="minorHAnsi" w:hAnsiTheme="minorHAnsi" w:cs="Calibri"/>
          <w:iCs/>
        </w:rPr>
        <w:t xml:space="preserve"> reference implementation</w:t>
      </w:r>
    </w:p>
    <w:p w14:paraId="61496A36" w14:textId="77777777" w:rsidR="003466FF" w:rsidRPr="003466FF" w:rsidRDefault="003466FF" w:rsidP="003466FF">
      <w:pPr>
        <w:pStyle w:val="Normal1"/>
        <w:numPr>
          <w:ilvl w:val="0"/>
          <w:numId w:val="39"/>
        </w:numPr>
        <w:jc w:val="both"/>
        <w:rPr>
          <w:rFonts w:asciiTheme="minorHAnsi" w:hAnsiTheme="minorHAnsi" w:cs="Calibri"/>
          <w:iCs/>
        </w:rPr>
      </w:pPr>
      <w:r w:rsidRPr="003466FF">
        <w:rPr>
          <w:rFonts w:asciiTheme="minorHAnsi" w:hAnsiTheme="minorHAnsi" w:cs="Calibri"/>
          <w:iCs/>
        </w:rPr>
        <w:t xml:space="preserve">Drupal </w:t>
      </w:r>
      <w:proofErr w:type="spellStart"/>
      <w:r w:rsidRPr="003466FF">
        <w:rPr>
          <w:rFonts w:asciiTheme="minorHAnsi" w:hAnsiTheme="minorHAnsi" w:cs="Calibri"/>
          <w:iCs/>
        </w:rPr>
        <w:t>GraphQL</w:t>
      </w:r>
      <w:proofErr w:type="spellEnd"/>
      <w:r w:rsidRPr="003466FF">
        <w:rPr>
          <w:rFonts w:asciiTheme="minorHAnsi" w:hAnsiTheme="minorHAnsi" w:cs="Calibri"/>
          <w:iCs/>
        </w:rPr>
        <w:t xml:space="preserve"> API integration - </w:t>
      </w:r>
      <w:hyperlink r:id="rId14" w:history="1">
        <w:r w:rsidRPr="003466FF">
          <w:rPr>
            <w:rStyle w:val="Hyperlink"/>
            <w:rFonts w:asciiTheme="minorHAnsi" w:hAnsiTheme="minorHAnsi" w:cs="Calibri"/>
            <w:iCs/>
          </w:rPr>
          <w:t>https://www.drupal.org/project/graphql_api</w:t>
        </w:r>
      </w:hyperlink>
    </w:p>
    <w:p w14:paraId="587C9267" w14:textId="77777777" w:rsidR="003466FF" w:rsidRPr="003466FF" w:rsidRDefault="003466FF" w:rsidP="003466FF">
      <w:pPr>
        <w:pStyle w:val="Normal1"/>
        <w:numPr>
          <w:ilvl w:val="0"/>
          <w:numId w:val="39"/>
        </w:numPr>
        <w:jc w:val="both"/>
        <w:rPr>
          <w:rFonts w:asciiTheme="minorHAnsi" w:hAnsiTheme="minorHAnsi" w:cs="Calibri"/>
          <w:iCs/>
        </w:rPr>
      </w:pPr>
      <w:r w:rsidRPr="003466FF">
        <w:rPr>
          <w:rFonts w:asciiTheme="minorHAnsi" w:hAnsiTheme="minorHAnsi" w:cs="Calibri"/>
          <w:iCs/>
        </w:rPr>
        <w:t xml:space="preserve">Custom configuration module – this module seem experimental and not actively developed </w:t>
      </w:r>
      <w:hyperlink r:id="rId15" w:history="1">
        <w:r w:rsidRPr="003466FF">
          <w:rPr>
            <w:rStyle w:val="Hyperlink"/>
            <w:rFonts w:asciiTheme="minorHAnsi" w:hAnsiTheme="minorHAnsi" w:cs="Calibri"/>
            <w:iCs/>
          </w:rPr>
          <w:t>https://github.com/InforMEA/informea/tree/graphql/docroot/sites/all/modules/informea/graphql_config</w:t>
        </w:r>
      </w:hyperlink>
    </w:p>
    <w:p w14:paraId="3E094BC4" w14:textId="77777777" w:rsidR="003466FF" w:rsidRPr="003466FF" w:rsidRDefault="003466FF" w:rsidP="003466FF">
      <w:pPr>
        <w:pStyle w:val="Normal1"/>
        <w:jc w:val="both"/>
        <w:rPr>
          <w:rFonts w:asciiTheme="minorHAnsi" w:hAnsiTheme="minorHAnsi" w:cs="Calibri"/>
          <w:iCs/>
        </w:rPr>
      </w:pPr>
    </w:p>
    <w:p w14:paraId="05AC6996" w14:textId="77777777" w:rsidR="003466FF" w:rsidRPr="003466FF" w:rsidRDefault="003466FF" w:rsidP="003466FF">
      <w:pPr>
        <w:pStyle w:val="Normal1"/>
        <w:jc w:val="both"/>
        <w:rPr>
          <w:rFonts w:asciiTheme="minorHAnsi" w:hAnsiTheme="minorHAnsi" w:cs="Calibri"/>
          <w:iCs/>
        </w:rPr>
      </w:pPr>
      <w:r w:rsidRPr="003466FF">
        <w:rPr>
          <w:rFonts w:asciiTheme="minorHAnsi" w:hAnsiTheme="minorHAnsi" w:cs="Calibri"/>
          <w:b/>
          <w:bCs/>
          <w:iCs/>
        </w:rPr>
        <w:t>Status for Drupal 7</w:t>
      </w:r>
    </w:p>
    <w:p w14:paraId="425B48A1" w14:textId="77777777" w:rsidR="003466FF" w:rsidRPr="003466FF" w:rsidRDefault="003466FF" w:rsidP="003466FF">
      <w:pPr>
        <w:pStyle w:val="Normal1"/>
        <w:jc w:val="both"/>
        <w:rPr>
          <w:rFonts w:asciiTheme="minorHAnsi" w:hAnsiTheme="minorHAnsi" w:cs="Calibri"/>
          <w:iCs/>
        </w:rPr>
      </w:pPr>
    </w:p>
    <w:p w14:paraId="42FE179D" w14:textId="77777777" w:rsidR="003466FF" w:rsidRPr="003466FF" w:rsidRDefault="003466FF" w:rsidP="003466FF">
      <w:pPr>
        <w:pStyle w:val="Normal1"/>
        <w:jc w:val="both"/>
        <w:rPr>
          <w:rFonts w:asciiTheme="minorHAnsi" w:hAnsiTheme="minorHAnsi" w:cs="Calibri"/>
          <w:iCs/>
        </w:rPr>
      </w:pPr>
      <w:r w:rsidRPr="003466FF">
        <w:rPr>
          <w:rFonts w:asciiTheme="minorHAnsi" w:hAnsiTheme="minorHAnsi" w:cs="Calibri"/>
          <w:iCs/>
        </w:rPr>
        <w:t>The out-of-the-box support provided by the above modules is basic for both rendering output and service query - supporting only primitive and simple properties such as integer, string, float, link, image etc.</w:t>
      </w:r>
    </w:p>
    <w:p w14:paraId="28DCB4AF" w14:textId="77777777" w:rsidR="003466FF" w:rsidRPr="003466FF" w:rsidRDefault="003466FF" w:rsidP="003466FF">
      <w:pPr>
        <w:pStyle w:val="Normal1"/>
        <w:jc w:val="both"/>
        <w:rPr>
          <w:rFonts w:asciiTheme="minorHAnsi" w:hAnsiTheme="minorHAnsi" w:cs="Calibri"/>
          <w:iCs/>
        </w:rPr>
      </w:pPr>
      <w:r w:rsidRPr="003466FF">
        <w:rPr>
          <w:rFonts w:asciiTheme="minorHAnsi" w:hAnsiTheme="minorHAnsi" w:cs="Calibri"/>
          <w:iCs/>
        </w:rPr>
        <w:t>In order to make the output similar to OData it will require additional development (estimated to a minimum of 30 days) to implement:</w:t>
      </w:r>
    </w:p>
    <w:p w14:paraId="360C5E77" w14:textId="77777777" w:rsidR="003466FF" w:rsidRPr="003466FF" w:rsidRDefault="003466FF" w:rsidP="003466FF">
      <w:pPr>
        <w:pStyle w:val="Normal1"/>
        <w:numPr>
          <w:ilvl w:val="0"/>
          <w:numId w:val="40"/>
        </w:numPr>
        <w:jc w:val="both"/>
        <w:rPr>
          <w:rFonts w:asciiTheme="minorHAnsi" w:hAnsiTheme="minorHAnsi" w:cs="Calibri"/>
          <w:iCs/>
        </w:rPr>
      </w:pPr>
      <w:r w:rsidRPr="003466FF">
        <w:rPr>
          <w:rFonts w:asciiTheme="minorHAnsi" w:hAnsiTheme="minorHAnsi" w:cs="Calibri"/>
          <w:iCs/>
        </w:rPr>
        <w:t>handlers to expose complex fields such as lists, collection of fields and references (objects referenced from other objects)</w:t>
      </w:r>
    </w:p>
    <w:p w14:paraId="1390BA40" w14:textId="77777777" w:rsidR="003466FF" w:rsidRPr="003466FF" w:rsidRDefault="003466FF" w:rsidP="003466FF">
      <w:pPr>
        <w:pStyle w:val="Normal1"/>
        <w:numPr>
          <w:ilvl w:val="0"/>
          <w:numId w:val="40"/>
        </w:numPr>
        <w:jc w:val="both"/>
        <w:rPr>
          <w:rFonts w:asciiTheme="minorHAnsi" w:hAnsiTheme="minorHAnsi" w:cs="Calibri"/>
          <w:iCs/>
        </w:rPr>
      </w:pPr>
      <w:r w:rsidRPr="003466FF">
        <w:rPr>
          <w:rFonts w:asciiTheme="minorHAnsi" w:hAnsiTheme="minorHAnsi" w:cs="Calibri"/>
          <w:iCs/>
        </w:rPr>
        <w:t>Drupal integration for filtering by referenced objects (i.e. filter by NFP’s treaty)</w:t>
      </w:r>
    </w:p>
    <w:p w14:paraId="3245D383" w14:textId="77777777" w:rsidR="003466FF" w:rsidRPr="003466FF" w:rsidRDefault="003466FF" w:rsidP="003466FF">
      <w:pPr>
        <w:pStyle w:val="Normal1"/>
        <w:numPr>
          <w:ilvl w:val="0"/>
          <w:numId w:val="40"/>
        </w:numPr>
        <w:jc w:val="both"/>
        <w:rPr>
          <w:rFonts w:asciiTheme="minorHAnsi" w:hAnsiTheme="minorHAnsi" w:cs="Calibri"/>
          <w:iCs/>
        </w:rPr>
      </w:pPr>
      <w:r w:rsidRPr="003466FF">
        <w:rPr>
          <w:rFonts w:asciiTheme="minorHAnsi" w:hAnsiTheme="minorHAnsi" w:cs="Calibri"/>
          <w:iCs/>
        </w:rPr>
        <w:t>Drupal integration for sorting by object properties</w:t>
      </w:r>
    </w:p>
    <w:p w14:paraId="3BD00D26" w14:textId="77777777" w:rsidR="003466FF" w:rsidRPr="003466FF" w:rsidRDefault="003466FF" w:rsidP="003466FF">
      <w:pPr>
        <w:pStyle w:val="Normal1"/>
        <w:numPr>
          <w:ilvl w:val="0"/>
          <w:numId w:val="40"/>
        </w:numPr>
        <w:jc w:val="both"/>
        <w:rPr>
          <w:rFonts w:asciiTheme="minorHAnsi" w:hAnsiTheme="minorHAnsi" w:cs="Calibri"/>
          <w:iCs/>
        </w:rPr>
      </w:pPr>
      <w:r w:rsidRPr="003466FF">
        <w:rPr>
          <w:rFonts w:asciiTheme="minorHAnsi" w:hAnsiTheme="minorHAnsi" w:cs="Calibri"/>
          <w:iCs/>
        </w:rPr>
        <w:t>Drupal integration for multilingual support which is not handled at all</w:t>
      </w:r>
    </w:p>
    <w:p w14:paraId="37954C5D" w14:textId="77777777" w:rsidR="003466FF" w:rsidRPr="003466FF" w:rsidRDefault="003466FF" w:rsidP="003466FF">
      <w:pPr>
        <w:pStyle w:val="Normal1"/>
        <w:numPr>
          <w:ilvl w:val="0"/>
          <w:numId w:val="40"/>
        </w:numPr>
        <w:jc w:val="both"/>
        <w:rPr>
          <w:rFonts w:asciiTheme="minorHAnsi" w:hAnsiTheme="minorHAnsi" w:cs="Calibri"/>
          <w:iCs/>
        </w:rPr>
      </w:pPr>
      <w:r w:rsidRPr="003466FF">
        <w:rPr>
          <w:rFonts w:asciiTheme="minorHAnsi" w:hAnsiTheme="minorHAnsi" w:cs="Calibri"/>
          <w:iCs/>
        </w:rPr>
        <w:t>map internal CMS field names to conform the InforMEA API requirements</w:t>
      </w:r>
    </w:p>
    <w:p w14:paraId="759F524A" w14:textId="77777777" w:rsidR="003466FF" w:rsidRPr="003466FF" w:rsidRDefault="003466FF" w:rsidP="003466FF">
      <w:pPr>
        <w:pStyle w:val="Normal1"/>
        <w:jc w:val="both"/>
        <w:rPr>
          <w:rFonts w:asciiTheme="minorHAnsi" w:hAnsiTheme="minorHAnsi" w:cs="Calibri"/>
          <w:iCs/>
        </w:rPr>
      </w:pPr>
    </w:p>
    <w:p w14:paraId="7C24DE29" w14:textId="77777777" w:rsidR="003466FF" w:rsidRPr="003466FF" w:rsidRDefault="003466FF" w:rsidP="003466FF">
      <w:pPr>
        <w:pStyle w:val="Normal1"/>
        <w:jc w:val="both"/>
        <w:rPr>
          <w:rFonts w:asciiTheme="minorHAnsi" w:hAnsiTheme="minorHAnsi" w:cs="Calibri"/>
          <w:iCs/>
        </w:rPr>
      </w:pPr>
      <w:r w:rsidRPr="003466FF">
        <w:rPr>
          <w:rFonts w:asciiTheme="minorHAnsi" w:hAnsiTheme="minorHAnsi" w:cs="Calibri"/>
          <w:iCs/>
        </w:rPr>
        <w:t xml:space="preserve">We expect support for other content management systems (WordPress, custom) to be similar and regardless of the actual </w:t>
      </w:r>
      <w:proofErr w:type="spellStart"/>
      <w:r w:rsidRPr="003466FF">
        <w:rPr>
          <w:rFonts w:asciiTheme="minorHAnsi" w:hAnsiTheme="minorHAnsi" w:cs="Calibri"/>
          <w:iCs/>
        </w:rPr>
        <w:t>GraphQL</w:t>
      </w:r>
      <w:proofErr w:type="spellEnd"/>
      <w:r w:rsidRPr="003466FF">
        <w:rPr>
          <w:rFonts w:asciiTheme="minorHAnsi" w:hAnsiTheme="minorHAnsi" w:cs="Calibri"/>
          <w:iCs/>
        </w:rPr>
        <w:t xml:space="preserve"> support – to implement an InforMEA API endpoint there would be still required custom development to implement at least step 4. above – if not more.</w:t>
      </w:r>
    </w:p>
    <w:p w14:paraId="2D6BBFB6" w14:textId="77777777" w:rsidR="003466FF" w:rsidRDefault="003466FF" w:rsidP="003466FF">
      <w:pPr>
        <w:pStyle w:val="Normal1"/>
        <w:jc w:val="both"/>
        <w:rPr>
          <w:rFonts w:asciiTheme="minorHAnsi" w:hAnsiTheme="minorHAnsi" w:cs="Calibri"/>
          <w:b/>
          <w:bCs/>
          <w:iCs/>
        </w:rPr>
      </w:pPr>
    </w:p>
    <w:p w14:paraId="19A6637D" w14:textId="77777777" w:rsidR="003466FF" w:rsidRDefault="003466FF" w:rsidP="003466FF">
      <w:pPr>
        <w:pStyle w:val="Normal1"/>
        <w:jc w:val="both"/>
        <w:rPr>
          <w:rFonts w:asciiTheme="minorHAnsi" w:hAnsiTheme="minorHAnsi" w:cs="Calibri"/>
          <w:b/>
          <w:bCs/>
          <w:iCs/>
        </w:rPr>
      </w:pPr>
    </w:p>
    <w:p w14:paraId="1F4378FF" w14:textId="77777777" w:rsidR="003466FF" w:rsidRDefault="003466FF" w:rsidP="003466FF">
      <w:pPr>
        <w:pStyle w:val="Normal1"/>
        <w:jc w:val="both"/>
        <w:rPr>
          <w:rFonts w:asciiTheme="minorHAnsi" w:hAnsiTheme="minorHAnsi" w:cs="Calibri"/>
          <w:b/>
          <w:bCs/>
          <w:iCs/>
        </w:rPr>
      </w:pPr>
    </w:p>
    <w:p w14:paraId="7A858628" w14:textId="77777777" w:rsidR="003466FF" w:rsidRDefault="003466FF" w:rsidP="003466FF">
      <w:pPr>
        <w:pStyle w:val="Normal1"/>
        <w:jc w:val="both"/>
        <w:rPr>
          <w:rFonts w:asciiTheme="minorHAnsi" w:hAnsiTheme="minorHAnsi" w:cs="Calibri"/>
          <w:b/>
          <w:bCs/>
          <w:iCs/>
        </w:rPr>
      </w:pPr>
    </w:p>
    <w:p w14:paraId="6F789D39" w14:textId="77777777" w:rsidR="003466FF" w:rsidRDefault="003466FF" w:rsidP="003466FF">
      <w:pPr>
        <w:pStyle w:val="Normal1"/>
        <w:jc w:val="both"/>
        <w:rPr>
          <w:rFonts w:asciiTheme="minorHAnsi" w:hAnsiTheme="minorHAnsi" w:cs="Calibri"/>
          <w:b/>
          <w:bCs/>
          <w:iCs/>
        </w:rPr>
      </w:pPr>
    </w:p>
    <w:p w14:paraId="013474BE" w14:textId="77777777" w:rsidR="003466FF" w:rsidRDefault="003466FF" w:rsidP="003466FF">
      <w:pPr>
        <w:pStyle w:val="Normal1"/>
        <w:jc w:val="both"/>
        <w:rPr>
          <w:rFonts w:asciiTheme="minorHAnsi" w:hAnsiTheme="minorHAnsi" w:cs="Calibri"/>
          <w:b/>
          <w:bCs/>
          <w:iCs/>
        </w:rPr>
      </w:pPr>
    </w:p>
    <w:p w14:paraId="546F5931" w14:textId="77777777" w:rsidR="003466FF" w:rsidRDefault="003466FF" w:rsidP="003466FF">
      <w:pPr>
        <w:pStyle w:val="Normal1"/>
        <w:jc w:val="both"/>
        <w:rPr>
          <w:rFonts w:asciiTheme="minorHAnsi" w:hAnsiTheme="minorHAnsi" w:cs="Calibri"/>
          <w:b/>
          <w:bCs/>
          <w:iCs/>
        </w:rPr>
      </w:pPr>
    </w:p>
    <w:p w14:paraId="4EBD812C" w14:textId="77777777" w:rsidR="003466FF" w:rsidRPr="003466FF" w:rsidRDefault="003466FF" w:rsidP="003466FF">
      <w:pPr>
        <w:pStyle w:val="Normal1"/>
        <w:jc w:val="both"/>
        <w:rPr>
          <w:rFonts w:asciiTheme="minorHAnsi" w:hAnsiTheme="minorHAnsi" w:cs="Calibri"/>
          <w:b/>
          <w:bCs/>
          <w:iCs/>
        </w:rPr>
      </w:pPr>
      <w:r w:rsidRPr="003466FF">
        <w:rPr>
          <w:rFonts w:asciiTheme="minorHAnsi" w:hAnsiTheme="minorHAnsi" w:cs="Calibri"/>
          <w:b/>
          <w:bCs/>
          <w:iCs/>
        </w:rPr>
        <w:t xml:space="preserve">Comparison table between current </w:t>
      </w:r>
      <w:proofErr w:type="spellStart"/>
      <w:r w:rsidRPr="003466FF">
        <w:rPr>
          <w:rFonts w:asciiTheme="minorHAnsi" w:hAnsiTheme="minorHAnsi" w:cs="Calibri"/>
          <w:b/>
          <w:bCs/>
          <w:iCs/>
        </w:rPr>
        <w:t>OData</w:t>
      </w:r>
      <w:proofErr w:type="spellEnd"/>
      <w:r w:rsidRPr="003466FF">
        <w:rPr>
          <w:rFonts w:asciiTheme="minorHAnsi" w:hAnsiTheme="minorHAnsi" w:cs="Calibri"/>
          <w:b/>
          <w:bCs/>
          <w:iCs/>
        </w:rPr>
        <w:t xml:space="preserve"> implementation and </w:t>
      </w:r>
      <w:proofErr w:type="spellStart"/>
      <w:r w:rsidRPr="003466FF">
        <w:rPr>
          <w:rFonts w:asciiTheme="minorHAnsi" w:hAnsiTheme="minorHAnsi" w:cs="Calibri"/>
          <w:b/>
          <w:bCs/>
          <w:iCs/>
        </w:rPr>
        <w:t>GraphQL</w:t>
      </w:r>
      <w:proofErr w:type="spellEnd"/>
    </w:p>
    <w:p w14:paraId="57114827" w14:textId="77777777" w:rsidR="003466FF" w:rsidRPr="003466FF" w:rsidRDefault="003466FF" w:rsidP="003466FF">
      <w:pPr>
        <w:pStyle w:val="Normal1"/>
        <w:jc w:val="both"/>
        <w:rPr>
          <w:rFonts w:asciiTheme="minorHAnsi" w:hAnsiTheme="minorHAnsi" w:cs="Calibri"/>
          <w:iCs/>
        </w:rPr>
      </w:pPr>
      <w:bookmarkStart w:id="2" w:name="__DdeLink__45_2202750588"/>
      <w:bookmarkEnd w:id="2"/>
      <w:r w:rsidRPr="003466FF">
        <w:rPr>
          <w:rFonts w:asciiTheme="minorHAnsi" w:hAnsiTheme="minorHAnsi" w:cs="Calibri"/>
          <w:iCs/>
        </w:rPr>
        <w:t xml:space="preserve">The following table shows differences between current OData implementation in InforMEA and potential implementation of an </w:t>
      </w:r>
      <w:proofErr w:type="spellStart"/>
      <w:r w:rsidRPr="003466FF">
        <w:rPr>
          <w:rFonts w:asciiTheme="minorHAnsi" w:hAnsiTheme="minorHAnsi" w:cs="Calibri"/>
          <w:iCs/>
        </w:rPr>
        <w:t>GraphQL</w:t>
      </w:r>
      <w:proofErr w:type="spellEnd"/>
      <w:r w:rsidRPr="003466FF">
        <w:rPr>
          <w:rFonts w:asciiTheme="minorHAnsi" w:hAnsiTheme="minorHAnsi" w:cs="Calibri"/>
          <w:iCs/>
        </w:rPr>
        <w:t xml:space="preserve"> server-side API in a Drupal or other similar CMS – based on our research.</w:t>
      </w:r>
    </w:p>
    <w:tbl>
      <w:tblPr>
        <w:tblW w:w="8792" w:type="dxa"/>
        <w:tblInd w:w="53" w:type="dxa"/>
        <w:tblLayout w:type="fixed"/>
        <w:tblCellMar>
          <w:top w:w="55" w:type="dxa"/>
          <w:left w:w="56" w:type="dxa"/>
          <w:bottom w:w="55" w:type="dxa"/>
          <w:right w:w="55" w:type="dxa"/>
        </w:tblCellMar>
        <w:tblLook w:val="0000" w:firstRow="0" w:lastRow="0" w:firstColumn="0" w:lastColumn="0" w:noHBand="0" w:noVBand="0"/>
      </w:tblPr>
      <w:tblGrid>
        <w:gridCol w:w="1864"/>
        <w:gridCol w:w="1267"/>
        <w:gridCol w:w="1267"/>
        <w:gridCol w:w="4394"/>
      </w:tblGrid>
      <w:tr w:rsidR="003466FF" w:rsidRPr="00857B63" w14:paraId="29219FAC" w14:textId="77777777" w:rsidTr="003466FF">
        <w:tc>
          <w:tcPr>
            <w:tcW w:w="1864" w:type="dxa"/>
            <w:tcBorders>
              <w:top w:val="single" w:sz="2" w:space="0" w:color="000001"/>
              <w:left w:val="single" w:sz="2" w:space="0" w:color="000001"/>
              <w:bottom w:val="single" w:sz="2" w:space="0" w:color="000001"/>
            </w:tcBorders>
            <w:shd w:val="clear" w:color="auto" w:fill="FFFFFF"/>
          </w:tcPr>
          <w:p w14:paraId="4D09F1D5"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b/>
                <w:bCs/>
                <w:iCs/>
                <w:sz w:val="18"/>
                <w:szCs w:val="18"/>
              </w:rPr>
              <w:t>Assertion</w:t>
            </w:r>
          </w:p>
        </w:tc>
        <w:tc>
          <w:tcPr>
            <w:tcW w:w="1267" w:type="dxa"/>
            <w:tcBorders>
              <w:top w:val="single" w:sz="2" w:space="0" w:color="000001"/>
              <w:left w:val="single" w:sz="2" w:space="0" w:color="000001"/>
              <w:bottom w:val="single" w:sz="2" w:space="0" w:color="000001"/>
            </w:tcBorders>
            <w:shd w:val="clear" w:color="auto" w:fill="FFFFFF"/>
          </w:tcPr>
          <w:p w14:paraId="118F6747"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b/>
                <w:bCs/>
                <w:iCs/>
                <w:sz w:val="18"/>
                <w:szCs w:val="18"/>
              </w:rPr>
              <w:t>OData</w:t>
            </w:r>
          </w:p>
        </w:tc>
        <w:tc>
          <w:tcPr>
            <w:tcW w:w="1267" w:type="dxa"/>
            <w:tcBorders>
              <w:top w:val="single" w:sz="2" w:space="0" w:color="000001"/>
              <w:left w:val="single" w:sz="2" w:space="0" w:color="000001"/>
              <w:bottom w:val="single" w:sz="2" w:space="0" w:color="000001"/>
            </w:tcBorders>
            <w:shd w:val="clear" w:color="auto" w:fill="FFFFFF"/>
          </w:tcPr>
          <w:p w14:paraId="4579BBAD" w14:textId="77777777" w:rsidR="003466FF" w:rsidRPr="00857B63" w:rsidRDefault="003466FF" w:rsidP="003466FF">
            <w:pPr>
              <w:pStyle w:val="Normal1"/>
              <w:jc w:val="both"/>
              <w:rPr>
                <w:rFonts w:asciiTheme="minorHAnsi" w:hAnsiTheme="minorHAnsi" w:cs="Calibri"/>
                <w:iCs/>
                <w:sz w:val="18"/>
                <w:szCs w:val="18"/>
              </w:rPr>
            </w:pPr>
            <w:proofErr w:type="spellStart"/>
            <w:r w:rsidRPr="00857B63">
              <w:rPr>
                <w:rFonts w:asciiTheme="minorHAnsi" w:hAnsiTheme="minorHAnsi" w:cs="Calibri"/>
                <w:b/>
                <w:bCs/>
                <w:iCs/>
                <w:sz w:val="18"/>
                <w:szCs w:val="18"/>
              </w:rPr>
              <w:t>GraphQL</w:t>
            </w:r>
            <w:proofErr w:type="spellEnd"/>
          </w:p>
        </w:tc>
        <w:tc>
          <w:tcPr>
            <w:tcW w:w="4394" w:type="dxa"/>
            <w:tcBorders>
              <w:top w:val="single" w:sz="2" w:space="0" w:color="000001"/>
              <w:left w:val="single" w:sz="2" w:space="0" w:color="000001"/>
              <w:bottom w:val="single" w:sz="2" w:space="0" w:color="000001"/>
              <w:right w:val="single" w:sz="2" w:space="0" w:color="000001"/>
            </w:tcBorders>
            <w:shd w:val="clear" w:color="auto" w:fill="FFFFFF"/>
          </w:tcPr>
          <w:p w14:paraId="6A21AE1E"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b/>
                <w:bCs/>
                <w:iCs/>
                <w:sz w:val="18"/>
                <w:szCs w:val="18"/>
              </w:rPr>
              <w:t>Comment</w:t>
            </w:r>
          </w:p>
        </w:tc>
      </w:tr>
      <w:tr w:rsidR="003466FF" w:rsidRPr="00857B63" w14:paraId="0202B694" w14:textId="77777777" w:rsidTr="003466FF">
        <w:tc>
          <w:tcPr>
            <w:tcW w:w="1864" w:type="dxa"/>
            <w:tcBorders>
              <w:top w:val="single" w:sz="2" w:space="0" w:color="000001"/>
              <w:left w:val="single" w:sz="2" w:space="0" w:color="000001"/>
              <w:bottom w:val="single" w:sz="2" w:space="0" w:color="000001"/>
            </w:tcBorders>
            <w:shd w:val="clear" w:color="auto" w:fill="FFFFFF"/>
          </w:tcPr>
          <w:p w14:paraId="09F75D1C"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 xml:space="preserve">Server </w:t>
            </w:r>
            <w:proofErr w:type="spellStart"/>
            <w:r w:rsidRPr="00857B63">
              <w:rPr>
                <w:rFonts w:asciiTheme="minorHAnsi" w:hAnsiTheme="minorHAnsi" w:cs="Calibri"/>
                <w:iCs/>
                <w:sz w:val="18"/>
                <w:szCs w:val="18"/>
              </w:rPr>
              <w:t>ssupports</w:t>
            </w:r>
            <w:proofErr w:type="spellEnd"/>
            <w:r w:rsidRPr="00857B63">
              <w:rPr>
                <w:rFonts w:asciiTheme="minorHAnsi" w:hAnsiTheme="minorHAnsi" w:cs="Calibri"/>
                <w:iCs/>
                <w:sz w:val="18"/>
                <w:szCs w:val="18"/>
              </w:rPr>
              <w:t>: HTTP, schema, select, filter, order, pagination</w:t>
            </w:r>
          </w:p>
        </w:tc>
        <w:tc>
          <w:tcPr>
            <w:tcW w:w="1267" w:type="dxa"/>
            <w:tcBorders>
              <w:top w:val="single" w:sz="2" w:space="0" w:color="000001"/>
              <w:left w:val="single" w:sz="2" w:space="0" w:color="000001"/>
              <w:bottom w:val="single" w:sz="2" w:space="0" w:color="000001"/>
            </w:tcBorders>
            <w:shd w:val="clear" w:color="auto" w:fill="FFFFFF"/>
          </w:tcPr>
          <w:p w14:paraId="71BBA38E"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YES</w:t>
            </w:r>
          </w:p>
        </w:tc>
        <w:tc>
          <w:tcPr>
            <w:tcW w:w="1267" w:type="dxa"/>
            <w:tcBorders>
              <w:top w:val="single" w:sz="2" w:space="0" w:color="000001"/>
              <w:left w:val="single" w:sz="2" w:space="0" w:color="000001"/>
              <w:bottom w:val="single" w:sz="2" w:space="0" w:color="000001"/>
            </w:tcBorders>
            <w:shd w:val="clear" w:color="auto" w:fill="FFFFFF"/>
          </w:tcPr>
          <w:p w14:paraId="467E7B1E"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YES</w:t>
            </w:r>
          </w:p>
        </w:tc>
        <w:tc>
          <w:tcPr>
            <w:tcW w:w="4394" w:type="dxa"/>
            <w:tcBorders>
              <w:top w:val="single" w:sz="2" w:space="0" w:color="000001"/>
              <w:left w:val="single" w:sz="2" w:space="0" w:color="000001"/>
              <w:bottom w:val="single" w:sz="2" w:space="0" w:color="000001"/>
              <w:right w:val="single" w:sz="2" w:space="0" w:color="000001"/>
            </w:tcBorders>
            <w:shd w:val="clear" w:color="auto" w:fill="FFFFFF"/>
          </w:tcPr>
          <w:p w14:paraId="7D46038A" w14:textId="77777777" w:rsidR="003466FF" w:rsidRPr="00857B63" w:rsidRDefault="003466FF" w:rsidP="003466FF">
            <w:pPr>
              <w:pStyle w:val="Normal1"/>
              <w:jc w:val="both"/>
              <w:rPr>
                <w:rFonts w:asciiTheme="minorHAnsi" w:hAnsiTheme="minorHAnsi" w:cs="Calibri"/>
                <w:iCs/>
                <w:sz w:val="18"/>
                <w:szCs w:val="18"/>
              </w:rPr>
            </w:pPr>
            <w:proofErr w:type="spellStart"/>
            <w:r w:rsidRPr="00857B63">
              <w:rPr>
                <w:rFonts w:asciiTheme="minorHAnsi" w:hAnsiTheme="minorHAnsi" w:cs="Calibri"/>
                <w:iCs/>
                <w:sz w:val="18"/>
                <w:szCs w:val="18"/>
              </w:rPr>
              <w:t>GraphQL</w:t>
            </w:r>
            <w:proofErr w:type="spellEnd"/>
            <w:r w:rsidRPr="00857B63">
              <w:rPr>
                <w:rFonts w:asciiTheme="minorHAnsi" w:hAnsiTheme="minorHAnsi" w:cs="Calibri"/>
                <w:iCs/>
                <w:sz w:val="18"/>
                <w:szCs w:val="18"/>
              </w:rPr>
              <w:t xml:space="preserve"> protocol supports similar features.</w:t>
            </w:r>
          </w:p>
        </w:tc>
      </w:tr>
      <w:tr w:rsidR="003466FF" w:rsidRPr="00857B63" w14:paraId="0C86E44A" w14:textId="77777777" w:rsidTr="003466FF">
        <w:tc>
          <w:tcPr>
            <w:tcW w:w="1864" w:type="dxa"/>
            <w:tcBorders>
              <w:top w:val="single" w:sz="2" w:space="0" w:color="000001"/>
              <w:left w:val="single" w:sz="2" w:space="0" w:color="000001"/>
              <w:bottom w:val="single" w:sz="2" w:space="0" w:color="000001"/>
            </w:tcBorders>
            <w:shd w:val="clear" w:color="auto" w:fill="FFFFFF"/>
          </w:tcPr>
          <w:p w14:paraId="3D22FF8B"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Supporting libraries in implementing servers for various platforms</w:t>
            </w:r>
          </w:p>
        </w:tc>
        <w:tc>
          <w:tcPr>
            <w:tcW w:w="1267" w:type="dxa"/>
            <w:tcBorders>
              <w:top w:val="single" w:sz="2" w:space="0" w:color="000001"/>
              <w:left w:val="single" w:sz="2" w:space="0" w:color="000001"/>
              <w:bottom w:val="single" w:sz="2" w:space="0" w:color="000001"/>
            </w:tcBorders>
            <w:shd w:val="clear" w:color="auto" w:fill="FFFFFF"/>
          </w:tcPr>
          <w:p w14:paraId="02B23EAF"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LOW</w:t>
            </w:r>
          </w:p>
        </w:tc>
        <w:tc>
          <w:tcPr>
            <w:tcW w:w="1267" w:type="dxa"/>
            <w:tcBorders>
              <w:top w:val="single" w:sz="2" w:space="0" w:color="000001"/>
              <w:left w:val="single" w:sz="2" w:space="0" w:color="000001"/>
              <w:bottom w:val="single" w:sz="2" w:space="0" w:color="000001"/>
            </w:tcBorders>
            <w:shd w:val="clear" w:color="auto" w:fill="FFFFFF"/>
          </w:tcPr>
          <w:p w14:paraId="0B1B791F"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MEDIUM</w:t>
            </w:r>
          </w:p>
        </w:tc>
        <w:tc>
          <w:tcPr>
            <w:tcW w:w="4394" w:type="dxa"/>
            <w:tcBorders>
              <w:top w:val="single" w:sz="2" w:space="0" w:color="000001"/>
              <w:left w:val="single" w:sz="2" w:space="0" w:color="000001"/>
              <w:bottom w:val="single" w:sz="2" w:space="0" w:color="000001"/>
              <w:right w:val="single" w:sz="2" w:space="0" w:color="000001"/>
            </w:tcBorders>
            <w:shd w:val="clear" w:color="auto" w:fill="FFFFFF"/>
          </w:tcPr>
          <w:p w14:paraId="380260EC"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 xml:space="preserve">OData has excellent support for Microsoft-based platforms. For Java-based environments the support is good trying to keep-up with the standard and currently the Apache </w:t>
            </w:r>
            <w:proofErr w:type="spellStart"/>
            <w:r w:rsidRPr="00857B63">
              <w:rPr>
                <w:rFonts w:asciiTheme="minorHAnsi" w:hAnsiTheme="minorHAnsi" w:cs="Calibri"/>
                <w:iCs/>
                <w:sz w:val="18"/>
                <w:szCs w:val="18"/>
              </w:rPr>
              <w:t>Olingo</w:t>
            </w:r>
            <w:proofErr w:type="spellEnd"/>
            <w:r w:rsidRPr="00857B63">
              <w:rPr>
                <w:rFonts w:asciiTheme="minorHAnsi" w:hAnsiTheme="minorHAnsi" w:cs="Calibri"/>
                <w:iCs/>
                <w:sz w:val="18"/>
                <w:szCs w:val="18"/>
              </w:rPr>
              <w:t xml:space="preserve"> library has support for v4 ( </w:t>
            </w:r>
            <w:hyperlink r:id="rId16" w:history="1">
              <w:r w:rsidRPr="00857B63">
                <w:rPr>
                  <w:rStyle w:val="Hyperlink"/>
                  <w:rFonts w:asciiTheme="minorHAnsi" w:hAnsiTheme="minorHAnsi" w:cs="Calibri"/>
                  <w:iCs/>
                  <w:sz w:val="18"/>
                  <w:szCs w:val="18"/>
                </w:rPr>
                <w:t>http://www.odata.org/blog/olingo-releases-odata-V4-support-for-java/</w:t>
              </w:r>
            </w:hyperlink>
            <w:r w:rsidRPr="00857B63">
              <w:rPr>
                <w:rFonts w:asciiTheme="minorHAnsi" w:hAnsiTheme="minorHAnsi" w:cs="Calibri"/>
                <w:iCs/>
                <w:sz w:val="18"/>
                <w:szCs w:val="18"/>
              </w:rPr>
              <w:t>)</w:t>
            </w:r>
          </w:p>
          <w:p w14:paraId="4E4D1338"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Outside these two scenarios other programming languages have almost no (or outdated) supporting libraries for the OData server-side services.</w:t>
            </w:r>
          </w:p>
          <w:p w14:paraId="7DE71F8F" w14:textId="77777777" w:rsidR="003466FF" w:rsidRPr="00857B63" w:rsidRDefault="003466FF" w:rsidP="003466FF">
            <w:pPr>
              <w:pStyle w:val="Normal1"/>
              <w:jc w:val="both"/>
              <w:rPr>
                <w:rFonts w:asciiTheme="minorHAnsi" w:hAnsiTheme="minorHAnsi" w:cs="Calibri"/>
                <w:iCs/>
                <w:sz w:val="18"/>
                <w:szCs w:val="18"/>
              </w:rPr>
            </w:pPr>
          </w:p>
          <w:p w14:paraId="26B2B773"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 xml:space="preserve">On the other hand, </w:t>
            </w:r>
            <w:proofErr w:type="spellStart"/>
            <w:r w:rsidRPr="00857B63">
              <w:rPr>
                <w:rFonts w:asciiTheme="minorHAnsi" w:hAnsiTheme="minorHAnsi" w:cs="Calibri"/>
                <w:iCs/>
                <w:sz w:val="18"/>
                <w:szCs w:val="18"/>
              </w:rPr>
              <w:t>GraphQL</w:t>
            </w:r>
            <w:proofErr w:type="spellEnd"/>
            <w:r w:rsidRPr="00857B63">
              <w:rPr>
                <w:rFonts w:asciiTheme="minorHAnsi" w:hAnsiTheme="minorHAnsi" w:cs="Calibri"/>
                <w:iCs/>
                <w:sz w:val="18"/>
                <w:szCs w:val="18"/>
              </w:rPr>
              <w:t xml:space="preserve"> seem to have better support across all languages (source: </w:t>
            </w:r>
            <w:hyperlink r:id="rId17" w:history="1">
              <w:r w:rsidRPr="00857B63">
                <w:rPr>
                  <w:rStyle w:val="Hyperlink"/>
                  <w:rFonts w:asciiTheme="minorHAnsi" w:hAnsiTheme="minorHAnsi" w:cs="Calibri"/>
                  <w:iCs/>
                  <w:sz w:val="18"/>
                  <w:szCs w:val="18"/>
                </w:rPr>
                <w:t>http://graphql.org/code/</w:t>
              </w:r>
            </w:hyperlink>
            <w:r w:rsidRPr="00857B63">
              <w:rPr>
                <w:rFonts w:asciiTheme="minorHAnsi" w:hAnsiTheme="minorHAnsi" w:cs="Calibri"/>
                <w:iCs/>
                <w:sz w:val="18"/>
                <w:szCs w:val="18"/>
              </w:rPr>
              <w:t>)</w:t>
            </w:r>
          </w:p>
          <w:p w14:paraId="31346C0D" w14:textId="77777777" w:rsidR="003466FF" w:rsidRPr="00857B63" w:rsidRDefault="003466FF" w:rsidP="003466FF">
            <w:pPr>
              <w:pStyle w:val="Normal1"/>
              <w:jc w:val="both"/>
              <w:rPr>
                <w:rFonts w:asciiTheme="minorHAnsi" w:hAnsiTheme="minorHAnsi" w:cs="Calibri"/>
                <w:iCs/>
                <w:sz w:val="18"/>
                <w:szCs w:val="18"/>
              </w:rPr>
            </w:pPr>
          </w:p>
          <w:p w14:paraId="43220E2E"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b/>
                <w:bCs/>
                <w:iCs/>
                <w:sz w:val="18"/>
                <w:szCs w:val="18"/>
              </w:rPr>
              <w:t xml:space="preserve">Note: </w:t>
            </w:r>
            <w:r w:rsidRPr="00857B63">
              <w:rPr>
                <w:rFonts w:asciiTheme="minorHAnsi" w:hAnsiTheme="minorHAnsi" w:cs="Calibri"/>
                <w:iCs/>
                <w:sz w:val="18"/>
                <w:szCs w:val="18"/>
              </w:rPr>
              <w:t xml:space="preserve">Even if </w:t>
            </w:r>
            <w:proofErr w:type="spellStart"/>
            <w:r w:rsidRPr="00857B63">
              <w:rPr>
                <w:rFonts w:asciiTheme="minorHAnsi" w:hAnsiTheme="minorHAnsi" w:cs="Calibri"/>
                <w:iCs/>
                <w:sz w:val="18"/>
                <w:szCs w:val="18"/>
              </w:rPr>
              <w:t>GraphQL</w:t>
            </w:r>
            <w:proofErr w:type="spellEnd"/>
            <w:r w:rsidRPr="00857B63">
              <w:rPr>
                <w:rFonts w:asciiTheme="minorHAnsi" w:hAnsiTheme="minorHAnsi" w:cs="Calibri"/>
                <w:iCs/>
                <w:sz w:val="18"/>
                <w:szCs w:val="18"/>
              </w:rPr>
              <w:t xml:space="preserve"> apparently has better server-side support across platforms - integration with an existing CMS would still involve significant effort to add InforMEA specific customization (as described above).</w:t>
            </w:r>
          </w:p>
        </w:tc>
      </w:tr>
      <w:tr w:rsidR="003466FF" w:rsidRPr="00857B63" w14:paraId="22FF40E6" w14:textId="77777777" w:rsidTr="003466FF">
        <w:tc>
          <w:tcPr>
            <w:tcW w:w="1864" w:type="dxa"/>
            <w:tcBorders>
              <w:top w:val="single" w:sz="2" w:space="0" w:color="000001"/>
              <w:left w:val="single" w:sz="2" w:space="0" w:color="000001"/>
              <w:bottom w:val="single" w:sz="2" w:space="0" w:color="000001"/>
            </w:tcBorders>
            <w:shd w:val="clear" w:color="auto" w:fill="FFFFFF"/>
          </w:tcPr>
          <w:p w14:paraId="2DF09BBD"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Learning curve / skills required for MEA development team to implement a server endpoint</w:t>
            </w:r>
          </w:p>
        </w:tc>
        <w:tc>
          <w:tcPr>
            <w:tcW w:w="1267" w:type="dxa"/>
            <w:tcBorders>
              <w:top w:val="single" w:sz="2" w:space="0" w:color="000001"/>
              <w:left w:val="single" w:sz="2" w:space="0" w:color="000001"/>
              <w:bottom w:val="single" w:sz="2" w:space="0" w:color="000001"/>
            </w:tcBorders>
            <w:shd w:val="clear" w:color="auto" w:fill="FFFFFF"/>
          </w:tcPr>
          <w:p w14:paraId="029365A0"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High</w:t>
            </w:r>
          </w:p>
        </w:tc>
        <w:tc>
          <w:tcPr>
            <w:tcW w:w="1267" w:type="dxa"/>
            <w:tcBorders>
              <w:top w:val="single" w:sz="2" w:space="0" w:color="000001"/>
              <w:left w:val="single" w:sz="2" w:space="0" w:color="000001"/>
              <w:bottom w:val="single" w:sz="2" w:space="0" w:color="000001"/>
            </w:tcBorders>
            <w:shd w:val="clear" w:color="auto" w:fill="FFFFFF"/>
          </w:tcPr>
          <w:p w14:paraId="6BAE54EF"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High</w:t>
            </w:r>
          </w:p>
        </w:tc>
        <w:tc>
          <w:tcPr>
            <w:tcW w:w="4394" w:type="dxa"/>
            <w:tcBorders>
              <w:top w:val="single" w:sz="2" w:space="0" w:color="000001"/>
              <w:left w:val="single" w:sz="2" w:space="0" w:color="000001"/>
              <w:bottom w:val="single" w:sz="2" w:space="0" w:color="000001"/>
              <w:right w:val="single" w:sz="2" w:space="0" w:color="000001"/>
            </w:tcBorders>
            <w:shd w:val="clear" w:color="auto" w:fill="FFFFFF"/>
          </w:tcPr>
          <w:p w14:paraId="19FD3C4E"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Both implementations would require knowledge of the standard and existing frameworks to extend existing systems.</w:t>
            </w:r>
          </w:p>
        </w:tc>
      </w:tr>
      <w:tr w:rsidR="003466FF" w:rsidRPr="00857B63" w14:paraId="463E1016" w14:textId="77777777" w:rsidTr="003466FF">
        <w:tc>
          <w:tcPr>
            <w:tcW w:w="1864" w:type="dxa"/>
            <w:tcBorders>
              <w:top w:val="single" w:sz="2" w:space="0" w:color="000001"/>
              <w:left w:val="single" w:sz="2" w:space="0" w:color="000001"/>
              <w:bottom w:val="single" w:sz="2" w:space="0" w:color="000001"/>
            </w:tcBorders>
            <w:shd w:val="clear" w:color="auto" w:fill="FFFFFF"/>
          </w:tcPr>
          <w:p w14:paraId="356972C0"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InforMEA support to speed-up implementation</w:t>
            </w:r>
          </w:p>
        </w:tc>
        <w:tc>
          <w:tcPr>
            <w:tcW w:w="1267" w:type="dxa"/>
            <w:tcBorders>
              <w:top w:val="single" w:sz="2" w:space="0" w:color="000001"/>
              <w:left w:val="single" w:sz="2" w:space="0" w:color="000001"/>
              <w:bottom w:val="single" w:sz="2" w:space="0" w:color="000001"/>
            </w:tcBorders>
            <w:shd w:val="clear" w:color="auto" w:fill="FFFFFF"/>
          </w:tcPr>
          <w:p w14:paraId="2963F642"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YES (using existing InforMEA toolkit)</w:t>
            </w:r>
          </w:p>
        </w:tc>
        <w:tc>
          <w:tcPr>
            <w:tcW w:w="1267" w:type="dxa"/>
            <w:tcBorders>
              <w:top w:val="single" w:sz="2" w:space="0" w:color="000001"/>
              <w:left w:val="single" w:sz="2" w:space="0" w:color="000001"/>
              <w:bottom w:val="single" w:sz="2" w:space="0" w:color="000001"/>
            </w:tcBorders>
            <w:shd w:val="clear" w:color="auto" w:fill="FFFFFF"/>
          </w:tcPr>
          <w:p w14:paraId="7AEB18E4"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NO</w:t>
            </w:r>
          </w:p>
        </w:tc>
        <w:tc>
          <w:tcPr>
            <w:tcW w:w="4394" w:type="dxa"/>
            <w:tcBorders>
              <w:top w:val="single" w:sz="2" w:space="0" w:color="000001"/>
              <w:left w:val="single" w:sz="2" w:space="0" w:color="000001"/>
              <w:bottom w:val="single" w:sz="2" w:space="0" w:color="000001"/>
              <w:right w:val="single" w:sz="2" w:space="0" w:color="000001"/>
            </w:tcBorders>
            <w:shd w:val="clear" w:color="auto" w:fill="FFFFFF"/>
          </w:tcPr>
          <w:p w14:paraId="2826D7A5"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A potential MEA would have to choose between:</w:t>
            </w:r>
          </w:p>
          <w:p w14:paraId="752B8F4F" w14:textId="77777777" w:rsidR="003466FF" w:rsidRPr="00857B63" w:rsidRDefault="003466FF" w:rsidP="003466FF">
            <w:pPr>
              <w:pStyle w:val="Normal1"/>
              <w:numPr>
                <w:ilvl w:val="0"/>
                <w:numId w:val="41"/>
              </w:numPr>
              <w:jc w:val="both"/>
              <w:rPr>
                <w:rFonts w:asciiTheme="minorHAnsi" w:hAnsiTheme="minorHAnsi" w:cs="Calibri"/>
                <w:iCs/>
                <w:sz w:val="18"/>
                <w:szCs w:val="18"/>
              </w:rPr>
            </w:pPr>
            <w:r w:rsidRPr="00857B63">
              <w:rPr>
                <w:rFonts w:asciiTheme="minorHAnsi" w:hAnsiTheme="minorHAnsi" w:cs="Calibri"/>
                <w:iCs/>
                <w:sz w:val="18"/>
                <w:szCs w:val="18"/>
              </w:rPr>
              <w:t>Reuse existing InforMEA Toolkit for OData when possible – as is the case now</w:t>
            </w:r>
          </w:p>
          <w:p w14:paraId="2325B6A6" w14:textId="77777777" w:rsidR="003466FF" w:rsidRPr="00857B63" w:rsidRDefault="003466FF" w:rsidP="003466FF">
            <w:pPr>
              <w:pStyle w:val="Normal1"/>
              <w:numPr>
                <w:ilvl w:val="0"/>
                <w:numId w:val="41"/>
              </w:numPr>
              <w:jc w:val="both"/>
              <w:rPr>
                <w:rFonts w:asciiTheme="minorHAnsi" w:hAnsiTheme="minorHAnsi" w:cs="Calibri"/>
                <w:iCs/>
                <w:sz w:val="18"/>
                <w:szCs w:val="18"/>
              </w:rPr>
            </w:pPr>
            <w:r w:rsidRPr="00857B63">
              <w:rPr>
                <w:rFonts w:asciiTheme="minorHAnsi" w:hAnsiTheme="minorHAnsi" w:cs="Calibri"/>
                <w:iCs/>
                <w:sz w:val="18"/>
                <w:szCs w:val="18"/>
              </w:rPr>
              <w:t>Implement their own OData server – some MEAs did it</w:t>
            </w:r>
          </w:p>
          <w:p w14:paraId="78DCB5F9" w14:textId="77777777" w:rsidR="003466FF" w:rsidRPr="00857B63" w:rsidRDefault="003466FF" w:rsidP="003466FF">
            <w:pPr>
              <w:pStyle w:val="Normal1"/>
              <w:numPr>
                <w:ilvl w:val="0"/>
                <w:numId w:val="41"/>
              </w:numPr>
              <w:jc w:val="both"/>
              <w:rPr>
                <w:rFonts w:asciiTheme="minorHAnsi" w:hAnsiTheme="minorHAnsi" w:cs="Calibri"/>
                <w:iCs/>
                <w:sz w:val="18"/>
                <w:szCs w:val="18"/>
              </w:rPr>
            </w:pPr>
            <w:r w:rsidRPr="00857B63">
              <w:rPr>
                <w:rFonts w:asciiTheme="minorHAnsi" w:hAnsiTheme="minorHAnsi" w:cs="Calibri"/>
                <w:iCs/>
                <w:sz w:val="18"/>
                <w:szCs w:val="18"/>
              </w:rPr>
              <w:t xml:space="preserve">Implement their own </w:t>
            </w:r>
            <w:proofErr w:type="spellStart"/>
            <w:r w:rsidRPr="00857B63">
              <w:rPr>
                <w:rFonts w:asciiTheme="minorHAnsi" w:hAnsiTheme="minorHAnsi" w:cs="Calibri"/>
                <w:iCs/>
                <w:sz w:val="18"/>
                <w:szCs w:val="18"/>
              </w:rPr>
              <w:t>GraphQL</w:t>
            </w:r>
            <w:proofErr w:type="spellEnd"/>
            <w:r w:rsidRPr="00857B63">
              <w:rPr>
                <w:rFonts w:asciiTheme="minorHAnsi" w:hAnsiTheme="minorHAnsi" w:cs="Calibri"/>
                <w:iCs/>
                <w:sz w:val="18"/>
                <w:szCs w:val="18"/>
              </w:rPr>
              <w:t xml:space="preserve"> server – InforMEA can offer advice and potential support.</w:t>
            </w:r>
          </w:p>
        </w:tc>
      </w:tr>
      <w:tr w:rsidR="003466FF" w:rsidRPr="00857B63" w14:paraId="4721D452" w14:textId="77777777" w:rsidTr="003466FF">
        <w:tc>
          <w:tcPr>
            <w:tcW w:w="1864" w:type="dxa"/>
            <w:tcBorders>
              <w:top w:val="single" w:sz="2" w:space="0" w:color="000001"/>
              <w:left w:val="single" w:sz="2" w:space="0" w:color="000001"/>
              <w:bottom w:val="single" w:sz="2" w:space="0" w:color="000001"/>
            </w:tcBorders>
            <w:shd w:val="clear" w:color="auto" w:fill="FFFFFF"/>
          </w:tcPr>
          <w:p w14:paraId="55FBF4EE"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Implementation limited by the MEA hosting plan</w:t>
            </w:r>
          </w:p>
        </w:tc>
        <w:tc>
          <w:tcPr>
            <w:tcW w:w="1267" w:type="dxa"/>
            <w:tcBorders>
              <w:top w:val="single" w:sz="2" w:space="0" w:color="000001"/>
              <w:left w:val="single" w:sz="2" w:space="0" w:color="000001"/>
              <w:bottom w:val="single" w:sz="2" w:space="0" w:color="000001"/>
            </w:tcBorders>
            <w:shd w:val="clear" w:color="auto" w:fill="FFFFFF"/>
          </w:tcPr>
          <w:p w14:paraId="3DF03F9A"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YES</w:t>
            </w:r>
          </w:p>
        </w:tc>
        <w:tc>
          <w:tcPr>
            <w:tcW w:w="1267" w:type="dxa"/>
            <w:tcBorders>
              <w:top w:val="single" w:sz="2" w:space="0" w:color="000001"/>
              <w:left w:val="single" w:sz="2" w:space="0" w:color="000001"/>
              <w:bottom w:val="single" w:sz="2" w:space="0" w:color="000001"/>
            </w:tcBorders>
            <w:shd w:val="clear" w:color="auto" w:fill="FFFFFF"/>
          </w:tcPr>
          <w:p w14:paraId="44C4DB6D"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NO</w:t>
            </w:r>
          </w:p>
        </w:tc>
        <w:tc>
          <w:tcPr>
            <w:tcW w:w="4394" w:type="dxa"/>
            <w:tcBorders>
              <w:top w:val="single" w:sz="2" w:space="0" w:color="000001"/>
              <w:left w:val="single" w:sz="2" w:space="0" w:color="000001"/>
              <w:bottom w:val="single" w:sz="2" w:space="0" w:color="000001"/>
              <w:right w:val="single" w:sz="2" w:space="0" w:color="000001"/>
            </w:tcBorders>
            <w:shd w:val="clear" w:color="auto" w:fill="FFFFFF"/>
          </w:tcPr>
          <w:p w14:paraId="4F22AE54"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 xml:space="preserve">Some MEAs would not be able to use the InforMEA OData toolkit because of their hosting configuration unable to run Java etc. </w:t>
            </w:r>
          </w:p>
          <w:p w14:paraId="00869C2B"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b/>
                <w:bCs/>
                <w:iCs/>
                <w:sz w:val="18"/>
                <w:szCs w:val="18"/>
              </w:rPr>
              <w:t xml:space="preserve">Note: </w:t>
            </w:r>
            <w:r w:rsidRPr="00857B63">
              <w:rPr>
                <w:rFonts w:asciiTheme="minorHAnsi" w:hAnsiTheme="minorHAnsi" w:cs="Calibri"/>
                <w:iCs/>
                <w:sz w:val="18"/>
                <w:szCs w:val="18"/>
              </w:rPr>
              <w:t>Currently we don’t have such scenario any more.</w:t>
            </w:r>
          </w:p>
        </w:tc>
      </w:tr>
      <w:tr w:rsidR="003466FF" w:rsidRPr="00857B63" w14:paraId="15467B0B" w14:textId="77777777" w:rsidTr="003466FF">
        <w:tc>
          <w:tcPr>
            <w:tcW w:w="1864" w:type="dxa"/>
            <w:tcBorders>
              <w:top w:val="single" w:sz="2" w:space="0" w:color="000001"/>
              <w:left w:val="single" w:sz="2" w:space="0" w:color="000001"/>
              <w:bottom w:val="single" w:sz="2" w:space="0" w:color="000001"/>
            </w:tcBorders>
            <w:shd w:val="clear" w:color="auto" w:fill="FFFFFF"/>
          </w:tcPr>
          <w:p w14:paraId="77DB1831"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Drupal 7 support</w:t>
            </w:r>
          </w:p>
        </w:tc>
        <w:tc>
          <w:tcPr>
            <w:tcW w:w="1267" w:type="dxa"/>
            <w:tcBorders>
              <w:top w:val="single" w:sz="2" w:space="0" w:color="000001"/>
              <w:left w:val="single" w:sz="2" w:space="0" w:color="000001"/>
              <w:bottom w:val="single" w:sz="2" w:space="0" w:color="000001"/>
            </w:tcBorders>
            <w:shd w:val="clear" w:color="auto" w:fill="FFFFFF"/>
          </w:tcPr>
          <w:p w14:paraId="2B3C0344"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NONE</w:t>
            </w:r>
          </w:p>
        </w:tc>
        <w:tc>
          <w:tcPr>
            <w:tcW w:w="1267" w:type="dxa"/>
            <w:tcBorders>
              <w:top w:val="single" w:sz="2" w:space="0" w:color="000001"/>
              <w:left w:val="single" w:sz="2" w:space="0" w:color="000001"/>
              <w:bottom w:val="single" w:sz="2" w:space="0" w:color="000001"/>
            </w:tcBorders>
            <w:shd w:val="clear" w:color="auto" w:fill="FFFFFF"/>
          </w:tcPr>
          <w:p w14:paraId="38561E19"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SOME</w:t>
            </w:r>
          </w:p>
        </w:tc>
        <w:tc>
          <w:tcPr>
            <w:tcW w:w="4394" w:type="dxa"/>
            <w:tcBorders>
              <w:top w:val="single" w:sz="2" w:space="0" w:color="000001"/>
              <w:left w:val="single" w:sz="2" w:space="0" w:color="000001"/>
              <w:bottom w:val="single" w:sz="2" w:space="0" w:color="000001"/>
              <w:right w:val="single" w:sz="2" w:space="0" w:color="000001"/>
            </w:tcBorders>
            <w:shd w:val="clear" w:color="auto" w:fill="FFFFFF"/>
          </w:tcPr>
          <w:p w14:paraId="5ACD691E" w14:textId="77777777" w:rsidR="003466FF" w:rsidRPr="00857B63" w:rsidRDefault="003466FF" w:rsidP="003466FF">
            <w:pPr>
              <w:pStyle w:val="Normal1"/>
              <w:jc w:val="both"/>
              <w:rPr>
                <w:rFonts w:asciiTheme="minorHAnsi" w:hAnsiTheme="minorHAnsi" w:cs="Calibri"/>
                <w:iCs/>
                <w:sz w:val="18"/>
                <w:szCs w:val="18"/>
              </w:rPr>
            </w:pPr>
            <w:proofErr w:type="spellStart"/>
            <w:r w:rsidRPr="00857B63">
              <w:rPr>
                <w:rFonts w:asciiTheme="minorHAnsi" w:hAnsiTheme="minorHAnsi" w:cs="Calibri"/>
                <w:iCs/>
                <w:sz w:val="18"/>
                <w:szCs w:val="18"/>
              </w:rPr>
              <w:t>GraphQL</w:t>
            </w:r>
            <w:proofErr w:type="spellEnd"/>
            <w:r w:rsidRPr="00857B63">
              <w:rPr>
                <w:rFonts w:asciiTheme="minorHAnsi" w:hAnsiTheme="minorHAnsi" w:cs="Calibri"/>
                <w:iCs/>
                <w:sz w:val="18"/>
                <w:szCs w:val="18"/>
              </w:rPr>
              <w:t xml:space="preserve"> support in D7 provides primitive field types, files, images, links – but no support for advanced features such as relations between entities</w:t>
            </w:r>
          </w:p>
        </w:tc>
      </w:tr>
      <w:tr w:rsidR="003466FF" w:rsidRPr="00857B63" w14:paraId="1909C059" w14:textId="77777777" w:rsidTr="003466FF">
        <w:tc>
          <w:tcPr>
            <w:tcW w:w="1864" w:type="dxa"/>
            <w:tcBorders>
              <w:top w:val="single" w:sz="2" w:space="0" w:color="000001"/>
              <w:left w:val="single" w:sz="2" w:space="0" w:color="000001"/>
              <w:bottom w:val="single" w:sz="2" w:space="0" w:color="000001"/>
            </w:tcBorders>
            <w:shd w:val="clear" w:color="auto" w:fill="FFFFFF"/>
          </w:tcPr>
          <w:p w14:paraId="4BEB11FD"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Drupal 8 support</w:t>
            </w:r>
          </w:p>
        </w:tc>
        <w:tc>
          <w:tcPr>
            <w:tcW w:w="1267" w:type="dxa"/>
            <w:tcBorders>
              <w:top w:val="single" w:sz="2" w:space="0" w:color="000001"/>
              <w:left w:val="single" w:sz="2" w:space="0" w:color="000001"/>
              <w:bottom w:val="single" w:sz="2" w:space="0" w:color="000001"/>
            </w:tcBorders>
            <w:shd w:val="clear" w:color="auto" w:fill="FFFFFF"/>
          </w:tcPr>
          <w:p w14:paraId="141DEB35"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NONE</w:t>
            </w:r>
          </w:p>
        </w:tc>
        <w:tc>
          <w:tcPr>
            <w:tcW w:w="1267" w:type="dxa"/>
            <w:tcBorders>
              <w:top w:val="single" w:sz="2" w:space="0" w:color="000001"/>
              <w:left w:val="single" w:sz="2" w:space="0" w:color="000001"/>
              <w:bottom w:val="single" w:sz="2" w:space="0" w:color="000001"/>
            </w:tcBorders>
            <w:shd w:val="clear" w:color="auto" w:fill="FFFFFF"/>
          </w:tcPr>
          <w:p w14:paraId="5AD510FE"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BASIC</w:t>
            </w:r>
          </w:p>
        </w:tc>
        <w:tc>
          <w:tcPr>
            <w:tcW w:w="4394" w:type="dxa"/>
            <w:tcBorders>
              <w:top w:val="single" w:sz="2" w:space="0" w:color="000001"/>
              <w:left w:val="single" w:sz="2" w:space="0" w:color="000001"/>
              <w:bottom w:val="single" w:sz="2" w:space="0" w:color="000001"/>
              <w:right w:val="single" w:sz="2" w:space="0" w:color="000001"/>
            </w:tcBorders>
            <w:shd w:val="clear" w:color="auto" w:fill="FFFFFF"/>
          </w:tcPr>
          <w:p w14:paraId="3AF9B7B7"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 xml:space="preserve">For Drupal 8 there is better support for nested entities, though there would be required customizations in order to achieve InforMEA API standard. Supports also filtering on fields, but not sure if supports filtering on nested entity </w:t>
            </w:r>
            <w:r w:rsidRPr="00857B63">
              <w:rPr>
                <w:rFonts w:asciiTheme="minorHAnsi" w:hAnsiTheme="minorHAnsi" w:cs="Calibri"/>
                <w:iCs/>
                <w:sz w:val="18"/>
                <w:szCs w:val="18"/>
              </w:rPr>
              <w:lastRenderedPageBreak/>
              <w:t>properties.</w:t>
            </w:r>
          </w:p>
        </w:tc>
      </w:tr>
      <w:tr w:rsidR="003466FF" w:rsidRPr="00857B63" w14:paraId="126BB5AB" w14:textId="77777777" w:rsidTr="003466FF">
        <w:tc>
          <w:tcPr>
            <w:tcW w:w="1864" w:type="dxa"/>
            <w:tcBorders>
              <w:top w:val="single" w:sz="2" w:space="0" w:color="000001"/>
              <w:left w:val="single" w:sz="2" w:space="0" w:color="000001"/>
              <w:bottom w:val="single" w:sz="2" w:space="0" w:color="000001"/>
            </w:tcBorders>
            <w:shd w:val="clear" w:color="auto" w:fill="FFFFFF"/>
          </w:tcPr>
          <w:p w14:paraId="2624DA25"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lastRenderedPageBreak/>
              <w:t>Difficulty in implementing a client to  query and fetch records from the server</w:t>
            </w:r>
          </w:p>
        </w:tc>
        <w:tc>
          <w:tcPr>
            <w:tcW w:w="1267" w:type="dxa"/>
            <w:tcBorders>
              <w:top w:val="single" w:sz="2" w:space="0" w:color="000001"/>
              <w:left w:val="single" w:sz="2" w:space="0" w:color="000001"/>
              <w:bottom w:val="single" w:sz="2" w:space="0" w:color="000001"/>
            </w:tcBorders>
            <w:shd w:val="clear" w:color="auto" w:fill="FFFFFF"/>
          </w:tcPr>
          <w:p w14:paraId="6ED17FAD"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MEDIUM</w:t>
            </w:r>
          </w:p>
        </w:tc>
        <w:tc>
          <w:tcPr>
            <w:tcW w:w="1267" w:type="dxa"/>
            <w:tcBorders>
              <w:top w:val="single" w:sz="2" w:space="0" w:color="000001"/>
              <w:left w:val="single" w:sz="2" w:space="0" w:color="000001"/>
              <w:bottom w:val="single" w:sz="2" w:space="0" w:color="000001"/>
            </w:tcBorders>
            <w:shd w:val="clear" w:color="auto" w:fill="FFFFFF"/>
          </w:tcPr>
          <w:p w14:paraId="761BFF90"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EASY</w:t>
            </w:r>
          </w:p>
        </w:tc>
        <w:tc>
          <w:tcPr>
            <w:tcW w:w="4394" w:type="dxa"/>
            <w:tcBorders>
              <w:top w:val="single" w:sz="2" w:space="0" w:color="000001"/>
              <w:left w:val="single" w:sz="2" w:space="0" w:color="000001"/>
              <w:bottom w:val="single" w:sz="2" w:space="0" w:color="000001"/>
              <w:right w:val="single" w:sz="2" w:space="0" w:color="000001"/>
            </w:tcBorders>
            <w:shd w:val="clear" w:color="auto" w:fill="FFFFFF"/>
          </w:tcPr>
          <w:p w14:paraId="2B2830EC"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 xml:space="preserve">There are more </w:t>
            </w:r>
            <w:proofErr w:type="spellStart"/>
            <w:r w:rsidRPr="00857B63">
              <w:rPr>
                <w:rFonts w:asciiTheme="minorHAnsi" w:hAnsiTheme="minorHAnsi" w:cs="Calibri"/>
                <w:iCs/>
                <w:sz w:val="18"/>
                <w:szCs w:val="18"/>
              </w:rPr>
              <w:t>GraphQL</w:t>
            </w:r>
            <w:proofErr w:type="spellEnd"/>
            <w:r w:rsidRPr="00857B63">
              <w:rPr>
                <w:rFonts w:asciiTheme="minorHAnsi" w:hAnsiTheme="minorHAnsi" w:cs="Calibri"/>
                <w:iCs/>
                <w:sz w:val="18"/>
                <w:szCs w:val="18"/>
              </w:rPr>
              <w:t xml:space="preserve"> libraries available, and though – when client libraries are not available – could be queried using a custom JSON parser and some coding. Depends on scenario.</w:t>
            </w:r>
          </w:p>
          <w:p w14:paraId="3FE9A015" w14:textId="77777777" w:rsidR="003466FF" w:rsidRPr="00857B63" w:rsidRDefault="003466FF" w:rsidP="003466FF">
            <w:pPr>
              <w:pStyle w:val="Normal1"/>
              <w:jc w:val="both"/>
              <w:rPr>
                <w:rFonts w:asciiTheme="minorHAnsi" w:hAnsiTheme="minorHAnsi" w:cs="Calibri"/>
                <w:iCs/>
                <w:sz w:val="18"/>
                <w:szCs w:val="18"/>
              </w:rPr>
            </w:pPr>
          </w:p>
          <w:p w14:paraId="00AF1103"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Note: There are not 3</w:t>
            </w:r>
            <w:r w:rsidRPr="00857B63">
              <w:rPr>
                <w:rFonts w:asciiTheme="minorHAnsi" w:hAnsiTheme="minorHAnsi" w:cs="Calibri"/>
                <w:iCs/>
                <w:sz w:val="18"/>
                <w:szCs w:val="18"/>
                <w:vertAlign w:val="superscript"/>
              </w:rPr>
              <w:t>rd</w:t>
            </w:r>
            <w:r w:rsidRPr="00857B63">
              <w:rPr>
                <w:rFonts w:asciiTheme="minorHAnsi" w:hAnsiTheme="minorHAnsi" w:cs="Calibri"/>
                <w:iCs/>
                <w:sz w:val="18"/>
                <w:szCs w:val="18"/>
              </w:rPr>
              <w:t xml:space="preserve"> party clients that harvested data from InforMEA. We are aware of:</w:t>
            </w:r>
          </w:p>
          <w:p w14:paraId="572C4939" w14:textId="03C162E4" w:rsidR="003466FF" w:rsidRPr="00857B63" w:rsidRDefault="003466FF" w:rsidP="003466FF">
            <w:pPr>
              <w:pStyle w:val="Normal1"/>
              <w:numPr>
                <w:ilvl w:val="0"/>
                <w:numId w:val="42"/>
              </w:numPr>
              <w:jc w:val="both"/>
              <w:rPr>
                <w:rFonts w:asciiTheme="minorHAnsi" w:hAnsiTheme="minorHAnsi" w:cs="Calibri"/>
                <w:iCs/>
                <w:sz w:val="18"/>
                <w:szCs w:val="18"/>
              </w:rPr>
            </w:pPr>
            <w:r w:rsidRPr="00857B63">
              <w:rPr>
                <w:rFonts w:asciiTheme="minorHAnsi" w:hAnsiTheme="minorHAnsi" w:cs="Calibri"/>
                <w:iCs/>
                <w:sz w:val="18"/>
                <w:szCs w:val="18"/>
              </w:rPr>
              <w:t xml:space="preserve">Few MEAs query </w:t>
            </w:r>
            <w:r w:rsidR="000E7B21" w:rsidRPr="00857B63">
              <w:rPr>
                <w:rFonts w:asciiTheme="minorHAnsi" w:hAnsiTheme="minorHAnsi" w:cs="Calibri"/>
                <w:iCs/>
                <w:sz w:val="18"/>
                <w:szCs w:val="18"/>
              </w:rPr>
              <w:t>their</w:t>
            </w:r>
            <w:r w:rsidRPr="00857B63">
              <w:rPr>
                <w:rFonts w:asciiTheme="minorHAnsi" w:hAnsiTheme="minorHAnsi" w:cs="Calibri"/>
                <w:iCs/>
                <w:sz w:val="18"/>
                <w:szCs w:val="18"/>
              </w:rPr>
              <w:t xml:space="preserve"> own endpoint</w:t>
            </w:r>
          </w:p>
          <w:p w14:paraId="59020532" w14:textId="77777777" w:rsidR="003466FF" w:rsidRPr="00857B63" w:rsidRDefault="003466FF" w:rsidP="003466FF">
            <w:pPr>
              <w:pStyle w:val="Normal1"/>
              <w:numPr>
                <w:ilvl w:val="0"/>
                <w:numId w:val="42"/>
              </w:numPr>
              <w:jc w:val="both"/>
              <w:rPr>
                <w:rFonts w:asciiTheme="minorHAnsi" w:hAnsiTheme="minorHAnsi" w:cs="Calibri"/>
                <w:iCs/>
                <w:sz w:val="18"/>
                <w:szCs w:val="18"/>
              </w:rPr>
            </w:pPr>
            <w:proofErr w:type="spellStart"/>
            <w:r w:rsidRPr="00857B63">
              <w:rPr>
                <w:rFonts w:asciiTheme="minorHAnsi" w:hAnsiTheme="minorHAnsi" w:cs="Calibri"/>
                <w:iCs/>
                <w:sz w:val="18"/>
                <w:szCs w:val="18"/>
              </w:rPr>
              <w:t>Bioland</w:t>
            </w:r>
            <w:proofErr w:type="spellEnd"/>
            <w:r w:rsidRPr="00857B63">
              <w:rPr>
                <w:rFonts w:asciiTheme="minorHAnsi" w:hAnsiTheme="minorHAnsi" w:cs="Calibri"/>
                <w:iCs/>
                <w:sz w:val="18"/>
                <w:szCs w:val="18"/>
              </w:rPr>
              <w:t xml:space="preserve"> CHM tool getting NFPs.</w:t>
            </w:r>
          </w:p>
          <w:p w14:paraId="3D8E2D46" w14:textId="77777777" w:rsidR="003466FF" w:rsidRPr="00857B63" w:rsidRDefault="003466FF" w:rsidP="003466FF">
            <w:pPr>
              <w:pStyle w:val="Normal1"/>
              <w:numPr>
                <w:ilvl w:val="0"/>
                <w:numId w:val="42"/>
              </w:numPr>
              <w:jc w:val="both"/>
              <w:rPr>
                <w:rFonts w:asciiTheme="minorHAnsi" w:hAnsiTheme="minorHAnsi" w:cs="Calibri"/>
                <w:iCs/>
                <w:sz w:val="18"/>
                <w:szCs w:val="18"/>
              </w:rPr>
            </w:pPr>
            <w:r w:rsidRPr="00857B63">
              <w:rPr>
                <w:rFonts w:asciiTheme="minorHAnsi" w:hAnsiTheme="minorHAnsi" w:cs="Calibri"/>
                <w:iCs/>
                <w:sz w:val="18"/>
                <w:szCs w:val="18"/>
              </w:rPr>
              <w:t>One experiment from UNEP live.</w:t>
            </w:r>
          </w:p>
        </w:tc>
      </w:tr>
      <w:tr w:rsidR="003466FF" w:rsidRPr="00857B63" w14:paraId="3129A226" w14:textId="77777777" w:rsidTr="003466FF">
        <w:tc>
          <w:tcPr>
            <w:tcW w:w="1864" w:type="dxa"/>
            <w:tcBorders>
              <w:top w:val="single" w:sz="2" w:space="0" w:color="000001"/>
              <w:left w:val="single" w:sz="2" w:space="0" w:color="000001"/>
              <w:bottom w:val="single" w:sz="2" w:space="0" w:color="000001"/>
            </w:tcBorders>
            <w:shd w:val="clear" w:color="auto" w:fill="FFFFFF"/>
          </w:tcPr>
          <w:p w14:paraId="49250F6D"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Potential of getting more 3</w:t>
            </w:r>
            <w:r w:rsidRPr="00857B63">
              <w:rPr>
                <w:rFonts w:asciiTheme="minorHAnsi" w:hAnsiTheme="minorHAnsi" w:cs="Calibri"/>
                <w:iCs/>
                <w:sz w:val="18"/>
                <w:szCs w:val="18"/>
                <w:vertAlign w:val="superscript"/>
              </w:rPr>
              <w:t>rd</w:t>
            </w:r>
            <w:r w:rsidRPr="00857B63">
              <w:rPr>
                <w:rFonts w:asciiTheme="minorHAnsi" w:hAnsiTheme="minorHAnsi" w:cs="Calibri"/>
                <w:iCs/>
                <w:sz w:val="18"/>
                <w:szCs w:val="18"/>
              </w:rPr>
              <w:t xml:space="preserve"> parties to harvest, process and show InforMEA data on their website.</w:t>
            </w:r>
          </w:p>
        </w:tc>
        <w:tc>
          <w:tcPr>
            <w:tcW w:w="1267" w:type="dxa"/>
            <w:tcBorders>
              <w:top w:val="single" w:sz="2" w:space="0" w:color="000001"/>
              <w:left w:val="single" w:sz="2" w:space="0" w:color="000001"/>
              <w:bottom w:val="single" w:sz="2" w:space="0" w:color="000001"/>
            </w:tcBorders>
            <w:shd w:val="clear" w:color="auto" w:fill="FFFFFF"/>
          </w:tcPr>
          <w:p w14:paraId="2DCDAC2E"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LOW</w:t>
            </w:r>
          </w:p>
        </w:tc>
        <w:tc>
          <w:tcPr>
            <w:tcW w:w="1267" w:type="dxa"/>
            <w:tcBorders>
              <w:top w:val="single" w:sz="2" w:space="0" w:color="000001"/>
              <w:left w:val="single" w:sz="2" w:space="0" w:color="000001"/>
              <w:bottom w:val="single" w:sz="2" w:space="0" w:color="000001"/>
            </w:tcBorders>
            <w:shd w:val="clear" w:color="auto" w:fill="FFFFFF"/>
          </w:tcPr>
          <w:p w14:paraId="4653238C"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MEDIUM</w:t>
            </w:r>
          </w:p>
        </w:tc>
        <w:tc>
          <w:tcPr>
            <w:tcW w:w="4394" w:type="dxa"/>
            <w:tcBorders>
              <w:top w:val="single" w:sz="2" w:space="0" w:color="000001"/>
              <w:left w:val="single" w:sz="2" w:space="0" w:color="000001"/>
              <w:bottom w:val="single" w:sz="2" w:space="0" w:color="000001"/>
              <w:right w:val="single" w:sz="2" w:space="0" w:color="000001"/>
            </w:tcBorders>
            <w:shd w:val="clear" w:color="auto" w:fill="FFFFFF"/>
          </w:tcPr>
          <w:p w14:paraId="7E878C98"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OData is not really known outside Microsoft-based environments AND corporate web services, therefore a little bit more difficult to digest.</w:t>
            </w:r>
          </w:p>
        </w:tc>
      </w:tr>
      <w:tr w:rsidR="003466FF" w:rsidRPr="00857B63" w14:paraId="32CACD52" w14:textId="77777777" w:rsidTr="003466FF">
        <w:tc>
          <w:tcPr>
            <w:tcW w:w="1864" w:type="dxa"/>
            <w:tcBorders>
              <w:top w:val="single" w:sz="2" w:space="0" w:color="000001"/>
              <w:left w:val="single" w:sz="2" w:space="0" w:color="000001"/>
              <w:bottom w:val="single" w:sz="2" w:space="0" w:color="000001"/>
            </w:tcBorders>
            <w:shd w:val="clear" w:color="auto" w:fill="FFFFFF"/>
          </w:tcPr>
          <w:p w14:paraId="253E5A42"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Standardization</w:t>
            </w:r>
          </w:p>
        </w:tc>
        <w:tc>
          <w:tcPr>
            <w:tcW w:w="1267" w:type="dxa"/>
            <w:tcBorders>
              <w:top w:val="single" w:sz="2" w:space="0" w:color="000001"/>
              <w:left w:val="single" w:sz="2" w:space="0" w:color="000001"/>
              <w:bottom w:val="single" w:sz="2" w:space="0" w:color="000001"/>
            </w:tcBorders>
            <w:shd w:val="clear" w:color="auto" w:fill="FFFFFF"/>
          </w:tcPr>
          <w:p w14:paraId="64195045"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STANDARD</w:t>
            </w:r>
          </w:p>
        </w:tc>
        <w:tc>
          <w:tcPr>
            <w:tcW w:w="1267" w:type="dxa"/>
            <w:tcBorders>
              <w:top w:val="single" w:sz="2" w:space="0" w:color="000001"/>
              <w:left w:val="single" w:sz="2" w:space="0" w:color="000001"/>
              <w:bottom w:val="single" w:sz="2" w:space="0" w:color="000001"/>
            </w:tcBorders>
            <w:shd w:val="clear" w:color="auto" w:fill="FFFFFF"/>
          </w:tcPr>
          <w:p w14:paraId="3A294D0B" w14:textId="77777777" w:rsidR="003466FF" w:rsidRPr="00857B63" w:rsidRDefault="003466FF" w:rsidP="003466FF">
            <w:pPr>
              <w:pStyle w:val="Normal1"/>
              <w:jc w:val="both"/>
              <w:rPr>
                <w:rFonts w:asciiTheme="minorHAnsi" w:hAnsiTheme="minorHAnsi" w:cs="Calibri"/>
                <w:iCs/>
                <w:sz w:val="18"/>
                <w:szCs w:val="18"/>
              </w:rPr>
            </w:pPr>
            <w:r w:rsidRPr="00857B63">
              <w:rPr>
                <w:rFonts w:asciiTheme="minorHAnsi" w:hAnsiTheme="minorHAnsi" w:cs="Calibri"/>
                <w:iCs/>
                <w:sz w:val="18"/>
                <w:szCs w:val="18"/>
              </w:rPr>
              <w:t>EMERGING</w:t>
            </w:r>
          </w:p>
        </w:tc>
        <w:tc>
          <w:tcPr>
            <w:tcW w:w="4394" w:type="dxa"/>
            <w:tcBorders>
              <w:top w:val="single" w:sz="2" w:space="0" w:color="000001"/>
              <w:left w:val="single" w:sz="2" w:space="0" w:color="000001"/>
              <w:bottom w:val="single" w:sz="2" w:space="0" w:color="000001"/>
              <w:right w:val="single" w:sz="2" w:space="0" w:color="000001"/>
            </w:tcBorders>
            <w:shd w:val="clear" w:color="auto" w:fill="FFFFFF"/>
          </w:tcPr>
          <w:p w14:paraId="5D7D8100" w14:textId="77777777" w:rsidR="003466FF" w:rsidRPr="00857B63" w:rsidRDefault="003466FF" w:rsidP="003466FF">
            <w:pPr>
              <w:pStyle w:val="Normal1"/>
              <w:jc w:val="both"/>
              <w:rPr>
                <w:rFonts w:asciiTheme="minorHAnsi" w:hAnsiTheme="minorHAnsi" w:cs="Calibri"/>
                <w:iCs/>
                <w:sz w:val="18"/>
                <w:szCs w:val="18"/>
              </w:rPr>
            </w:pPr>
            <w:proofErr w:type="spellStart"/>
            <w:r w:rsidRPr="00857B63">
              <w:rPr>
                <w:rFonts w:asciiTheme="minorHAnsi" w:hAnsiTheme="minorHAnsi" w:cs="Calibri"/>
                <w:iCs/>
                <w:sz w:val="18"/>
                <w:szCs w:val="18"/>
              </w:rPr>
              <w:t>GraphQL</w:t>
            </w:r>
            <w:proofErr w:type="spellEnd"/>
            <w:r w:rsidRPr="00857B63">
              <w:rPr>
                <w:rFonts w:asciiTheme="minorHAnsi" w:hAnsiTheme="minorHAnsi" w:cs="Calibri"/>
                <w:iCs/>
                <w:sz w:val="18"/>
                <w:szCs w:val="18"/>
              </w:rPr>
              <w:t xml:space="preserve"> is still new under development and not fully standardized. This year OData version 4 has become the ISO/IEC 20802 standard.</w:t>
            </w:r>
          </w:p>
        </w:tc>
      </w:tr>
    </w:tbl>
    <w:p w14:paraId="293380FB" w14:textId="77777777" w:rsidR="003466FF" w:rsidRPr="003466FF" w:rsidRDefault="003466FF" w:rsidP="003466FF">
      <w:pPr>
        <w:pStyle w:val="Normal1"/>
        <w:jc w:val="both"/>
        <w:rPr>
          <w:rFonts w:asciiTheme="minorHAnsi" w:hAnsiTheme="minorHAnsi" w:cs="Calibri"/>
          <w:iCs/>
        </w:rPr>
      </w:pPr>
    </w:p>
    <w:p w14:paraId="37E7EDE2" w14:textId="77777777" w:rsidR="003466FF" w:rsidRDefault="003466FF" w:rsidP="003466FF">
      <w:pPr>
        <w:pStyle w:val="Normal1"/>
        <w:jc w:val="both"/>
        <w:rPr>
          <w:rFonts w:asciiTheme="minorHAnsi" w:hAnsiTheme="minorHAnsi" w:cs="Calibri"/>
          <w:b/>
          <w:bCs/>
          <w:iCs/>
        </w:rPr>
      </w:pPr>
    </w:p>
    <w:p w14:paraId="579DC2A1" w14:textId="77777777" w:rsidR="003466FF" w:rsidRDefault="003466FF" w:rsidP="003466FF">
      <w:pPr>
        <w:pStyle w:val="Normal1"/>
        <w:jc w:val="both"/>
        <w:rPr>
          <w:rFonts w:asciiTheme="minorHAnsi" w:hAnsiTheme="minorHAnsi" w:cs="Calibri"/>
          <w:b/>
          <w:bCs/>
          <w:iCs/>
        </w:rPr>
      </w:pPr>
    </w:p>
    <w:p w14:paraId="5A4077EC" w14:textId="77777777" w:rsidR="003466FF" w:rsidRPr="003466FF" w:rsidRDefault="003466FF" w:rsidP="003466FF">
      <w:pPr>
        <w:pStyle w:val="Normal1"/>
        <w:jc w:val="both"/>
        <w:rPr>
          <w:rFonts w:asciiTheme="minorHAnsi" w:hAnsiTheme="minorHAnsi" w:cs="Calibri"/>
          <w:b/>
          <w:bCs/>
          <w:iCs/>
        </w:rPr>
      </w:pPr>
      <w:r w:rsidRPr="003466FF">
        <w:rPr>
          <w:rFonts w:asciiTheme="minorHAnsi" w:hAnsiTheme="minorHAnsi" w:cs="Calibri"/>
          <w:b/>
          <w:bCs/>
          <w:iCs/>
        </w:rPr>
        <w:t>Conclusion</w:t>
      </w:r>
    </w:p>
    <w:p w14:paraId="764585FA" w14:textId="77777777" w:rsidR="003466FF" w:rsidRPr="003466FF" w:rsidRDefault="003466FF" w:rsidP="003466FF">
      <w:pPr>
        <w:pStyle w:val="Normal1"/>
        <w:jc w:val="both"/>
        <w:rPr>
          <w:rFonts w:asciiTheme="minorHAnsi" w:hAnsiTheme="minorHAnsi" w:cs="Calibri"/>
          <w:iCs/>
        </w:rPr>
      </w:pPr>
      <w:r w:rsidRPr="003466FF">
        <w:rPr>
          <w:rFonts w:asciiTheme="minorHAnsi" w:hAnsiTheme="minorHAnsi" w:cs="Calibri"/>
          <w:iCs/>
        </w:rPr>
        <w:t>Considering the high amount of effort involving:</w:t>
      </w:r>
    </w:p>
    <w:p w14:paraId="6431C194" w14:textId="77777777" w:rsidR="003466FF" w:rsidRPr="003466FF" w:rsidRDefault="003466FF" w:rsidP="003466FF">
      <w:pPr>
        <w:pStyle w:val="Normal1"/>
        <w:numPr>
          <w:ilvl w:val="0"/>
          <w:numId w:val="43"/>
        </w:numPr>
        <w:jc w:val="both"/>
        <w:rPr>
          <w:rFonts w:asciiTheme="minorHAnsi" w:hAnsiTheme="minorHAnsi" w:cs="Calibri"/>
          <w:iCs/>
        </w:rPr>
      </w:pPr>
      <w:r w:rsidRPr="003466FF">
        <w:rPr>
          <w:rFonts w:asciiTheme="minorHAnsi" w:hAnsiTheme="minorHAnsi" w:cs="Calibri"/>
          <w:iCs/>
        </w:rPr>
        <w:t xml:space="preserve">Developing an </w:t>
      </w:r>
      <w:proofErr w:type="spellStart"/>
      <w:r w:rsidRPr="003466FF">
        <w:rPr>
          <w:rFonts w:asciiTheme="minorHAnsi" w:hAnsiTheme="minorHAnsi" w:cs="Calibri"/>
          <w:iCs/>
        </w:rPr>
        <w:t>GraphQL</w:t>
      </w:r>
      <w:proofErr w:type="spellEnd"/>
      <w:r w:rsidRPr="003466FF">
        <w:rPr>
          <w:rFonts w:asciiTheme="minorHAnsi" w:hAnsiTheme="minorHAnsi" w:cs="Calibri"/>
          <w:iCs/>
        </w:rPr>
        <w:t xml:space="preserve"> server endpoint on the InforMEA website;</w:t>
      </w:r>
    </w:p>
    <w:p w14:paraId="63DC2B0C" w14:textId="77777777" w:rsidR="003466FF" w:rsidRPr="003466FF" w:rsidRDefault="003466FF" w:rsidP="003466FF">
      <w:pPr>
        <w:pStyle w:val="Normal1"/>
        <w:numPr>
          <w:ilvl w:val="0"/>
          <w:numId w:val="43"/>
        </w:numPr>
        <w:jc w:val="both"/>
        <w:rPr>
          <w:rFonts w:asciiTheme="minorHAnsi" w:hAnsiTheme="minorHAnsi" w:cs="Calibri"/>
          <w:iCs/>
        </w:rPr>
      </w:pPr>
      <w:r w:rsidRPr="003466FF">
        <w:rPr>
          <w:rFonts w:asciiTheme="minorHAnsi" w:hAnsiTheme="minorHAnsi" w:cs="Calibri"/>
          <w:iCs/>
        </w:rPr>
        <w:t xml:space="preserve">Effort required for the MEAs to implement an </w:t>
      </w:r>
      <w:proofErr w:type="spellStart"/>
      <w:r w:rsidRPr="003466FF">
        <w:rPr>
          <w:rFonts w:asciiTheme="minorHAnsi" w:hAnsiTheme="minorHAnsi" w:cs="Calibri"/>
          <w:iCs/>
        </w:rPr>
        <w:t>GraphQL</w:t>
      </w:r>
      <w:proofErr w:type="spellEnd"/>
      <w:r w:rsidRPr="003466FF">
        <w:rPr>
          <w:rFonts w:asciiTheme="minorHAnsi" w:hAnsiTheme="minorHAnsi" w:cs="Calibri"/>
          <w:iCs/>
        </w:rPr>
        <w:t xml:space="preserve"> endpoint, especially those with limited resources;</w:t>
      </w:r>
    </w:p>
    <w:p w14:paraId="106C54DD" w14:textId="77777777" w:rsidR="003466FF" w:rsidRPr="003466FF" w:rsidRDefault="003466FF" w:rsidP="003466FF">
      <w:pPr>
        <w:pStyle w:val="Normal1"/>
        <w:numPr>
          <w:ilvl w:val="0"/>
          <w:numId w:val="43"/>
        </w:numPr>
        <w:jc w:val="both"/>
        <w:rPr>
          <w:rFonts w:asciiTheme="minorHAnsi" w:hAnsiTheme="minorHAnsi" w:cs="Calibri"/>
          <w:iCs/>
        </w:rPr>
      </w:pPr>
      <w:r w:rsidRPr="003466FF">
        <w:rPr>
          <w:rFonts w:asciiTheme="minorHAnsi" w:hAnsiTheme="minorHAnsi" w:cs="Calibri"/>
          <w:iCs/>
        </w:rPr>
        <w:t xml:space="preserve">Maintaining </w:t>
      </w:r>
      <w:proofErr w:type="spellStart"/>
      <w:r w:rsidRPr="003466FF">
        <w:rPr>
          <w:rFonts w:asciiTheme="minorHAnsi" w:hAnsiTheme="minorHAnsi" w:cs="Calibri"/>
          <w:iCs/>
        </w:rPr>
        <w:t>OData</w:t>
      </w:r>
      <w:proofErr w:type="spellEnd"/>
      <w:r w:rsidRPr="003466FF">
        <w:rPr>
          <w:rFonts w:asciiTheme="minorHAnsi" w:hAnsiTheme="minorHAnsi" w:cs="Calibri"/>
          <w:iCs/>
        </w:rPr>
        <w:t xml:space="preserve"> and </w:t>
      </w:r>
      <w:proofErr w:type="spellStart"/>
      <w:r w:rsidRPr="003466FF">
        <w:rPr>
          <w:rFonts w:asciiTheme="minorHAnsi" w:hAnsiTheme="minorHAnsi" w:cs="Calibri"/>
          <w:iCs/>
        </w:rPr>
        <w:t>GraphQL</w:t>
      </w:r>
      <w:proofErr w:type="spellEnd"/>
      <w:r w:rsidRPr="003466FF">
        <w:rPr>
          <w:rFonts w:asciiTheme="minorHAnsi" w:hAnsiTheme="minorHAnsi" w:cs="Calibri"/>
          <w:iCs/>
        </w:rPr>
        <w:t xml:space="preserve"> in parallel</w:t>
      </w:r>
    </w:p>
    <w:p w14:paraId="27004C2C" w14:textId="77777777" w:rsidR="003466FF" w:rsidRPr="003466FF" w:rsidRDefault="003466FF" w:rsidP="003466FF">
      <w:pPr>
        <w:pStyle w:val="Normal1"/>
        <w:jc w:val="both"/>
        <w:rPr>
          <w:rFonts w:asciiTheme="minorHAnsi" w:hAnsiTheme="minorHAnsi" w:cs="Calibri"/>
          <w:iCs/>
        </w:rPr>
      </w:pPr>
      <w:r w:rsidRPr="003466FF">
        <w:rPr>
          <w:rFonts w:asciiTheme="minorHAnsi" w:hAnsiTheme="minorHAnsi" w:cs="Calibri"/>
          <w:iCs/>
        </w:rPr>
        <w:tab/>
        <w:t xml:space="preserve">At this time we think the benefits provided by </w:t>
      </w:r>
      <w:proofErr w:type="spellStart"/>
      <w:r w:rsidRPr="003466FF">
        <w:rPr>
          <w:rFonts w:asciiTheme="minorHAnsi" w:hAnsiTheme="minorHAnsi" w:cs="Calibri"/>
          <w:iCs/>
        </w:rPr>
        <w:t>GraphQL</w:t>
      </w:r>
      <w:proofErr w:type="spellEnd"/>
      <w:r w:rsidRPr="003466FF">
        <w:rPr>
          <w:rFonts w:asciiTheme="minorHAnsi" w:hAnsiTheme="minorHAnsi" w:cs="Calibri"/>
          <w:iCs/>
        </w:rPr>
        <w:t xml:space="preserve"> are limited, and does not justify the costs needed to develop and maintain such as solution.</w:t>
      </w:r>
    </w:p>
    <w:p w14:paraId="5176FC11" w14:textId="77777777" w:rsidR="003466FF" w:rsidRDefault="003466FF" w:rsidP="00437861">
      <w:pPr>
        <w:pStyle w:val="Normal1"/>
        <w:jc w:val="both"/>
        <w:rPr>
          <w:rFonts w:asciiTheme="minorHAnsi" w:hAnsiTheme="minorHAnsi" w:cs="Calibri"/>
          <w:iCs/>
        </w:rPr>
      </w:pPr>
    </w:p>
    <w:p w14:paraId="5CB0E7F9" w14:textId="77777777" w:rsidR="003466FF" w:rsidRDefault="003466FF" w:rsidP="00437861">
      <w:pPr>
        <w:pStyle w:val="Normal1"/>
        <w:jc w:val="both"/>
        <w:rPr>
          <w:rFonts w:asciiTheme="minorHAnsi" w:hAnsiTheme="minorHAnsi" w:cs="Calibri"/>
          <w:iCs/>
        </w:rPr>
      </w:pPr>
    </w:p>
    <w:p w14:paraId="09C02675" w14:textId="77777777" w:rsidR="003466FF" w:rsidRDefault="003466FF" w:rsidP="00437861">
      <w:pPr>
        <w:pStyle w:val="Normal1"/>
        <w:jc w:val="both"/>
        <w:rPr>
          <w:rFonts w:asciiTheme="minorHAnsi" w:hAnsiTheme="minorHAnsi" w:cs="Calibri"/>
          <w:iCs/>
        </w:rPr>
      </w:pPr>
    </w:p>
    <w:p w14:paraId="2B9018AB" w14:textId="77777777" w:rsidR="00857B63" w:rsidRDefault="00857B63" w:rsidP="00857B63">
      <w:pPr>
        <w:pStyle w:val="Normal1"/>
        <w:jc w:val="both"/>
        <w:rPr>
          <w:rFonts w:asciiTheme="minorHAnsi" w:hAnsiTheme="minorHAnsi" w:cs="Calibri"/>
          <w:iCs/>
          <w:sz w:val="32"/>
          <w:szCs w:val="32"/>
        </w:rPr>
      </w:pPr>
    </w:p>
    <w:p w14:paraId="520F1A82" w14:textId="77777777" w:rsidR="00857B63" w:rsidRDefault="00857B63" w:rsidP="00857B63">
      <w:pPr>
        <w:pStyle w:val="Normal1"/>
        <w:jc w:val="both"/>
        <w:rPr>
          <w:rFonts w:asciiTheme="minorHAnsi" w:hAnsiTheme="minorHAnsi" w:cs="Calibri"/>
          <w:iCs/>
          <w:sz w:val="32"/>
          <w:szCs w:val="32"/>
        </w:rPr>
      </w:pPr>
    </w:p>
    <w:p w14:paraId="2878C485" w14:textId="77777777" w:rsidR="00857B63" w:rsidRDefault="00857B63" w:rsidP="00857B63">
      <w:pPr>
        <w:pStyle w:val="Normal1"/>
        <w:jc w:val="both"/>
        <w:rPr>
          <w:rFonts w:asciiTheme="minorHAnsi" w:hAnsiTheme="minorHAnsi" w:cs="Calibri"/>
          <w:iCs/>
          <w:sz w:val="32"/>
          <w:szCs w:val="32"/>
        </w:rPr>
      </w:pPr>
    </w:p>
    <w:p w14:paraId="3C17ED3F" w14:textId="77777777" w:rsidR="00857B63" w:rsidRDefault="00857B63" w:rsidP="00857B63">
      <w:pPr>
        <w:pStyle w:val="Normal1"/>
        <w:jc w:val="both"/>
        <w:rPr>
          <w:rFonts w:asciiTheme="minorHAnsi" w:hAnsiTheme="minorHAnsi" w:cs="Calibri"/>
          <w:iCs/>
          <w:sz w:val="32"/>
          <w:szCs w:val="32"/>
        </w:rPr>
      </w:pPr>
    </w:p>
    <w:p w14:paraId="7CF555EF" w14:textId="77777777" w:rsidR="00857B63" w:rsidRDefault="00857B63" w:rsidP="00857B63">
      <w:pPr>
        <w:pStyle w:val="Normal1"/>
        <w:jc w:val="both"/>
        <w:rPr>
          <w:rFonts w:asciiTheme="minorHAnsi" w:hAnsiTheme="minorHAnsi" w:cs="Calibri"/>
          <w:iCs/>
          <w:sz w:val="32"/>
          <w:szCs w:val="32"/>
        </w:rPr>
      </w:pPr>
    </w:p>
    <w:p w14:paraId="6AEEC009" w14:textId="77777777" w:rsidR="00857B63" w:rsidRDefault="00857B63" w:rsidP="00857B63">
      <w:pPr>
        <w:pStyle w:val="Normal1"/>
        <w:jc w:val="both"/>
        <w:rPr>
          <w:rFonts w:asciiTheme="minorHAnsi" w:hAnsiTheme="minorHAnsi" w:cs="Calibri"/>
          <w:iCs/>
          <w:sz w:val="32"/>
          <w:szCs w:val="32"/>
        </w:rPr>
      </w:pPr>
    </w:p>
    <w:p w14:paraId="644A102E" w14:textId="77777777" w:rsidR="00857B63" w:rsidRDefault="00857B63" w:rsidP="00857B63">
      <w:pPr>
        <w:pStyle w:val="Normal1"/>
        <w:jc w:val="both"/>
        <w:rPr>
          <w:rFonts w:asciiTheme="minorHAnsi" w:hAnsiTheme="minorHAnsi" w:cs="Calibri"/>
          <w:iCs/>
          <w:sz w:val="32"/>
          <w:szCs w:val="32"/>
        </w:rPr>
      </w:pPr>
    </w:p>
    <w:p w14:paraId="085B98BE" w14:textId="77777777" w:rsidR="00857B63" w:rsidRDefault="00857B63" w:rsidP="00857B63">
      <w:pPr>
        <w:pStyle w:val="Normal1"/>
        <w:jc w:val="both"/>
        <w:rPr>
          <w:rFonts w:asciiTheme="minorHAnsi" w:hAnsiTheme="minorHAnsi" w:cs="Calibri"/>
          <w:iCs/>
          <w:sz w:val="32"/>
          <w:szCs w:val="32"/>
        </w:rPr>
      </w:pPr>
    </w:p>
    <w:p w14:paraId="3CFF774F" w14:textId="77777777" w:rsidR="00857B63" w:rsidRDefault="00857B63" w:rsidP="00857B63">
      <w:pPr>
        <w:pStyle w:val="Normal1"/>
        <w:jc w:val="both"/>
        <w:rPr>
          <w:rFonts w:asciiTheme="minorHAnsi" w:hAnsiTheme="minorHAnsi" w:cs="Calibri"/>
          <w:iCs/>
          <w:sz w:val="32"/>
          <w:szCs w:val="32"/>
        </w:rPr>
      </w:pPr>
    </w:p>
    <w:p w14:paraId="2F90D3B6" w14:textId="77777777" w:rsidR="00857B63" w:rsidRDefault="00857B63" w:rsidP="00857B63">
      <w:pPr>
        <w:pStyle w:val="Normal1"/>
        <w:jc w:val="both"/>
        <w:rPr>
          <w:rFonts w:asciiTheme="minorHAnsi" w:hAnsiTheme="minorHAnsi" w:cs="Calibri"/>
          <w:iCs/>
          <w:sz w:val="32"/>
          <w:szCs w:val="32"/>
        </w:rPr>
      </w:pPr>
    </w:p>
    <w:p w14:paraId="2C3615AD" w14:textId="77777777" w:rsidR="000E7B21" w:rsidRDefault="000E7B21" w:rsidP="00857B63">
      <w:pPr>
        <w:pStyle w:val="Normal1"/>
        <w:jc w:val="both"/>
        <w:rPr>
          <w:rFonts w:asciiTheme="minorHAnsi" w:hAnsiTheme="minorHAnsi" w:cs="Calibri"/>
          <w:iCs/>
          <w:sz w:val="32"/>
          <w:szCs w:val="32"/>
        </w:rPr>
      </w:pPr>
    </w:p>
    <w:p w14:paraId="6216C7EE" w14:textId="5DEEC630" w:rsidR="00857B63" w:rsidRPr="000E7B21" w:rsidRDefault="00857B63" w:rsidP="00857B63">
      <w:pPr>
        <w:pStyle w:val="Normal1"/>
        <w:jc w:val="both"/>
        <w:rPr>
          <w:rFonts w:asciiTheme="minorHAnsi" w:hAnsiTheme="minorHAnsi" w:cs="Calibri"/>
          <w:b/>
          <w:bCs/>
          <w:iCs/>
          <w:sz w:val="32"/>
          <w:szCs w:val="32"/>
        </w:rPr>
      </w:pPr>
      <w:r w:rsidRPr="000E7B21">
        <w:rPr>
          <w:rFonts w:asciiTheme="minorHAnsi" w:hAnsiTheme="minorHAnsi" w:cs="Calibri"/>
          <w:b/>
          <w:bCs/>
          <w:iCs/>
          <w:sz w:val="32"/>
          <w:szCs w:val="32"/>
        </w:rPr>
        <w:t xml:space="preserve">Annex 3 - EDW report on </w:t>
      </w:r>
      <w:proofErr w:type="spellStart"/>
      <w:r w:rsidRPr="000E7B21">
        <w:rPr>
          <w:rFonts w:asciiTheme="minorHAnsi" w:hAnsiTheme="minorHAnsi" w:cs="Calibri"/>
          <w:b/>
          <w:bCs/>
          <w:iCs/>
          <w:sz w:val="32"/>
          <w:szCs w:val="32"/>
        </w:rPr>
        <w:t>JiRA</w:t>
      </w:r>
      <w:proofErr w:type="spellEnd"/>
    </w:p>
    <w:p w14:paraId="1F00D4FF" w14:textId="77777777" w:rsidR="00857B63" w:rsidRDefault="00857B63" w:rsidP="00437861">
      <w:pPr>
        <w:pStyle w:val="Normal1"/>
        <w:jc w:val="both"/>
        <w:rPr>
          <w:rFonts w:asciiTheme="minorHAnsi" w:hAnsiTheme="minorHAnsi" w:cs="Calibri"/>
          <w:iCs/>
        </w:rPr>
      </w:pPr>
    </w:p>
    <w:p w14:paraId="7DF804D0" w14:textId="77777777" w:rsidR="00857B63" w:rsidRPr="00857B63" w:rsidRDefault="00857B63" w:rsidP="00857B63">
      <w:pPr>
        <w:pStyle w:val="Normal1"/>
        <w:jc w:val="both"/>
        <w:rPr>
          <w:rFonts w:asciiTheme="minorHAnsi" w:hAnsiTheme="minorHAnsi" w:cs="Calibri"/>
          <w:iCs/>
          <w:lang w:val="en-GB"/>
        </w:rPr>
      </w:pPr>
      <w:r w:rsidRPr="00857B63">
        <w:rPr>
          <w:rFonts w:asciiTheme="minorHAnsi" w:hAnsiTheme="minorHAnsi" w:cs="Calibri"/>
          <w:iCs/>
          <w:lang w:val="en-GB"/>
        </w:rPr>
        <w:t>Feedback on review of JIRA for tracking of SCM Recommendations and discussion on the way forward</w:t>
      </w:r>
    </w:p>
    <w:p w14:paraId="2EDD9906" w14:textId="77777777" w:rsidR="00857B63" w:rsidRPr="00857B63" w:rsidRDefault="00857B63" w:rsidP="00857B63">
      <w:pPr>
        <w:pStyle w:val="Normal1"/>
        <w:jc w:val="both"/>
        <w:rPr>
          <w:rFonts w:asciiTheme="minorHAnsi" w:hAnsiTheme="minorHAnsi" w:cs="Calibri"/>
          <w:iCs/>
          <w:lang w:val="en-GB"/>
        </w:rPr>
      </w:pPr>
    </w:p>
    <w:p w14:paraId="06443F98" w14:textId="77777777" w:rsidR="00857B63" w:rsidRPr="00857B63" w:rsidRDefault="00857B63" w:rsidP="00857B63">
      <w:pPr>
        <w:pStyle w:val="Normal1"/>
        <w:jc w:val="both"/>
        <w:rPr>
          <w:rFonts w:asciiTheme="minorHAnsi" w:hAnsiTheme="minorHAnsi" w:cs="Calibri"/>
          <w:iCs/>
          <w:lang w:val="en-GB"/>
        </w:rPr>
      </w:pPr>
      <w:r w:rsidRPr="00857B63">
        <w:rPr>
          <w:rFonts w:asciiTheme="minorHAnsi" w:hAnsiTheme="minorHAnsi" w:cs="Calibri"/>
          <w:b/>
          <w:iCs/>
          <w:lang w:val="en-GB"/>
        </w:rPr>
        <w:t>Context</w:t>
      </w:r>
      <w:r w:rsidRPr="00857B63">
        <w:rPr>
          <w:rFonts w:asciiTheme="minorHAnsi" w:hAnsiTheme="minorHAnsi" w:cs="Calibri"/>
          <w:iCs/>
          <w:lang w:val="en-GB"/>
        </w:rPr>
        <w:t xml:space="preserve">: SCM 8/8 - Requests Request the InforMEA Team to explore project tracking software </w:t>
      </w:r>
      <w:proofErr w:type="spellStart"/>
      <w:r w:rsidRPr="00857B63">
        <w:rPr>
          <w:rFonts w:asciiTheme="minorHAnsi" w:hAnsiTheme="minorHAnsi" w:cs="Calibri"/>
          <w:iCs/>
          <w:lang w:val="en-GB"/>
        </w:rPr>
        <w:t>Atlassian</w:t>
      </w:r>
      <w:proofErr w:type="spellEnd"/>
      <w:r w:rsidRPr="00857B63">
        <w:rPr>
          <w:rFonts w:asciiTheme="minorHAnsi" w:hAnsiTheme="minorHAnsi" w:cs="Calibri"/>
          <w:iCs/>
          <w:lang w:val="en-GB"/>
        </w:rPr>
        <w:t xml:space="preserve"> JIRA.</w:t>
      </w:r>
    </w:p>
    <w:p w14:paraId="0348577B" w14:textId="77777777" w:rsidR="00857B63" w:rsidRPr="00857B63" w:rsidRDefault="00857B63" w:rsidP="00857B63">
      <w:pPr>
        <w:pStyle w:val="Normal1"/>
        <w:jc w:val="both"/>
        <w:rPr>
          <w:rFonts w:asciiTheme="minorHAnsi" w:hAnsiTheme="minorHAnsi" w:cs="Calibri"/>
          <w:iCs/>
          <w:lang w:val="en-GB"/>
        </w:rPr>
      </w:pPr>
    </w:p>
    <w:p w14:paraId="0950B213" w14:textId="77777777" w:rsidR="00857B63" w:rsidRPr="00857B63" w:rsidRDefault="00857B63" w:rsidP="00857B63">
      <w:pPr>
        <w:pStyle w:val="Normal1"/>
        <w:jc w:val="both"/>
        <w:rPr>
          <w:rFonts w:asciiTheme="minorHAnsi" w:hAnsiTheme="minorHAnsi" w:cs="Calibri"/>
          <w:iCs/>
          <w:lang w:val="en-GB"/>
        </w:rPr>
      </w:pPr>
      <w:r w:rsidRPr="00857B63">
        <w:rPr>
          <w:rFonts w:asciiTheme="minorHAnsi" w:hAnsiTheme="minorHAnsi" w:cs="Calibri"/>
          <w:b/>
          <w:iCs/>
          <w:lang w:val="en-GB"/>
        </w:rPr>
        <w:t>Objective</w:t>
      </w:r>
      <w:r w:rsidRPr="00857B63">
        <w:rPr>
          <w:rFonts w:asciiTheme="minorHAnsi" w:hAnsiTheme="minorHAnsi" w:cs="Calibri"/>
          <w:iCs/>
          <w:lang w:val="en-GB"/>
        </w:rPr>
        <w:t>: Analyse the feasibility of using a software tool (</w:t>
      </w:r>
      <w:proofErr w:type="spellStart"/>
      <w:r w:rsidRPr="00857B63">
        <w:rPr>
          <w:rFonts w:asciiTheme="minorHAnsi" w:hAnsiTheme="minorHAnsi" w:cs="Calibri"/>
          <w:iCs/>
          <w:lang w:val="en-GB"/>
        </w:rPr>
        <w:t>Atlassian</w:t>
      </w:r>
      <w:proofErr w:type="spellEnd"/>
      <w:r w:rsidRPr="00857B63">
        <w:rPr>
          <w:rFonts w:asciiTheme="minorHAnsi" w:hAnsiTheme="minorHAnsi" w:cs="Calibri"/>
          <w:iCs/>
          <w:lang w:val="en-GB"/>
        </w:rPr>
        <w:t xml:space="preserve"> </w:t>
      </w:r>
      <w:proofErr w:type="spellStart"/>
      <w:r w:rsidRPr="00857B63">
        <w:rPr>
          <w:rFonts w:asciiTheme="minorHAnsi" w:hAnsiTheme="minorHAnsi" w:cs="Calibri"/>
          <w:iCs/>
          <w:lang w:val="en-GB"/>
        </w:rPr>
        <w:t>Jira</w:t>
      </w:r>
      <w:proofErr w:type="spellEnd"/>
      <w:r w:rsidRPr="00857B63">
        <w:rPr>
          <w:rFonts w:asciiTheme="minorHAnsi" w:hAnsiTheme="minorHAnsi" w:cs="Calibri"/>
          <w:iCs/>
          <w:lang w:val="en-GB"/>
        </w:rPr>
        <w:t xml:space="preserve"> or a similar alternative) for:</w:t>
      </w:r>
    </w:p>
    <w:p w14:paraId="77CC32B5" w14:textId="77777777" w:rsidR="00857B63" w:rsidRPr="00857B63" w:rsidRDefault="00857B63" w:rsidP="00857B63">
      <w:pPr>
        <w:pStyle w:val="Normal1"/>
        <w:numPr>
          <w:ilvl w:val="0"/>
          <w:numId w:val="44"/>
        </w:numPr>
        <w:jc w:val="both"/>
        <w:rPr>
          <w:rFonts w:asciiTheme="minorHAnsi" w:hAnsiTheme="minorHAnsi" w:cs="Calibri"/>
          <w:iCs/>
          <w:lang w:val="en-GB"/>
        </w:rPr>
      </w:pPr>
      <w:r w:rsidRPr="00857B63">
        <w:rPr>
          <w:rFonts w:asciiTheme="minorHAnsi" w:hAnsiTheme="minorHAnsi" w:cs="Calibri"/>
          <w:iCs/>
          <w:lang w:val="en-GB"/>
        </w:rPr>
        <w:t>Tracking the status of SCM recommendations</w:t>
      </w:r>
    </w:p>
    <w:p w14:paraId="6FC2363D" w14:textId="77777777" w:rsidR="00857B63" w:rsidRPr="00857B63" w:rsidRDefault="00857B63" w:rsidP="00857B63">
      <w:pPr>
        <w:pStyle w:val="Normal1"/>
        <w:numPr>
          <w:ilvl w:val="0"/>
          <w:numId w:val="44"/>
        </w:numPr>
        <w:jc w:val="both"/>
        <w:rPr>
          <w:rFonts w:asciiTheme="minorHAnsi" w:hAnsiTheme="minorHAnsi" w:cs="Calibri"/>
          <w:iCs/>
          <w:lang w:val="en-GB"/>
        </w:rPr>
      </w:pPr>
      <w:r w:rsidRPr="00857B63">
        <w:rPr>
          <w:rFonts w:asciiTheme="minorHAnsi" w:hAnsiTheme="minorHAnsi" w:cs="Calibri"/>
          <w:iCs/>
          <w:lang w:val="en-GB"/>
        </w:rPr>
        <w:t>Using a single platform for:</w:t>
      </w:r>
    </w:p>
    <w:p w14:paraId="08A7B3D5" w14:textId="77777777" w:rsidR="00857B63" w:rsidRPr="00857B63" w:rsidRDefault="00857B63" w:rsidP="00857B63">
      <w:pPr>
        <w:pStyle w:val="Normal1"/>
        <w:numPr>
          <w:ilvl w:val="1"/>
          <w:numId w:val="44"/>
        </w:numPr>
        <w:jc w:val="both"/>
        <w:rPr>
          <w:rFonts w:asciiTheme="minorHAnsi" w:hAnsiTheme="minorHAnsi" w:cs="Calibri"/>
          <w:iCs/>
          <w:lang w:val="en-GB"/>
        </w:rPr>
      </w:pPr>
      <w:r w:rsidRPr="00857B63">
        <w:rPr>
          <w:rFonts w:asciiTheme="minorHAnsi" w:hAnsiTheme="minorHAnsi" w:cs="Calibri"/>
          <w:iCs/>
          <w:lang w:val="en-GB"/>
        </w:rPr>
        <w:t>Managing the IT activities (InforMEA developments and helpdesk)</w:t>
      </w:r>
    </w:p>
    <w:p w14:paraId="24AA94A0" w14:textId="77777777" w:rsidR="00857B63" w:rsidRPr="00857B63" w:rsidRDefault="00857B63" w:rsidP="00857B63">
      <w:pPr>
        <w:pStyle w:val="Normal1"/>
        <w:numPr>
          <w:ilvl w:val="1"/>
          <w:numId w:val="44"/>
        </w:numPr>
        <w:jc w:val="both"/>
        <w:rPr>
          <w:rFonts w:asciiTheme="minorHAnsi" w:hAnsiTheme="minorHAnsi" w:cs="Calibri"/>
          <w:iCs/>
          <w:lang w:val="en-GB"/>
        </w:rPr>
      </w:pPr>
      <w:r w:rsidRPr="00857B63">
        <w:rPr>
          <w:rFonts w:asciiTheme="minorHAnsi" w:hAnsiTheme="minorHAnsi" w:cs="Calibri"/>
          <w:iCs/>
          <w:lang w:val="en-GB"/>
        </w:rPr>
        <w:t>Maintaining the traceability between the IT work items and the SCM recommendations</w:t>
      </w:r>
    </w:p>
    <w:p w14:paraId="3F1471FA" w14:textId="77777777" w:rsidR="00857B63" w:rsidRPr="00857B63" w:rsidRDefault="00857B63" w:rsidP="00857B63">
      <w:pPr>
        <w:pStyle w:val="Normal1"/>
        <w:numPr>
          <w:ilvl w:val="1"/>
          <w:numId w:val="44"/>
        </w:numPr>
        <w:jc w:val="both"/>
        <w:rPr>
          <w:rFonts w:asciiTheme="minorHAnsi" w:hAnsiTheme="minorHAnsi" w:cs="Calibri"/>
          <w:iCs/>
          <w:lang w:val="en-GB"/>
        </w:rPr>
      </w:pPr>
      <w:r w:rsidRPr="00857B63">
        <w:rPr>
          <w:rFonts w:asciiTheme="minorHAnsi" w:hAnsiTheme="minorHAnsi" w:cs="Calibri"/>
          <w:iCs/>
          <w:lang w:val="en-GB"/>
        </w:rPr>
        <w:t>Support the contractual reporting activities of Eau de Web</w:t>
      </w:r>
    </w:p>
    <w:p w14:paraId="0E6551F9" w14:textId="77777777" w:rsidR="00857B63" w:rsidRPr="00857B63" w:rsidRDefault="00857B63" w:rsidP="00857B63">
      <w:pPr>
        <w:pStyle w:val="Normal1"/>
        <w:jc w:val="both"/>
        <w:rPr>
          <w:rFonts w:asciiTheme="minorHAnsi" w:hAnsiTheme="minorHAnsi" w:cs="Calibri"/>
          <w:iCs/>
          <w:lang w:val="en-GB"/>
        </w:rPr>
      </w:pPr>
    </w:p>
    <w:p w14:paraId="6006823D" w14:textId="77777777" w:rsidR="00857B63" w:rsidRPr="00857B63" w:rsidRDefault="00857B63" w:rsidP="00857B63">
      <w:pPr>
        <w:pStyle w:val="Normal1"/>
        <w:jc w:val="both"/>
        <w:rPr>
          <w:rFonts w:asciiTheme="minorHAnsi" w:hAnsiTheme="minorHAnsi" w:cs="Calibri"/>
          <w:iCs/>
          <w:lang w:val="en-GB"/>
        </w:rPr>
      </w:pPr>
      <w:r w:rsidRPr="00857B63">
        <w:rPr>
          <w:rFonts w:asciiTheme="minorHAnsi" w:hAnsiTheme="minorHAnsi" w:cs="Calibri"/>
          <w:b/>
          <w:iCs/>
          <w:lang w:val="en-GB"/>
        </w:rPr>
        <w:t>Candidate tools</w:t>
      </w:r>
      <w:r w:rsidRPr="00857B63">
        <w:rPr>
          <w:rFonts w:asciiTheme="minorHAnsi" w:hAnsiTheme="minorHAnsi" w:cs="Calibri"/>
          <w:iCs/>
          <w:lang w:val="en-GB"/>
        </w:rPr>
        <w:t>: Jira, Redmine, Trello</w:t>
      </w:r>
    </w:p>
    <w:p w14:paraId="74BF549E" w14:textId="77777777" w:rsidR="00857B63" w:rsidRPr="00857B63" w:rsidRDefault="00857B63" w:rsidP="00857B63">
      <w:pPr>
        <w:pStyle w:val="Normal1"/>
        <w:jc w:val="both"/>
        <w:rPr>
          <w:rFonts w:asciiTheme="minorHAnsi" w:hAnsiTheme="minorHAnsi" w:cs="Calibri"/>
          <w:iCs/>
          <w:lang w:val="en-GB"/>
        </w:rPr>
      </w:pPr>
      <w:r w:rsidRPr="00857B63">
        <w:rPr>
          <w:rFonts w:asciiTheme="minorHAnsi" w:hAnsiTheme="minorHAnsi" w:cs="Calibri"/>
          <w:iCs/>
          <w:lang w:val="en-GB"/>
        </w:rPr>
        <w:t>Trello was discarded from the beginning because of its limitations regarding traceability (linking between cards), time tracking and reporting possibilities, thus the comparison has been made only between Redmine and Jira.</w:t>
      </w:r>
    </w:p>
    <w:p w14:paraId="6B1E3844" w14:textId="77777777" w:rsidR="00857B63" w:rsidRPr="00857B63" w:rsidRDefault="00857B63" w:rsidP="00857B63">
      <w:pPr>
        <w:pStyle w:val="Normal1"/>
        <w:jc w:val="both"/>
        <w:rPr>
          <w:rFonts w:asciiTheme="minorHAnsi" w:hAnsiTheme="minorHAnsi" w:cs="Calibri"/>
          <w:iCs/>
          <w:lang w:val="en-GB"/>
        </w:rPr>
      </w:pPr>
      <w:r w:rsidRPr="00857B63">
        <w:rPr>
          <w:rFonts w:asciiTheme="minorHAnsi" w:hAnsiTheme="minorHAnsi" w:cs="Calibri"/>
          <w:iCs/>
          <w:lang w:val="en-GB"/>
        </w:rPr>
        <w:t xml:space="preserve">Note: An older version of Redmine is available at </w:t>
      </w:r>
      <w:hyperlink r:id="rId18" w:history="1">
        <w:r w:rsidRPr="00857B63">
          <w:rPr>
            <w:rStyle w:val="Hyperlink"/>
            <w:rFonts w:asciiTheme="minorHAnsi" w:hAnsiTheme="minorHAnsi" w:cs="Calibri"/>
            <w:iCs/>
            <w:lang w:val="en-GB"/>
          </w:rPr>
          <w:t>https://support.informea.org</w:t>
        </w:r>
      </w:hyperlink>
      <w:r w:rsidRPr="00857B63">
        <w:rPr>
          <w:rFonts w:asciiTheme="minorHAnsi" w:hAnsiTheme="minorHAnsi" w:cs="Calibri"/>
          <w:iCs/>
          <w:lang w:val="en-GB"/>
        </w:rPr>
        <w:t xml:space="preserve"> (for authenticated users only) and has been used recently for time tracking and providing software support to users of </w:t>
      </w:r>
      <w:hyperlink r:id="rId19" w:history="1">
        <w:r w:rsidRPr="00857B63">
          <w:rPr>
            <w:rStyle w:val="Hyperlink"/>
            <w:rFonts w:asciiTheme="minorHAnsi" w:hAnsiTheme="minorHAnsi" w:cs="Calibri"/>
            <w:iCs/>
            <w:lang w:val="en-GB"/>
          </w:rPr>
          <w:t>https://e-learning.informea.org</w:t>
        </w:r>
      </w:hyperlink>
      <w:r w:rsidRPr="00857B63">
        <w:rPr>
          <w:rFonts w:asciiTheme="minorHAnsi" w:hAnsiTheme="minorHAnsi" w:cs="Calibri"/>
          <w:iCs/>
          <w:lang w:val="en-GB"/>
        </w:rPr>
        <w:t>.</w:t>
      </w:r>
    </w:p>
    <w:p w14:paraId="0161871C" w14:textId="77777777" w:rsidR="00857B63" w:rsidRPr="00857B63" w:rsidRDefault="00857B63" w:rsidP="00857B63">
      <w:pPr>
        <w:pStyle w:val="Normal1"/>
        <w:jc w:val="both"/>
        <w:rPr>
          <w:rFonts w:asciiTheme="minorHAnsi" w:hAnsiTheme="minorHAnsi" w:cs="Calibri"/>
          <w:iCs/>
          <w:lang w:val="en-GB"/>
        </w:rPr>
      </w:pPr>
    </w:p>
    <w:p w14:paraId="15890122" w14:textId="77777777" w:rsidR="00857B63" w:rsidRPr="00857B63" w:rsidRDefault="00857B63" w:rsidP="00857B63">
      <w:pPr>
        <w:pStyle w:val="Normal1"/>
        <w:jc w:val="both"/>
        <w:rPr>
          <w:rFonts w:asciiTheme="minorHAnsi" w:hAnsiTheme="minorHAnsi" w:cs="Calibri"/>
          <w:b/>
          <w:iCs/>
          <w:lang w:val="en-GB"/>
        </w:rPr>
      </w:pPr>
      <w:r w:rsidRPr="00857B63">
        <w:rPr>
          <w:rFonts w:asciiTheme="minorHAnsi" w:hAnsiTheme="minorHAnsi" w:cs="Calibri"/>
          <w:b/>
          <w:iCs/>
          <w:lang w:val="en-GB"/>
        </w:rPr>
        <w:t>Methodology</w:t>
      </w:r>
    </w:p>
    <w:p w14:paraId="43FD4587" w14:textId="77777777" w:rsidR="00857B63" w:rsidRPr="00857B63" w:rsidRDefault="00857B63" w:rsidP="00857B63">
      <w:pPr>
        <w:pStyle w:val="Normal1"/>
        <w:jc w:val="both"/>
        <w:rPr>
          <w:rFonts w:asciiTheme="minorHAnsi" w:hAnsiTheme="minorHAnsi" w:cs="Calibri"/>
          <w:iCs/>
          <w:lang w:val="en-GB"/>
        </w:rPr>
      </w:pPr>
      <w:r w:rsidRPr="00857B63">
        <w:rPr>
          <w:rFonts w:asciiTheme="minorHAnsi" w:hAnsiTheme="minorHAnsi" w:cs="Calibri"/>
          <w:iCs/>
          <w:lang w:val="en-GB"/>
        </w:rPr>
        <w:t>The comparison is focused on:</w:t>
      </w:r>
    </w:p>
    <w:p w14:paraId="666118A8" w14:textId="77777777" w:rsidR="00857B63" w:rsidRPr="00857B63" w:rsidRDefault="00857B63" w:rsidP="00857B63">
      <w:pPr>
        <w:pStyle w:val="Normal1"/>
        <w:numPr>
          <w:ilvl w:val="0"/>
          <w:numId w:val="45"/>
        </w:numPr>
        <w:jc w:val="both"/>
        <w:rPr>
          <w:rFonts w:asciiTheme="minorHAnsi" w:hAnsiTheme="minorHAnsi" w:cs="Calibri"/>
          <w:iCs/>
          <w:lang w:val="en-GB"/>
        </w:rPr>
      </w:pPr>
      <w:r w:rsidRPr="00857B63">
        <w:rPr>
          <w:rFonts w:asciiTheme="minorHAnsi" w:hAnsiTheme="minorHAnsi" w:cs="Calibri"/>
          <w:iCs/>
          <w:lang w:val="en-GB"/>
        </w:rPr>
        <w:t>Deployment scenarios (cloud vs on-premises)</w:t>
      </w:r>
    </w:p>
    <w:p w14:paraId="35FBC7A3" w14:textId="77777777" w:rsidR="00857B63" w:rsidRPr="00857B63" w:rsidRDefault="00857B63" w:rsidP="00857B63">
      <w:pPr>
        <w:pStyle w:val="Normal1"/>
        <w:numPr>
          <w:ilvl w:val="0"/>
          <w:numId w:val="45"/>
        </w:numPr>
        <w:jc w:val="both"/>
        <w:rPr>
          <w:rFonts w:asciiTheme="minorHAnsi" w:hAnsiTheme="minorHAnsi" w:cs="Calibri"/>
          <w:iCs/>
          <w:lang w:val="en-GB"/>
        </w:rPr>
      </w:pPr>
      <w:r w:rsidRPr="00857B63">
        <w:rPr>
          <w:rFonts w:asciiTheme="minorHAnsi" w:hAnsiTheme="minorHAnsi" w:cs="Calibri"/>
          <w:iCs/>
          <w:lang w:val="en-GB"/>
        </w:rPr>
        <w:t>Pricing model and costs</w:t>
      </w:r>
    </w:p>
    <w:p w14:paraId="1726938E" w14:textId="77777777" w:rsidR="00857B63" w:rsidRPr="00857B63" w:rsidRDefault="00857B63" w:rsidP="00857B63">
      <w:pPr>
        <w:pStyle w:val="Normal1"/>
        <w:numPr>
          <w:ilvl w:val="0"/>
          <w:numId w:val="45"/>
        </w:numPr>
        <w:jc w:val="both"/>
        <w:rPr>
          <w:rFonts w:asciiTheme="minorHAnsi" w:hAnsiTheme="minorHAnsi" w:cs="Calibri"/>
          <w:iCs/>
          <w:lang w:val="en-GB"/>
        </w:rPr>
      </w:pPr>
      <w:r w:rsidRPr="00857B63">
        <w:rPr>
          <w:rFonts w:asciiTheme="minorHAnsi" w:hAnsiTheme="minorHAnsi" w:cs="Calibri"/>
          <w:iCs/>
          <w:lang w:val="en-GB"/>
        </w:rPr>
        <w:t>Functionalities</w:t>
      </w:r>
    </w:p>
    <w:p w14:paraId="3DF7722C" w14:textId="77777777" w:rsidR="00857B63" w:rsidRPr="00857B63" w:rsidRDefault="00857B63" w:rsidP="00857B63">
      <w:pPr>
        <w:pStyle w:val="Normal1"/>
        <w:numPr>
          <w:ilvl w:val="0"/>
          <w:numId w:val="45"/>
        </w:numPr>
        <w:jc w:val="both"/>
        <w:rPr>
          <w:rFonts w:asciiTheme="minorHAnsi" w:hAnsiTheme="minorHAnsi" w:cs="Calibri"/>
          <w:iCs/>
          <w:lang w:val="en-GB"/>
        </w:rPr>
      </w:pPr>
      <w:r w:rsidRPr="00857B63">
        <w:rPr>
          <w:rFonts w:asciiTheme="minorHAnsi" w:hAnsiTheme="minorHAnsi" w:cs="Calibri"/>
          <w:iCs/>
          <w:lang w:val="en-GB"/>
        </w:rPr>
        <w:t>Best-practices and known installations</w:t>
      </w:r>
    </w:p>
    <w:p w14:paraId="58E3D5AE" w14:textId="77777777" w:rsidR="00857B63" w:rsidRPr="00857B63" w:rsidRDefault="00857B63" w:rsidP="00857B63">
      <w:pPr>
        <w:pStyle w:val="Normal1"/>
        <w:jc w:val="both"/>
        <w:rPr>
          <w:rFonts w:asciiTheme="minorHAnsi" w:hAnsiTheme="minorHAnsi" w:cs="Calibri"/>
          <w:iCs/>
          <w:lang w:val="en-GB"/>
        </w:rPr>
      </w:pPr>
    </w:p>
    <w:p w14:paraId="378949EE" w14:textId="77777777" w:rsidR="00857B63" w:rsidRPr="00857B63" w:rsidRDefault="00857B63" w:rsidP="00857B63">
      <w:pPr>
        <w:pStyle w:val="Normal1"/>
        <w:jc w:val="both"/>
        <w:rPr>
          <w:rFonts w:asciiTheme="minorHAnsi" w:hAnsiTheme="minorHAnsi" w:cs="Calibri"/>
          <w:b/>
          <w:iCs/>
          <w:lang w:val="en-GB"/>
        </w:rPr>
      </w:pPr>
      <w:r w:rsidRPr="00857B63">
        <w:rPr>
          <w:rFonts w:asciiTheme="minorHAnsi" w:hAnsiTheme="minorHAnsi" w:cs="Calibri"/>
          <w:b/>
          <w:iCs/>
          <w:lang w:val="en-GB"/>
        </w:rPr>
        <w:t>Deployment scenarios and pricing model</w:t>
      </w:r>
    </w:p>
    <w:p w14:paraId="28E60182" w14:textId="77777777" w:rsidR="00857B63" w:rsidRPr="00857B63" w:rsidRDefault="00857B63" w:rsidP="00857B63">
      <w:pPr>
        <w:pStyle w:val="Normal1"/>
        <w:jc w:val="both"/>
        <w:rPr>
          <w:rFonts w:asciiTheme="minorHAnsi" w:hAnsiTheme="minorHAnsi" w:cs="Calibri"/>
          <w:iCs/>
          <w:lang w:val="en-GB"/>
        </w:rPr>
      </w:pPr>
      <w:r w:rsidRPr="00857B63">
        <w:rPr>
          <w:rFonts w:asciiTheme="minorHAnsi" w:hAnsiTheme="minorHAnsi" w:cs="Calibri"/>
          <w:iCs/>
          <w:lang w:val="en-GB"/>
        </w:rPr>
        <w:t>The pricing model for cloud deployment scenario depends on the number of users. The estimated number of users is 25.</w:t>
      </w:r>
    </w:p>
    <w:tbl>
      <w:tblPr>
        <w:tblStyle w:val="TableGrid"/>
        <w:tblW w:w="0" w:type="auto"/>
        <w:tblLook w:val="04A0" w:firstRow="1" w:lastRow="0" w:firstColumn="1" w:lastColumn="0" w:noHBand="0" w:noVBand="1"/>
      </w:tblPr>
      <w:tblGrid>
        <w:gridCol w:w="1012"/>
        <w:gridCol w:w="2112"/>
        <w:gridCol w:w="1984"/>
        <w:gridCol w:w="1982"/>
        <w:gridCol w:w="1982"/>
      </w:tblGrid>
      <w:tr w:rsidR="00857B63" w:rsidRPr="00857B63" w14:paraId="68A8632F" w14:textId="77777777" w:rsidTr="009C6FE7">
        <w:tc>
          <w:tcPr>
            <w:tcW w:w="1002" w:type="dxa"/>
          </w:tcPr>
          <w:p w14:paraId="1AD4AE19" w14:textId="77777777" w:rsidR="00857B63" w:rsidRPr="00857B63" w:rsidRDefault="00857B63" w:rsidP="00857B63">
            <w:pPr>
              <w:pStyle w:val="Normal1"/>
              <w:jc w:val="both"/>
              <w:rPr>
                <w:rFonts w:asciiTheme="minorHAnsi" w:hAnsiTheme="minorHAnsi" w:cs="Calibri"/>
                <w:iCs/>
                <w:lang w:val="en-GB"/>
              </w:rPr>
            </w:pPr>
          </w:p>
        </w:tc>
        <w:tc>
          <w:tcPr>
            <w:tcW w:w="4096" w:type="dxa"/>
            <w:gridSpan w:val="2"/>
          </w:tcPr>
          <w:p w14:paraId="6C27AEB3" w14:textId="77777777" w:rsidR="00857B63" w:rsidRPr="00857B63" w:rsidRDefault="00857B63" w:rsidP="00857B63">
            <w:pPr>
              <w:pStyle w:val="Normal1"/>
              <w:jc w:val="both"/>
              <w:rPr>
                <w:rFonts w:asciiTheme="minorHAnsi" w:hAnsiTheme="minorHAnsi" w:cs="Calibri"/>
                <w:iCs/>
                <w:lang w:val="en-GB"/>
              </w:rPr>
            </w:pPr>
            <w:r w:rsidRPr="00857B63">
              <w:rPr>
                <w:rFonts w:asciiTheme="minorHAnsi" w:hAnsiTheme="minorHAnsi" w:cs="Calibri"/>
                <w:iCs/>
                <w:lang w:val="en-GB"/>
              </w:rPr>
              <w:t>Cloud (SAAS)</w:t>
            </w:r>
          </w:p>
        </w:tc>
        <w:tc>
          <w:tcPr>
            <w:tcW w:w="3964" w:type="dxa"/>
            <w:gridSpan w:val="2"/>
          </w:tcPr>
          <w:p w14:paraId="4965FD04" w14:textId="77777777" w:rsidR="00857B63" w:rsidRPr="00857B63" w:rsidRDefault="00857B63" w:rsidP="00857B63">
            <w:pPr>
              <w:pStyle w:val="Normal1"/>
              <w:jc w:val="both"/>
              <w:rPr>
                <w:rFonts w:asciiTheme="minorHAnsi" w:hAnsiTheme="minorHAnsi" w:cs="Calibri"/>
                <w:iCs/>
                <w:lang w:val="en-GB"/>
              </w:rPr>
            </w:pPr>
            <w:r w:rsidRPr="00857B63">
              <w:rPr>
                <w:rFonts w:asciiTheme="minorHAnsi" w:hAnsiTheme="minorHAnsi" w:cs="Calibri"/>
                <w:iCs/>
                <w:lang w:val="en-GB"/>
              </w:rPr>
              <w:t>On premises</w:t>
            </w:r>
          </w:p>
        </w:tc>
      </w:tr>
      <w:tr w:rsidR="00857B63" w:rsidRPr="00857B63" w14:paraId="2FBA85D5" w14:textId="77777777" w:rsidTr="009C6FE7">
        <w:trPr>
          <w:trHeight w:val="260"/>
        </w:trPr>
        <w:tc>
          <w:tcPr>
            <w:tcW w:w="1002" w:type="dxa"/>
            <w:vMerge w:val="restart"/>
          </w:tcPr>
          <w:p w14:paraId="1EF1EF06" w14:textId="77777777" w:rsidR="00857B63" w:rsidRPr="00857B63" w:rsidRDefault="00857B63" w:rsidP="00857B63">
            <w:pPr>
              <w:pStyle w:val="Normal1"/>
              <w:jc w:val="both"/>
              <w:rPr>
                <w:rFonts w:asciiTheme="minorHAnsi" w:hAnsiTheme="minorHAnsi" w:cs="Calibri"/>
                <w:iCs/>
                <w:lang w:val="en-GB"/>
              </w:rPr>
            </w:pPr>
            <w:r w:rsidRPr="00857B63">
              <w:rPr>
                <w:rFonts w:asciiTheme="minorHAnsi" w:hAnsiTheme="minorHAnsi" w:cs="Calibri"/>
                <w:iCs/>
                <w:lang w:val="en-GB"/>
              </w:rPr>
              <w:t>JIRA</w:t>
            </w:r>
          </w:p>
        </w:tc>
        <w:tc>
          <w:tcPr>
            <w:tcW w:w="4096" w:type="dxa"/>
            <w:gridSpan w:val="2"/>
          </w:tcPr>
          <w:p w14:paraId="426B70B4" w14:textId="77777777" w:rsidR="00857B63" w:rsidRPr="00857B63" w:rsidRDefault="00857B63" w:rsidP="00857B63">
            <w:pPr>
              <w:pStyle w:val="Normal1"/>
              <w:jc w:val="both"/>
              <w:rPr>
                <w:rFonts w:asciiTheme="minorHAnsi" w:hAnsiTheme="minorHAnsi" w:cs="Calibri"/>
                <w:iCs/>
                <w:lang w:val="en-GB"/>
              </w:rPr>
            </w:pPr>
            <w:proofErr w:type="spellStart"/>
            <w:r w:rsidRPr="00857B63">
              <w:rPr>
                <w:rFonts w:asciiTheme="minorHAnsi" w:hAnsiTheme="minorHAnsi" w:cs="Calibri"/>
                <w:iCs/>
                <w:lang w:val="en-GB"/>
              </w:rPr>
              <w:t>Atlassian</w:t>
            </w:r>
            <w:proofErr w:type="spellEnd"/>
            <w:r w:rsidRPr="00857B63">
              <w:rPr>
                <w:rFonts w:asciiTheme="minorHAnsi" w:hAnsiTheme="minorHAnsi" w:cs="Calibri"/>
                <w:iCs/>
                <w:lang w:val="en-GB"/>
              </w:rPr>
              <w:t xml:space="preserve"> Cloud</w:t>
            </w:r>
          </w:p>
        </w:tc>
        <w:tc>
          <w:tcPr>
            <w:tcW w:w="3964" w:type="dxa"/>
            <w:gridSpan w:val="2"/>
          </w:tcPr>
          <w:p w14:paraId="2ECF73B9" w14:textId="77777777" w:rsidR="00857B63" w:rsidRPr="00857B63" w:rsidRDefault="00857B63" w:rsidP="00857B63">
            <w:pPr>
              <w:pStyle w:val="Normal1"/>
              <w:jc w:val="both"/>
              <w:rPr>
                <w:rFonts w:asciiTheme="minorHAnsi" w:hAnsiTheme="minorHAnsi" w:cs="Calibri"/>
                <w:iCs/>
                <w:lang w:val="en-GB"/>
              </w:rPr>
            </w:pPr>
            <w:r w:rsidRPr="00857B63">
              <w:rPr>
                <w:rFonts w:asciiTheme="minorHAnsi" w:hAnsiTheme="minorHAnsi" w:cs="Calibri"/>
                <w:iCs/>
                <w:lang w:val="en-GB"/>
              </w:rPr>
              <w:t>Requires server license + server hosting costs.</w:t>
            </w:r>
          </w:p>
          <w:p w14:paraId="67973AE0" w14:textId="77777777" w:rsidR="00857B63" w:rsidRPr="00857B63" w:rsidRDefault="00857B63" w:rsidP="00857B63">
            <w:pPr>
              <w:pStyle w:val="Normal1"/>
              <w:jc w:val="both"/>
              <w:rPr>
                <w:rFonts w:asciiTheme="minorHAnsi" w:hAnsiTheme="minorHAnsi" w:cs="Calibri"/>
                <w:iCs/>
                <w:lang w:val="en-GB"/>
              </w:rPr>
            </w:pPr>
            <w:r w:rsidRPr="00857B63">
              <w:rPr>
                <w:rFonts w:asciiTheme="minorHAnsi" w:hAnsiTheme="minorHAnsi" w:cs="Calibri"/>
                <w:iCs/>
                <w:lang w:val="en-GB"/>
              </w:rPr>
              <w:t>Server license is perpetual, but limited to the current major version (major upgrades require renewal of the license)</w:t>
            </w:r>
          </w:p>
        </w:tc>
      </w:tr>
      <w:tr w:rsidR="00857B63" w:rsidRPr="00857B63" w14:paraId="06AB4462" w14:textId="77777777" w:rsidTr="009C6FE7">
        <w:trPr>
          <w:trHeight w:val="260"/>
        </w:trPr>
        <w:tc>
          <w:tcPr>
            <w:tcW w:w="1002" w:type="dxa"/>
            <w:vMerge/>
          </w:tcPr>
          <w:p w14:paraId="21AD09C8" w14:textId="77777777" w:rsidR="00857B63" w:rsidRPr="00857B63" w:rsidRDefault="00857B63" w:rsidP="00857B63">
            <w:pPr>
              <w:pStyle w:val="Normal1"/>
              <w:jc w:val="both"/>
              <w:rPr>
                <w:rFonts w:asciiTheme="minorHAnsi" w:hAnsiTheme="minorHAnsi" w:cs="Calibri"/>
                <w:iCs/>
                <w:lang w:val="en-GB"/>
              </w:rPr>
            </w:pPr>
          </w:p>
        </w:tc>
        <w:tc>
          <w:tcPr>
            <w:tcW w:w="2112" w:type="dxa"/>
          </w:tcPr>
          <w:p w14:paraId="065D097D" w14:textId="77777777" w:rsidR="00857B63" w:rsidRPr="00857B63" w:rsidRDefault="00857B63" w:rsidP="00857B63">
            <w:pPr>
              <w:pStyle w:val="Normal1"/>
              <w:jc w:val="both"/>
              <w:rPr>
                <w:rFonts w:asciiTheme="minorHAnsi" w:hAnsiTheme="minorHAnsi" w:cs="Calibri"/>
                <w:iCs/>
                <w:lang w:val="en-GB"/>
              </w:rPr>
            </w:pPr>
            <w:r w:rsidRPr="00857B63">
              <w:rPr>
                <w:rFonts w:asciiTheme="minorHAnsi" w:hAnsiTheme="minorHAnsi" w:cs="Calibri"/>
                <w:iCs/>
                <w:lang w:val="en-GB"/>
              </w:rPr>
              <w:t xml:space="preserve">10 USD/month for </w:t>
            </w:r>
            <w:r w:rsidRPr="00857B63">
              <w:rPr>
                <w:rFonts w:asciiTheme="minorHAnsi" w:hAnsiTheme="minorHAnsi" w:cs="Calibri"/>
                <w:iCs/>
                <w:lang w:val="en-GB"/>
              </w:rPr>
              <w:lastRenderedPageBreak/>
              <w:t>10 users</w:t>
            </w:r>
          </w:p>
        </w:tc>
        <w:tc>
          <w:tcPr>
            <w:tcW w:w="1984" w:type="dxa"/>
          </w:tcPr>
          <w:p w14:paraId="3A41ACFE" w14:textId="77777777" w:rsidR="00857B63" w:rsidRPr="00857B63" w:rsidRDefault="00857B63" w:rsidP="00857B63">
            <w:pPr>
              <w:pStyle w:val="Normal1"/>
              <w:jc w:val="both"/>
              <w:rPr>
                <w:rFonts w:asciiTheme="minorHAnsi" w:hAnsiTheme="minorHAnsi" w:cs="Calibri"/>
                <w:iCs/>
                <w:lang w:val="en-GB"/>
              </w:rPr>
            </w:pPr>
            <w:r w:rsidRPr="00857B63">
              <w:rPr>
                <w:rFonts w:asciiTheme="minorHAnsi" w:hAnsiTheme="minorHAnsi" w:cs="Calibri"/>
                <w:iCs/>
                <w:lang w:val="en-GB"/>
              </w:rPr>
              <w:lastRenderedPageBreak/>
              <w:t xml:space="preserve">175 USD/month for </w:t>
            </w:r>
            <w:r w:rsidRPr="00857B63">
              <w:rPr>
                <w:rFonts w:asciiTheme="minorHAnsi" w:hAnsiTheme="minorHAnsi" w:cs="Calibri"/>
                <w:iCs/>
                <w:lang w:val="en-GB"/>
              </w:rPr>
              <w:lastRenderedPageBreak/>
              <w:t>25 users</w:t>
            </w:r>
          </w:p>
        </w:tc>
        <w:tc>
          <w:tcPr>
            <w:tcW w:w="1982" w:type="dxa"/>
          </w:tcPr>
          <w:p w14:paraId="0496690A" w14:textId="77777777" w:rsidR="00857B63" w:rsidRPr="00857B63" w:rsidRDefault="00857B63" w:rsidP="00857B63">
            <w:pPr>
              <w:pStyle w:val="Normal1"/>
              <w:jc w:val="both"/>
              <w:rPr>
                <w:rFonts w:asciiTheme="minorHAnsi" w:hAnsiTheme="minorHAnsi" w:cs="Calibri"/>
                <w:iCs/>
                <w:lang w:val="en-GB"/>
              </w:rPr>
            </w:pPr>
            <w:r w:rsidRPr="00857B63">
              <w:rPr>
                <w:rFonts w:asciiTheme="minorHAnsi" w:hAnsiTheme="minorHAnsi" w:cs="Calibri"/>
                <w:iCs/>
                <w:lang w:val="en-GB"/>
              </w:rPr>
              <w:lastRenderedPageBreak/>
              <w:t>10 USD for 10 users</w:t>
            </w:r>
          </w:p>
        </w:tc>
        <w:tc>
          <w:tcPr>
            <w:tcW w:w="1982" w:type="dxa"/>
          </w:tcPr>
          <w:p w14:paraId="1948532A" w14:textId="77777777" w:rsidR="00857B63" w:rsidRPr="00857B63" w:rsidRDefault="00857B63" w:rsidP="00857B63">
            <w:pPr>
              <w:pStyle w:val="Normal1"/>
              <w:jc w:val="both"/>
              <w:rPr>
                <w:rFonts w:asciiTheme="minorHAnsi" w:hAnsiTheme="minorHAnsi" w:cs="Calibri"/>
                <w:iCs/>
                <w:lang w:val="en-GB"/>
              </w:rPr>
            </w:pPr>
            <w:r w:rsidRPr="00857B63">
              <w:rPr>
                <w:rFonts w:asciiTheme="minorHAnsi" w:hAnsiTheme="minorHAnsi" w:cs="Calibri"/>
                <w:iCs/>
                <w:lang w:val="en-GB"/>
              </w:rPr>
              <w:t xml:space="preserve">1800 USD for 25 </w:t>
            </w:r>
            <w:r w:rsidRPr="00857B63">
              <w:rPr>
                <w:rFonts w:asciiTheme="minorHAnsi" w:hAnsiTheme="minorHAnsi" w:cs="Calibri"/>
                <w:iCs/>
                <w:lang w:val="en-GB"/>
              </w:rPr>
              <w:lastRenderedPageBreak/>
              <w:t>users</w:t>
            </w:r>
          </w:p>
        </w:tc>
      </w:tr>
      <w:tr w:rsidR="00857B63" w:rsidRPr="00857B63" w14:paraId="64E48112" w14:textId="77777777" w:rsidTr="009C6FE7">
        <w:trPr>
          <w:trHeight w:val="2470"/>
        </w:trPr>
        <w:tc>
          <w:tcPr>
            <w:tcW w:w="1002" w:type="dxa"/>
          </w:tcPr>
          <w:p w14:paraId="736B1A12" w14:textId="77777777" w:rsidR="00857B63" w:rsidRPr="00857B63" w:rsidRDefault="00857B63" w:rsidP="00857B63">
            <w:pPr>
              <w:pStyle w:val="Normal1"/>
              <w:jc w:val="both"/>
              <w:rPr>
                <w:rFonts w:asciiTheme="minorHAnsi" w:hAnsiTheme="minorHAnsi" w:cs="Calibri"/>
                <w:iCs/>
                <w:lang w:val="en-GB"/>
              </w:rPr>
            </w:pPr>
            <w:r w:rsidRPr="00857B63">
              <w:rPr>
                <w:rFonts w:asciiTheme="minorHAnsi" w:hAnsiTheme="minorHAnsi" w:cs="Calibri"/>
                <w:iCs/>
                <w:lang w:val="en-GB"/>
              </w:rPr>
              <w:lastRenderedPageBreak/>
              <w:t>Redmine</w:t>
            </w:r>
          </w:p>
        </w:tc>
        <w:tc>
          <w:tcPr>
            <w:tcW w:w="4096" w:type="dxa"/>
            <w:gridSpan w:val="2"/>
          </w:tcPr>
          <w:p w14:paraId="6ED426C3"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 xml:space="preserve">Plan.io: 99 EUR/month (45 users) </w:t>
            </w:r>
          </w:p>
          <w:p w14:paraId="5BDFFB5A" w14:textId="77777777" w:rsidR="00857B63" w:rsidRPr="00857B63" w:rsidRDefault="00857B63" w:rsidP="00857B63">
            <w:pPr>
              <w:pStyle w:val="Normal1"/>
              <w:jc w:val="both"/>
              <w:rPr>
                <w:rFonts w:asciiTheme="minorHAnsi" w:hAnsiTheme="minorHAnsi" w:cs="Calibri"/>
                <w:iCs/>
                <w:lang w:val="en-GB"/>
              </w:rPr>
            </w:pPr>
            <w:r w:rsidRPr="00857B63">
              <w:rPr>
                <w:rFonts w:asciiTheme="minorHAnsi" w:hAnsiTheme="minorHAnsi" w:cs="Calibri"/>
                <w:iCs/>
              </w:rPr>
              <w:t>Bitnami.com + IAAS provider (e.g. Amazon): 24+60 USD/month</w:t>
            </w:r>
          </w:p>
        </w:tc>
        <w:tc>
          <w:tcPr>
            <w:tcW w:w="3964" w:type="dxa"/>
            <w:gridSpan w:val="2"/>
          </w:tcPr>
          <w:p w14:paraId="3ABA96EB" w14:textId="77777777" w:rsidR="00857B63" w:rsidRPr="00857B63" w:rsidRDefault="00857B63" w:rsidP="00857B63">
            <w:pPr>
              <w:pStyle w:val="Normal1"/>
              <w:jc w:val="both"/>
              <w:rPr>
                <w:rFonts w:asciiTheme="minorHAnsi" w:hAnsiTheme="minorHAnsi" w:cs="Calibri"/>
                <w:iCs/>
                <w:lang w:val="en-GB"/>
              </w:rPr>
            </w:pPr>
            <w:r w:rsidRPr="00857B63">
              <w:rPr>
                <w:rFonts w:asciiTheme="minorHAnsi" w:hAnsiTheme="minorHAnsi" w:cs="Calibri"/>
                <w:iCs/>
                <w:lang w:val="en-GB"/>
              </w:rPr>
              <w:t>Costs: no additional costs (use the current hosting infrastructure).</w:t>
            </w:r>
          </w:p>
          <w:p w14:paraId="233C8C71" w14:textId="77777777" w:rsidR="00857B63" w:rsidRPr="00857B63" w:rsidRDefault="00857B63" w:rsidP="00857B63">
            <w:pPr>
              <w:pStyle w:val="Normal1"/>
              <w:jc w:val="both"/>
              <w:rPr>
                <w:rFonts w:asciiTheme="minorHAnsi" w:hAnsiTheme="minorHAnsi" w:cs="Calibri"/>
                <w:iCs/>
                <w:lang w:val="en-GB"/>
              </w:rPr>
            </w:pPr>
            <w:r w:rsidRPr="00857B63">
              <w:rPr>
                <w:rFonts w:asciiTheme="minorHAnsi" w:hAnsiTheme="minorHAnsi" w:cs="Calibri"/>
                <w:iCs/>
                <w:lang w:val="en-GB"/>
              </w:rPr>
              <w:t>Maintenance and upgrades ensured by Eau de Web, part of the support work package of the InforMEA framework contract.</w:t>
            </w:r>
          </w:p>
        </w:tc>
      </w:tr>
    </w:tbl>
    <w:p w14:paraId="2D388E52" w14:textId="77777777" w:rsidR="00857B63" w:rsidRPr="00857B63" w:rsidRDefault="00857B63" w:rsidP="00857B63">
      <w:pPr>
        <w:pStyle w:val="Normal1"/>
        <w:jc w:val="both"/>
        <w:rPr>
          <w:rFonts w:asciiTheme="minorHAnsi" w:hAnsiTheme="minorHAnsi" w:cs="Calibri"/>
          <w:iCs/>
          <w:lang w:val="en-GB"/>
        </w:rPr>
      </w:pPr>
    </w:p>
    <w:p w14:paraId="6DB8A026"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lang w:val="en-GB"/>
        </w:rPr>
        <w:t>Notes</w:t>
      </w:r>
      <w:r w:rsidRPr="00857B63">
        <w:rPr>
          <w:rFonts w:asciiTheme="minorHAnsi" w:hAnsiTheme="minorHAnsi" w:cs="Calibri"/>
          <w:iCs/>
        </w:rPr>
        <w:t>:</w:t>
      </w:r>
    </w:p>
    <w:p w14:paraId="5EE4D321" w14:textId="77777777" w:rsidR="00857B63" w:rsidRPr="00857B63" w:rsidRDefault="00857B63" w:rsidP="00857B63">
      <w:pPr>
        <w:pStyle w:val="Normal1"/>
        <w:numPr>
          <w:ilvl w:val="0"/>
          <w:numId w:val="46"/>
        </w:numPr>
        <w:jc w:val="both"/>
        <w:rPr>
          <w:rFonts w:asciiTheme="minorHAnsi" w:hAnsiTheme="minorHAnsi" w:cs="Calibri"/>
          <w:iCs/>
        </w:rPr>
      </w:pPr>
      <w:r w:rsidRPr="00857B63">
        <w:rPr>
          <w:rFonts w:asciiTheme="minorHAnsi" w:hAnsiTheme="minorHAnsi" w:cs="Calibri"/>
          <w:iCs/>
        </w:rPr>
        <w:t>Redmine is free and open-source, no licensing costs involved for on-premises hosting.</w:t>
      </w:r>
    </w:p>
    <w:p w14:paraId="0B84869D" w14:textId="77777777" w:rsidR="00857B63" w:rsidRPr="00857B63" w:rsidRDefault="00857B63" w:rsidP="00857B63">
      <w:pPr>
        <w:pStyle w:val="Normal1"/>
        <w:numPr>
          <w:ilvl w:val="0"/>
          <w:numId w:val="46"/>
        </w:numPr>
        <w:jc w:val="both"/>
        <w:rPr>
          <w:rFonts w:asciiTheme="minorHAnsi" w:hAnsiTheme="minorHAnsi" w:cs="Calibri"/>
          <w:iCs/>
        </w:rPr>
      </w:pPr>
      <w:r w:rsidRPr="00857B63">
        <w:rPr>
          <w:rFonts w:asciiTheme="minorHAnsi" w:hAnsiTheme="minorHAnsi" w:cs="Calibri"/>
          <w:iCs/>
        </w:rPr>
        <w:t>Jira is free for open-source software projects under certain conditions (</w:t>
      </w:r>
      <w:hyperlink r:id="rId20" w:history="1">
        <w:r w:rsidRPr="00857B63">
          <w:rPr>
            <w:rStyle w:val="Hyperlink"/>
            <w:rFonts w:asciiTheme="minorHAnsi" w:hAnsiTheme="minorHAnsi" w:cs="Calibri"/>
            <w:iCs/>
          </w:rPr>
          <w:t>https://www.atlassian.com/software/views/open-source-license-request</w:t>
        </w:r>
      </w:hyperlink>
      <w:r w:rsidRPr="00857B63">
        <w:rPr>
          <w:rFonts w:asciiTheme="minorHAnsi" w:hAnsiTheme="minorHAnsi" w:cs="Calibri"/>
          <w:iCs/>
        </w:rPr>
        <w:t xml:space="preserve">), not applicable to our scenario (tracking of SCM recommendations) and hardly applicable to some components of the InforMEA portal. Acquiring the license for open-source projects involves a review and approval process by </w:t>
      </w:r>
      <w:proofErr w:type="spellStart"/>
      <w:r w:rsidRPr="00857B63">
        <w:rPr>
          <w:rFonts w:asciiTheme="minorHAnsi" w:hAnsiTheme="minorHAnsi" w:cs="Calibri"/>
          <w:iCs/>
        </w:rPr>
        <w:t>Atlassian</w:t>
      </w:r>
      <w:proofErr w:type="spellEnd"/>
      <w:r w:rsidRPr="00857B63">
        <w:rPr>
          <w:rFonts w:asciiTheme="minorHAnsi" w:hAnsiTheme="minorHAnsi" w:cs="Calibri"/>
          <w:iCs/>
        </w:rPr>
        <w:t>.</w:t>
      </w:r>
    </w:p>
    <w:p w14:paraId="762CDE8B" w14:textId="77777777" w:rsidR="00857B63" w:rsidRPr="00857B63" w:rsidRDefault="00857B63" w:rsidP="00857B63">
      <w:pPr>
        <w:pStyle w:val="Normal1"/>
        <w:numPr>
          <w:ilvl w:val="0"/>
          <w:numId w:val="46"/>
        </w:numPr>
        <w:jc w:val="both"/>
        <w:rPr>
          <w:rFonts w:asciiTheme="minorHAnsi" w:hAnsiTheme="minorHAnsi" w:cs="Calibri"/>
          <w:iCs/>
        </w:rPr>
      </w:pPr>
      <w:r w:rsidRPr="00857B63">
        <w:rPr>
          <w:rFonts w:asciiTheme="minorHAnsi" w:hAnsiTheme="minorHAnsi" w:cs="Calibri"/>
          <w:iCs/>
        </w:rPr>
        <w:t>Jira provides a low-cost version limited to 10 active users, mentioned above.</w:t>
      </w:r>
    </w:p>
    <w:p w14:paraId="32626C77" w14:textId="77777777" w:rsidR="00857B63" w:rsidRPr="00857B63" w:rsidRDefault="00857B63" w:rsidP="00857B63">
      <w:pPr>
        <w:pStyle w:val="Normal1"/>
        <w:numPr>
          <w:ilvl w:val="0"/>
          <w:numId w:val="46"/>
        </w:numPr>
        <w:jc w:val="both"/>
        <w:rPr>
          <w:rFonts w:asciiTheme="minorHAnsi" w:hAnsiTheme="minorHAnsi" w:cs="Calibri"/>
          <w:iCs/>
        </w:rPr>
      </w:pPr>
      <w:r w:rsidRPr="00857B63">
        <w:rPr>
          <w:rFonts w:asciiTheme="minorHAnsi" w:hAnsiTheme="minorHAnsi" w:cs="Calibri"/>
          <w:iCs/>
        </w:rPr>
        <w:t>The SAAS cloud version of Redmine limits the installable add-ons.</w:t>
      </w:r>
    </w:p>
    <w:p w14:paraId="04E7CF5A" w14:textId="77777777" w:rsidR="00857B63" w:rsidRPr="00857B63" w:rsidRDefault="00857B63" w:rsidP="00857B63">
      <w:pPr>
        <w:pStyle w:val="Normal1"/>
        <w:jc w:val="both"/>
        <w:rPr>
          <w:rFonts w:asciiTheme="minorHAnsi" w:hAnsiTheme="minorHAnsi" w:cs="Calibri"/>
          <w:iCs/>
        </w:rPr>
      </w:pPr>
    </w:p>
    <w:p w14:paraId="4C0A5310" w14:textId="77777777" w:rsidR="00857B63" w:rsidRPr="00857B63" w:rsidRDefault="00857B63" w:rsidP="00857B63">
      <w:pPr>
        <w:pStyle w:val="Normal1"/>
        <w:jc w:val="both"/>
        <w:rPr>
          <w:rFonts w:asciiTheme="minorHAnsi" w:hAnsiTheme="minorHAnsi" w:cs="Calibri"/>
          <w:b/>
          <w:iCs/>
        </w:rPr>
      </w:pPr>
      <w:r w:rsidRPr="00857B63">
        <w:rPr>
          <w:rFonts w:asciiTheme="minorHAnsi" w:hAnsiTheme="minorHAnsi" w:cs="Calibri"/>
          <w:b/>
          <w:iCs/>
        </w:rPr>
        <w:t>Functionalities</w:t>
      </w:r>
    </w:p>
    <w:tbl>
      <w:tblPr>
        <w:tblStyle w:val="TableGrid"/>
        <w:tblW w:w="0" w:type="auto"/>
        <w:tblLayout w:type="fixed"/>
        <w:tblLook w:val="04A0" w:firstRow="1" w:lastRow="0" w:firstColumn="1" w:lastColumn="0" w:noHBand="0" w:noVBand="1"/>
      </w:tblPr>
      <w:tblGrid>
        <w:gridCol w:w="1927"/>
        <w:gridCol w:w="2604"/>
        <w:gridCol w:w="4531"/>
      </w:tblGrid>
      <w:tr w:rsidR="00857B63" w:rsidRPr="00857B63" w14:paraId="6D21195C" w14:textId="77777777" w:rsidTr="009C6FE7">
        <w:tc>
          <w:tcPr>
            <w:tcW w:w="1927" w:type="dxa"/>
          </w:tcPr>
          <w:p w14:paraId="43215C76"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Feature</w:t>
            </w:r>
          </w:p>
        </w:tc>
        <w:tc>
          <w:tcPr>
            <w:tcW w:w="2604" w:type="dxa"/>
          </w:tcPr>
          <w:p w14:paraId="71E4F7ED"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Jira</w:t>
            </w:r>
          </w:p>
        </w:tc>
        <w:tc>
          <w:tcPr>
            <w:tcW w:w="4531" w:type="dxa"/>
          </w:tcPr>
          <w:p w14:paraId="78082FDD"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Redmine</w:t>
            </w:r>
          </w:p>
        </w:tc>
      </w:tr>
      <w:tr w:rsidR="00857B63" w:rsidRPr="00857B63" w14:paraId="54BAD606" w14:textId="77777777" w:rsidTr="009C6FE7">
        <w:tc>
          <w:tcPr>
            <w:tcW w:w="1927" w:type="dxa"/>
          </w:tcPr>
          <w:p w14:paraId="29D6C3CD"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Core issue tracking functions</w:t>
            </w:r>
          </w:p>
        </w:tc>
        <w:tc>
          <w:tcPr>
            <w:tcW w:w="2604" w:type="dxa"/>
          </w:tcPr>
          <w:p w14:paraId="2F22602C"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Yes</w:t>
            </w:r>
          </w:p>
        </w:tc>
        <w:tc>
          <w:tcPr>
            <w:tcW w:w="4531" w:type="dxa"/>
          </w:tcPr>
          <w:p w14:paraId="54D04383"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Yes</w:t>
            </w:r>
          </w:p>
        </w:tc>
      </w:tr>
      <w:tr w:rsidR="00857B63" w:rsidRPr="00857B63" w14:paraId="0A6CBE38" w14:textId="77777777" w:rsidTr="009C6FE7">
        <w:tc>
          <w:tcPr>
            <w:tcW w:w="1927" w:type="dxa"/>
          </w:tcPr>
          <w:p w14:paraId="1EB1916D"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Wiki</w:t>
            </w:r>
          </w:p>
        </w:tc>
        <w:tc>
          <w:tcPr>
            <w:tcW w:w="2604" w:type="dxa"/>
          </w:tcPr>
          <w:p w14:paraId="1D24D5FF"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Confluence paid add-on (+$10/month for up to 10 users or $5/user/month for 10+ users)</w:t>
            </w:r>
          </w:p>
        </w:tc>
        <w:tc>
          <w:tcPr>
            <w:tcW w:w="4531" w:type="dxa"/>
          </w:tcPr>
          <w:p w14:paraId="2932517C"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Free, but basic</w:t>
            </w:r>
          </w:p>
        </w:tc>
      </w:tr>
      <w:tr w:rsidR="00857B63" w:rsidRPr="00857B63" w14:paraId="7CF9C67A" w14:textId="77777777" w:rsidTr="009C6FE7">
        <w:tc>
          <w:tcPr>
            <w:tcW w:w="1927" w:type="dxa"/>
          </w:tcPr>
          <w:p w14:paraId="08CA185A"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Add-ons</w:t>
            </w:r>
          </w:p>
        </w:tc>
        <w:tc>
          <w:tcPr>
            <w:tcW w:w="2604" w:type="dxa"/>
          </w:tcPr>
          <w:p w14:paraId="4C14FC67"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 xml:space="preserve">From </w:t>
            </w:r>
            <w:proofErr w:type="spellStart"/>
            <w:r w:rsidRPr="00857B63">
              <w:rPr>
                <w:rFonts w:asciiTheme="minorHAnsi" w:hAnsiTheme="minorHAnsi" w:cs="Calibri"/>
                <w:iCs/>
              </w:rPr>
              <w:t>Atlassian</w:t>
            </w:r>
            <w:proofErr w:type="spellEnd"/>
            <w:r w:rsidRPr="00857B63">
              <w:rPr>
                <w:rFonts w:asciiTheme="minorHAnsi" w:hAnsiTheme="minorHAnsi" w:cs="Calibri"/>
                <w:iCs/>
              </w:rPr>
              <w:t>, additional costs involved</w:t>
            </w:r>
          </w:p>
        </w:tc>
        <w:tc>
          <w:tcPr>
            <w:tcW w:w="4531" w:type="dxa"/>
          </w:tcPr>
          <w:p w14:paraId="5C23CEBD"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Most of the premium add-ons are paid.</w:t>
            </w:r>
          </w:p>
          <w:p w14:paraId="64BF01E6"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Not all add-ons can be installed in the SAAS scenario.</w:t>
            </w:r>
          </w:p>
          <w:p w14:paraId="0EB8BB36"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Some add-ons are free:</w:t>
            </w:r>
          </w:p>
          <w:p w14:paraId="5FF2B43F" w14:textId="77777777" w:rsidR="00857B63" w:rsidRPr="00857B63" w:rsidRDefault="00B825D2" w:rsidP="00857B63">
            <w:pPr>
              <w:pStyle w:val="Normal1"/>
              <w:jc w:val="both"/>
              <w:rPr>
                <w:rFonts w:asciiTheme="minorHAnsi" w:hAnsiTheme="minorHAnsi" w:cs="Calibri"/>
                <w:iCs/>
              </w:rPr>
            </w:pPr>
            <w:hyperlink r:id="rId21" w:history="1">
              <w:r w:rsidR="00857B63" w:rsidRPr="00857B63">
                <w:rPr>
                  <w:rStyle w:val="Hyperlink"/>
                  <w:rFonts w:asciiTheme="minorHAnsi" w:hAnsiTheme="minorHAnsi" w:cs="Calibri"/>
                  <w:iCs/>
                </w:rPr>
                <w:t>http://www.redmine.org/plugins</w:t>
              </w:r>
            </w:hyperlink>
          </w:p>
        </w:tc>
      </w:tr>
      <w:tr w:rsidR="00857B63" w:rsidRPr="00857B63" w14:paraId="1D45E578" w14:textId="77777777" w:rsidTr="009C6FE7">
        <w:tc>
          <w:tcPr>
            <w:tcW w:w="1927" w:type="dxa"/>
          </w:tcPr>
          <w:p w14:paraId="15401E40"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Agile project management</w:t>
            </w:r>
          </w:p>
        </w:tc>
        <w:tc>
          <w:tcPr>
            <w:tcW w:w="2604" w:type="dxa"/>
          </w:tcPr>
          <w:p w14:paraId="57D52E54"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“Jira Software” package (</w:t>
            </w:r>
            <w:proofErr w:type="spellStart"/>
            <w:r w:rsidRPr="00857B63">
              <w:rPr>
                <w:rFonts w:asciiTheme="minorHAnsi" w:hAnsiTheme="minorHAnsi" w:cs="Calibri"/>
                <w:iCs/>
              </w:rPr>
              <w:t>Core+Agile</w:t>
            </w:r>
            <w:proofErr w:type="spellEnd"/>
            <w:r w:rsidRPr="00857B63">
              <w:rPr>
                <w:rFonts w:asciiTheme="minorHAnsi" w:hAnsiTheme="minorHAnsi" w:cs="Calibri"/>
                <w:iCs/>
              </w:rPr>
              <w:t>), already included in the price estimates above</w:t>
            </w:r>
          </w:p>
        </w:tc>
        <w:tc>
          <w:tcPr>
            <w:tcW w:w="4531" w:type="dxa"/>
          </w:tcPr>
          <w:p w14:paraId="285F2562"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Redmine Agile – Basic version* is free, Full version costs 399 USD</w:t>
            </w:r>
          </w:p>
          <w:p w14:paraId="6529E469" w14:textId="77777777" w:rsidR="00857B63" w:rsidRPr="00857B63" w:rsidRDefault="00857B63" w:rsidP="00857B63">
            <w:pPr>
              <w:pStyle w:val="Normal1"/>
              <w:jc w:val="both"/>
              <w:rPr>
                <w:rFonts w:asciiTheme="minorHAnsi" w:hAnsiTheme="minorHAnsi" w:cs="Calibri"/>
                <w:iCs/>
              </w:rPr>
            </w:pPr>
          </w:p>
          <w:p w14:paraId="132C78BF" w14:textId="77777777" w:rsidR="00857B63" w:rsidRPr="00857B63" w:rsidRDefault="00B825D2" w:rsidP="00857B63">
            <w:pPr>
              <w:pStyle w:val="Normal1"/>
              <w:jc w:val="both"/>
              <w:rPr>
                <w:rFonts w:asciiTheme="minorHAnsi" w:hAnsiTheme="minorHAnsi" w:cs="Calibri"/>
                <w:iCs/>
              </w:rPr>
            </w:pPr>
            <w:hyperlink r:id="rId22" w:history="1">
              <w:r w:rsidR="00857B63" w:rsidRPr="00857B63">
                <w:rPr>
                  <w:rStyle w:val="Hyperlink"/>
                  <w:rFonts w:asciiTheme="minorHAnsi" w:hAnsiTheme="minorHAnsi" w:cs="Calibri"/>
                  <w:iCs/>
                </w:rPr>
                <w:t>http://www.redmine.org/plugins/redmine_agile</w:t>
              </w:r>
            </w:hyperlink>
          </w:p>
          <w:p w14:paraId="2C2100BE" w14:textId="77777777" w:rsidR="00857B63" w:rsidRPr="00857B63" w:rsidRDefault="00B825D2" w:rsidP="00857B63">
            <w:pPr>
              <w:pStyle w:val="Normal1"/>
              <w:jc w:val="both"/>
              <w:rPr>
                <w:rFonts w:asciiTheme="minorHAnsi" w:hAnsiTheme="minorHAnsi" w:cs="Calibri"/>
                <w:iCs/>
              </w:rPr>
            </w:pPr>
            <w:hyperlink r:id="rId23" w:history="1">
              <w:r w:rsidR="00857B63" w:rsidRPr="00857B63">
                <w:rPr>
                  <w:rStyle w:val="Hyperlink"/>
                  <w:rFonts w:asciiTheme="minorHAnsi" w:hAnsiTheme="minorHAnsi" w:cs="Calibri"/>
                  <w:iCs/>
                </w:rPr>
                <w:t>https://www.redmineup.com/pages/plugins/agile/pricing</w:t>
              </w:r>
            </w:hyperlink>
          </w:p>
          <w:p w14:paraId="09264C33"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 Basic version is enough for our needs</w:t>
            </w:r>
          </w:p>
        </w:tc>
      </w:tr>
      <w:tr w:rsidR="00857B63" w:rsidRPr="00857B63" w14:paraId="3E59B514" w14:textId="77777777" w:rsidTr="009C6FE7">
        <w:tc>
          <w:tcPr>
            <w:tcW w:w="1927" w:type="dxa"/>
          </w:tcPr>
          <w:p w14:paraId="1D80F520"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Inbound emails to tickets</w:t>
            </w:r>
          </w:p>
        </w:tc>
        <w:tc>
          <w:tcPr>
            <w:tcW w:w="2604" w:type="dxa"/>
          </w:tcPr>
          <w:p w14:paraId="77489FDE"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Yes (built-in)</w:t>
            </w:r>
          </w:p>
        </w:tc>
        <w:tc>
          <w:tcPr>
            <w:tcW w:w="4531" w:type="dxa"/>
          </w:tcPr>
          <w:p w14:paraId="382A0049"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Yes, via add-on (</w:t>
            </w:r>
            <w:hyperlink r:id="rId24" w:history="1">
              <w:r w:rsidRPr="00857B63">
                <w:rPr>
                  <w:rStyle w:val="Hyperlink"/>
                  <w:rFonts w:asciiTheme="minorHAnsi" w:hAnsiTheme="minorHAnsi" w:cs="Calibri"/>
                  <w:iCs/>
                </w:rPr>
                <w:t>http://www.redmine.org/projects/redmine/wiki/RedmineReceivingEmails</w:t>
              </w:r>
            </w:hyperlink>
            <w:r w:rsidRPr="00857B63">
              <w:rPr>
                <w:rFonts w:asciiTheme="minorHAnsi" w:hAnsiTheme="minorHAnsi" w:cs="Calibri"/>
                <w:iCs/>
              </w:rPr>
              <w:t>)</w:t>
            </w:r>
          </w:p>
        </w:tc>
      </w:tr>
      <w:tr w:rsidR="00857B63" w:rsidRPr="00857B63" w14:paraId="671E9B03" w14:textId="77777777" w:rsidTr="009C6FE7">
        <w:tc>
          <w:tcPr>
            <w:tcW w:w="1927" w:type="dxa"/>
          </w:tcPr>
          <w:p w14:paraId="1284A1D3"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lastRenderedPageBreak/>
              <w:t>Service Desk (workflow automation, KPI’s and SLA reporting)</w:t>
            </w:r>
          </w:p>
        </w:tc>
        <w:tc>
          <w:tcPr>
            <w:tcW w:w="2604" w:type="dxa"/>
          </w:tcPr>
          <w:p w14:paraId="0540E22A"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 xml:space="preserve">Paid add-on, </w:t>
            </w:r>
            <w:r w:rsidRPr="00857B63">
              <w:rPr>
                <w:rFonts w:asciiTheme="minorHAnsi" w:hAnsiTheme="minorHAnsi" w:cs="Calibri"/>
                <w:iCs/>
              </w:rPr>
              <w:br/>
              <w:t xml:space="preserve">$10/month for up to 3 agents,  </w:t>
            </w:r>
            <w:r w:rsidRPr="00857B63">
              <w:rPr>
                <w:rFonts w:asciiTheme="minorHAnsi" w:hAnsiTheme="minorHAnsi" w:cs="Calibri"/>
                <w:iCs/>
              </w:rPr>
              <w:br/>
              <w:t>$20/month for 4+ agents</w:t>
            </w:r>
          </w:p>
        </w:tc>
        <w:tc>
          <w:tcPr>
            <w:tcW w:w="4531" w:type="dxa"/>
          </w:tcPr>
          <w:p w14:paraId="253115D0"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Paid add-on, USD 299 (</w:t>
            </w:r>
            <w:hyperlink r:id="rId25" w:history="1">
              <w:r w:rsidRPr="00857B63">
                <w:rPr>
                  <w:rStyle w:val="Hyperlink"/>
                  <w:rFonts w:asciiTheme="minorHAnsi" w:hAnsiTheme="minorHAnsi" w:cs="Calibri"/>
                  <w:iCs/>
                </w:rPr>
                <w:t>https://www.redmineup.com/pages/pricing</w:t>
              </w:r>
            </w:hyperlink>
            <w:r w:rsidRPr="00857B63">
              <w:rPr>
                <w:rFonts w:asciiTheme="minorHAnsi" w:hAnsiTheme="minorHAnsi" w:cs="Calibri"/>
                <w:iCs/>
              </w:rPr>
              <w:t>)</w:t>
            </w:r>
          </w:p>
        </w:tc>
      </w:tr>
      <w:tr w:rsidR="00857B63" w:rsidRPr="00857B63" w14:paraId="5E2DB9B3" w14:textId="77777777" w:rsidTr="009C6FE7">
        <w:tc>
          <w:tcPr>
            <w:tcW w:w="1927" w:type="dxa"/>
          </w:tcPr>
          <w:p w14:paraId="1C2DA2C0"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Notification schemes</w:t>
            </w:r>
          </w:p>
        </w:tc>
        <w:tc>
          <w:tcPr>
            <w:tcW w:w="2604" w:type="dxa"/>
          </w:tcPr>
          <w:p w14:paraId="1DC95F5E"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Configurable</w:t>
            </w:r>
          </w:p>
        </w:tc>
        <w:tc>
          <w:tcPr>
            <w:tcW w:w="4531" w:type="dxa"/>
          </w:tcPr>
          <w:p w14:paraId="515C54CA"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Limited (only default:  notify all watchers)</w:t>
            </w:r>
          </w:p>
        </w:tc>
      </w:tr>
      <w:tr w:rsidR="00857B63" w:rsidRPr="00857B63" w14:paraId="005EE1F0" w14:textId="77777777" w:rsidTr="009C6FE7">
        <w:tc>
          <w:tcPr>
            <w:tcW w:w="1927" w:type="dxa"/>
          </w:tcPr>
          <w:p w14:paraId="1B39EC95"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Escalation and reminders</w:t>
            </w:r>
          </w:p>
        </w:tc>
        <w:tc>
          <w:tcPr>
            <w:tcW w:w="2604" w:type="dxa"/>
          </w:tcPr>
          <w:p w14:paraId="1835E0D4"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Basic</w:t>
            </w:r>
          </w:p>
        </w:tc>
        <w:tc>
          <w:tcPr>
            <w:tcW w:w="4531" w:type="dxa"/>
          </w:tcPr>
          <w:p w14:paraId="65FEF08B"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No (only via custom add-on)</w:t>
            </w:r>
          </w:p>
        </w:tc>
      </w:tr>
      <w:tr w:rsidR="00857B63" w:rsidRPr="00857B63" w14:paraId="5F4CB5CA" w14:textId="77777777" w:rsidTr="009C6FE7">
        <w:tc>
          <w:tcPr>
            <w:tcW w:w="1927" w:type="dxa"/>
          </w:tcPr>
          <w:p w14:paraId="530E54B5"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Security schemes</w:t>
            </w:r>
          </w:p>
        </w:tc>
        <w:tc>
          <w:tcPr>
            <w:tcW w:w="2604" w:type="dxa"/>
          </w:tcPr>
          <w:p w14:paraId="67D47726"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Complex</w:t>
            </w:r>
          </w:p>
        </w:tc>
        <w:tc>
          <w:tcPr>
            <w:tcW w:w="4531" w:type="dxa"/>
          </w:tcPr>
          <w:p w14:paraId="5CEBDB66"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Basic</w:t>
            </w:r>
          </w:p>
        </w:tc>
      </w:tr>
      <w:tr w:rsidR="00857B63" w:rsidRPr="00857B63" w14:paraId="49506CD8" w14:textId="77777777" w:rsidTr="009C6FE7">
        <w:tc>
          <w:tcPr>
            <w:tcW w:w="1927" w:type="dxa"/>
          </w:tcPr>
          <w:p w14:paraId="1CE6E924"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WYSYWIG editor</w:t>
            </w:r>
          </w:p>
        </w:tc>
        <w:tc>
          <w:tcPr>
            <w:tcW w:w="2604" w:type="dxa"/>
          </w:tcPr>
          <w:p w14:paraId="618ACCFD"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Yes</w:t>
            </w:r>
          </w:p>
        </w:tc>
        <w:tc>
          <w:tcPr>
            <w:tcW w:w="4531" w:type="dxa"/>
          </w:tcPr>
          <w:p w14:paraId="24E6E79E"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Yes</w:t>
            </w:r>
          </w:p>
        </w:tc>
      </w:tr>
      <w:tr w:rsidR="00857B63" w:rsidRPr="00857B63" w14:paraId="19DB8AEF" w14:textId="77777777" w:rsidTr="009C6FE7">
        <w:tc>
          <w:tcPr>
            <w:tcW w:w="1927" w:type="dxa"/>
          </w:tcPr>
          <w:p w14:paraId="2D6C6925"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Integration with GitHub</w:t>
            </w:r>
          </w:p>
        </w:tc>
        <w:tc>
          <w:tcPr>
            <w:tcW w:w="2604" w:type="dxa"/>
          </w:tcPr>
          <w:p w14:paraId="330A7FA4"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Yes</w:t>
            </w:r>
          </w:p>
        </w:tc>
        <w:tc>
          <w:tcPr>
            <w:tcW w:w="4531" w:type="dxa"/>
          </w:tcPr>
          <w:p w14:paraId="34CF9032"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Yes</w:t>
            </w:r>
          </w:p>
        </w:tc>
      </w:tr>
      <w:tr w:rsidR="00857B63" w:rsidRPr="00857B63" w14:paraId="2A1A7358" w14:textId="77777777" w:rsidTr="009C6FE7">
        <w:tc>
          <w:tcPr>
            <w:tcW w:w="1927" w:type="dxa"/>
          </w:tcPr>
          <w:p w14:paraId="166DB237"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Automatic status transitions</w:t>
            </w:r>
          </w:p>
        </w:tc>
        <w:tc>
          <w:tcPr>
            <w:tcW w:w="2604" w:type="dxa"/>
          </w:tcPr>
          <w:p w14:paraId="095AB516"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Configurable</w:t>
            </w:r>
          </w:p>
        </w:tc>
        <w:tc>
          <w:tcPr>
            <w:tcW w:w="4531" w:type="dxa"/>
          </w:tcPr>
          <w:p w14:paraId="77E1BCF1"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Only manual and via GitHub integration</w:t>
            </w:r>
          </w:p>
        </w:tc>
      </w:tr>
      <w:tr w:rsidR="00857B63" w:rsidRPr="00857B63" w14:paraId="5969E413" w14:textId="77777777" w:rsidTr="009C6FE7">
        <w:tc>
          <w:tcPr>
            <w:tcW w:w="1927" w:type="dxa"/>
          </w:tcPr>
          <w:p w14:paraId="53C7D24E"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User interface / User experience</w:t>
            </w:r>
          </w:p>
        </w:tc>
        <w:tc>
          <w:tcPr>
            <w:tcW w:w="2604" w:type="dxa"/>
          </w:tcPr>
          <w:p w14:paraId="33DBE449"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Not intuitive, but usable after some learning time</w:t>
            </w:r>
          </w:p>
        </w:tc>
        <w:tc>
          <w:tcPr>
            <w:tcW w:w="4531" w:type="dxa"/>
          </w:tcPr>
          <w:p w14:paraId="15D19838"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Not ideal, but can be optimized via a custom theme</w:t>
            </w:r>
          </w:p>
          <w:p w14:paraId="24C94BB3"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 already familiar to some users of support.informea.org</w:t>
            </w:r>
          </w:p>
        </w:tc>
      </w:tr>
      <w:tr w:rsidR="00857B63" w:rsidRPr="00857B63" w14:paraId="471CB290" w14:textId="77777777" w:rsidTr="009C6FE7">
        <w:tc>
          <w:tcPr>
            <w:tcW w:w="1927" w:type="dxa"/>
          </w:tcPr>
          <w:p w14:paraId="4E5F82C5"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Links between projects</w:t>
            </w:r>
          </w:p>
        </w:tc>
        <w:tc>
          <w:tcPr>
            <w:tcW w:w="2604" w:type="dxa"/>
          </w:tcPr>
          <w:p w14:paraId="41289F8D"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Yes (autocomplete widget)</w:t>
            </w:r>
          </w:p>
        </w:tc>
        <w:tc>
          <w:tcPr>
            <w:tcW w:w="4531" w:type="dxa"/>
          </w:tcPr>
          <w:p w14:paraId="4E7DB1D9"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Yes (manually entered issue numbers)</w:t>
            </w:r>
          </w:p>
        </w:tc>
      </w:tr>
      <w:tr w:rsidR="00857B63" w:rsidRPr="00857B63" w14:paraId="051C1012" w14:textId="77777777" w:rsidTr="009C6FE7">
        <w:tc>
          <w:tcPr>
            <w:tcW w:w="1927" w:type="dxa"/>
          </w:tcPr>
          <w:p w14:paraId="32FB2B42"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Basic time tracking</w:t>
            </w:r>
          </w:p>
        </w:tc>
        <w:tc>
          <w:tcPr>
            <w:tcW w:w="2604" w:type="dxa"/>
          </w:tcPr>
          <w:p w14:paraId="68B760DC"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Yes</w:t>
            </w:r>
          </w:p>
        </w:tc>
        <w:tc>
          <w:tcPr>
            <w:tcW w:w="4531" w:type="dxa"/>
          </w:tcPr>
          <w:p w14:paraId="5E0BC89D"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Yes</w:t>
            </w:r>
          </w:p>
        </w:tc>
      </w:tr>
      <w:tr w:rsidR="00857B63" w:rsidRPr="00857B63" w14:paraId="1C1A7100" w14:textId="77777777" w:rsidTr="009C6FE7">
        <w:tc>
          <w:tcPr>
            <w:tcW w:w="1927" w:type="dxa"/>
          </w:tcPr>
          <w:p w14:paraId="20A13EA2"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Reports and exports</w:t>
            </w:r>
          </w:p>
        </w:tc>
        <w:tc>
          <w:tcPr>
            <w:tcW w:w="2604" w:type="dxa"/>
          </w:tcPr>
          <w:p w14:paraId="64EC9A40"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Yes</w:t>
            </w:r>
          </w:p>
        </w:tc>
        <w:tc>
          <w:tcPr>
            <w:tcW w:w="4531" w:type="dxa"/>
          </w:tcPr>
          <w:p w14:paraId="63E67B70"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Yes</w:t>
            </w:r>
          </w:p>
        </w:tc>
      </w:tr>
      <w:tr w:rsidR="00857B63" w:rsidRPr="00857B63" w14:paraId="24DF85E5" w14:textId="77777777" w:rsidTr="009C6FE7">
        <w:tc>
          <w:tcPr>
            <w:tcW w:w="1927" w:type="dxa"/>
          </w:tcPr>
          <w:p w14:paraId="3D6DC366"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Custom fields</w:t>
            </w:r>
          </w:p>
        </w:tc>
        <w:tc>
          <w:tcPr>
            <w:tcW w:w="2604" w:type="dxa"/>
          </w:tcPr>
          <w:p w14:paraId="36EDF4F3"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Yes (relatively complex)</w:t>
            </w:r>
          </w:p>
        </w:tc>
        <w:tc>
          <w:tcPr>
            <w:tcW w:w="4531" w:type="dxa"/>
          </w:tcPr>
          <w:p w14:paraId="61DAE066"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Yes (easy)</w:t>
            </w:r>
          </w:p>
        </w:tc>
      </w:tr>
      <w:tr w:rsidR="00857B63" w:rsidRPr="00857B63" w14:paraId="78B9F569" w14:textId="77777777" w:rsidTr="009C6FE7">
        <w:tc>
          <w:tcPr>
            <w:tcW w:w="1927" w:type="dxa"/>
          </w:tcPr>
          <w:p w14:paraId="2E2057B1"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Milestones and version planning</w:t>
            </w:r>
          </w:p>
        </w:tc>
        <w:tc>
          <w:tcPr>
            <w:tcW w:w="2604" w:type="dxa"/>
          </w:tcPr>
          <w:p w14:paraId="29D0EF4E"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Yes</w:t>
            </w:r>
          </w:p>
        </w:tc>
        <w:tc>
          <w:tcPr>
            <w:tcW w:w="4531" w:type="dxa"/>
          </w:tcPr>
          <w:p w14:paraId="4F793A2F"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Yes</w:t>
            </w:r>
          </w:p>
        </w:tc>
      </w:tr>
      <w:tr w:rsidR="00857B63" w:rsidRPr="00857B63" w14:paraId="1CBB0A24" w14:textId="77777777" w:rsidTr="009C6FE7">
        <w:tc>
          <w:tcPr>
            <w:tcW w:w="1927" w:type="dxa"/>
          </w:tcPr>
          <w:p w14:paraId="1108C345"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Public access</w:t>
            </w:r>
          </w:p>
        </w:tc>
        <w:tc>
          <w:tcPr>
            <w:tcW w:w="2604" w:type="dxa"/>
          </w:tcPr>
          <w:p w14:paraId="1837E6F1"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Yes</w:t>
            </w:r>
          </w:p>
        </w:tc>
        <w:tc>
          <w:tcPr>
            <w:tcW w:w="4531" w:type="dxa"/>
          </w:tcPr>
          <w:p w14:paraId="33A359DC"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Yes</w:t>
            </w:r>
          </w:p>
        </w:tc>
      </w:tr>
      <w:tr w:rsidR="00857B63" w:rsidRPr="00857B63" w14:paraId="7F9609F0" w14:textId="77777777" w:rsidTr="009C6FE7">
        <w:tc>
          <w:tcPr>
            <w:tcW w:w="1927" w:type="dxa"/>
          </w:tcPr>
          <w:p w14:paraId="4E80C9EA"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Hardware requirements</w:t>
            </w:r>
          </w:p>
        </w:tc>
        <w:tc>
          <w:tcPr>
            <w:tcW w:w="2604" w:type="dxa"/>
          </w:tcPr>
          <w:p w14:paraId="3DCEF0BF"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1 multicore CPU, 2GB RAM</w:t>
            </w:r>
          </w:p>
        </w:tc>
        <w:tc>
          <w:tcPr>
            <w:tcW w:w="4531" w:type="dxa"/>
          </w:tcPr>
          <w:p w14:paraId="46F6A7F4"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rPr>
              <w:t>1 multicore CPU, 2GB RAM</w:t>
            </w:r>
          </w:p>
        </w:tc>
      </w:tr>
    </w:tbl>
    <w:p w14:paraId="3A083546" w14:textId="77777777" w:rsidR="00857B63" w:rsidRPr="00857B63" w:rsidRDefault="00857B63" w:rsidP="00857B63">
      <w:pPr>
        <w:pStyle w:val="Normal1"/>
        <w:jc w:val="both"/>
        <w:rPr>
          <w:rFonts w:asciiTheme="minorHAnsi" w:hAnsiTheme="minorHAnsi" w:cs="Calibri"/>
          <w:iCs/>
        </w:rPr>
      </w:pPr>
    </w:p>
    <w:p w14:paraId="67F08649" w14:textId="77777777" w:rsidR="00857B63" w:rsidRPr="00857B63" w:rsidRDefault="00857B63" w:rsidP="00857B63">
      <w:pPr>
        <w:pStyle w:val="Normal1"/>
        <w:jc w:val="both"/>
        <w:rPr>
          <w:rFonts w:asciiTheme="minorHAnsi" w:hAnsiTheme="minorHAnsi" w:cs="Calibri"/>
          <w:iCs/>
          <w:lang w:val="en-GB"/>
        </w:rPr>
      </w:pPr>
    </w:p>
    <w:p w14:paraId="115C7FC8" w14:textId="77777777" w:rsidR="00857B63" w:rsidRPr="00857B63" w:rsidRDefault="00857B63" w:rsidP="00857B63">
      <w:pPr>
        <w:pStyle w:val="Normal1"/>
        <w:jc w:val="both"/>
        <w:rPr>
          <w:rFonts w:asciiTheme="minorHAnsi" w:hAnsiTheme="minorHAnsi" w:cs="Calibri"/>
          <w:b/>
          <w:iCs/>
          <w:lang w:val="en-GB"/>
        </w:rPr>
      </w:pPr>
      <w:r w:rsidRPr="00857B63">
        <w:rPr>
          <w:rFonts w:asciiTheme="minorHAnsi" w:hAnsiTheme="minorHAnsi" w:cs="Calibri"/>
          <w:b/>
          <w:iCs/>
          <w:lang w:val="en-GB"/>
        </w:rPr>
        <w:t>Best-practices and known installations</w:t>
      </w:r>
    </w:p>
    <w:p w14:paraId="249EC64B" w14:textId="77777777" w:rsidR="00857B63" w:rsidRPr="00857B63" w:rsidRDefault="00857B63" w:rsidP="00857B63">
      <w:pPr>
        <w:pStyle w:val="Normal1"/>
        <w:jc w:val="both"/>
        <w:rPr>
          <w:rFonts w:asciiTheme="minorHAnsi" w:hAnsiTheme="minorHAnsi" w:cs="Calibri"/>
          <w:iCs/>
          <w:lang w:val="en-GB"/>
        </w:rPr>
      </w:pPr>
      <w:r w:rsidRPr="00857B63">
        <w:rPr>
          <w:rFonts w:asciiTheme="minorHAnsi" w:hAnsiTheme="minorHAnsi" w:cs="Calibri"/>
          <w:iCs/>
          <w:lang w:val="en-GB"/>
        </w:rPr>
        <w:t>The European Environment Agency uses a customized version of Redmine (</w:t>
      </w:r>
      <w:hyperlink r:id="rId26" w:history="1">
        <w:r w:rsidRPr="00857B63">
          <w:rPr>
            <w:rStyle w:val="Hyperlink"/>
            <w:rFonts w:asciiTheme="minorHAnsi" w:hAnsiTheme="minorHAnsi" w:cs="Calibri"/>
            <w:iCs/>
            <w:lang w:val="en-GB"/>
          </w:rPr>
          <w:t>https://taskman.eionet.europa.eu</w:t>
        </w:r>
      </w:hyperlink>
      <w:r w:rsidRPr="00857B63">
        <w:rPr>
          <w:rFonts w:asciiTheme="minorHAnsi" w:hAnsiTheme="minorHAnsi" w:cs="Calibri"/>
          <w:iCs/>
          <w:lang w:val="en-GB"/>
        </w:rPr>
        <w:t xml:space="preserve">) for tracking all their software projects, including a system for linking their product portfolio, IT budget and software programmes. This system was customized and maintained by Eau de Web. </w:t>
      </w:r>
    </w:p>
    <w:p w14:paraId="7A29EC48" w14:textId="77777777" w:rsidR="00857B63" w:rsidRPr="00857B63" w:rsidRDefault="00857B63" w:rsidP="00857B63">
      <w:pPr>
        <w:pStyle w:val="Normal1"/>
        <w:jc w:val="both"/>
        <w:rPr>
          <w:rFonts w:asciiTheme="minorHAnsi" w:hAnsiTheme="minorHAnsi" w:cs="Calibri"/>
          <w:iCs/>
          <w:lang w:val="en-GB"/>
        </w:rPr>
      </w:pPr>
      <w:r w:rsidRPr="00857B63">
        <w:rPr>
          <w:rFonts w:asciiTheme="minorHAnsi" w:hAnsiTheme="minorHAnsi" w:cs="Calibri"/>
          <w:iCs/>
          <w:noProof/>
          <w:lang w:val="en-GB" w:eastAsia="en-GB"/>
        </w:rPr>
        <w:drawing>
          <wp:inline distT="0" distB="0" distL="0" distR="0" wp14:anchorId="359C00C1" wp14:editId="3CD5BD43">
            <wp:extent cx="5760720" cy="16979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720" cy="1697990"/>
                    </a:xfrm>
                    <a:prstGeom prst="rect">
                      <a:avLst/>
                    </a:prstGeom>
                  </pic:spPr>
                </pic:pic>
              </a:graphicData>
            </a:graphic>
          </wp:inline>
        </w:drawing>
      </w:r>
    </w:p>
    <w:p w14:paraId="355A7979" w14:textId="77777777" w:rsidR="00857B63" w:rsidRPr="00857B63" w:rsidRDefault="00857B63" w:rsidP="00857B63">
      <w:pPr>
        <w:pStyle w:val="Normal1"/>
        <w:jc w:val="both"/>
        <w:rPr>
          <w:rFonts w:asciiTheme="minorHAnsi" w:hAnsiTheme="minorHAnsi" w:cs="Calibri"/>
          <w:iCs/>
          <w:lang w:val="en-GB"/>
        </w:rPr>
      </w:pPr>
      <w:r w:rsidRPr="00857B63">
        <w:rPr>
          <w:rFonts w:asciiTheme="minorHAnsi" w:hAnsiTheme="minorHAnsi" w:cs="Calibri"/>
          <w:iCs/>
          <w:noProof/>
          <w:lang w:val="en-GB" w:eastAsia="en-GB"/>
        </w:rPr>
        <w:lastRenderedPageBreak/>
        <w:drawing>
          <wp:inline distT="0" distB="0" distL="0" distR="0" wp14:anchorId="6ECA8250" wp14:editId="69F62222">
            <wp:extent cx="5760720" cy="2686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2686050"/>
                    </a:xfrm>
                    <a:prstGeom prst="rect">
                      <a:avLst/>
                    </a:prstGeom>
                  </pic:spPr>
                </pic:pic>
              </a:graphicData>
            </a:graphic>
          </wp:inline>
        </w:drawing>
      </w:r>
    </w:p>
    <w:p w14:paraId="6AF2DF69" w14:textId="77777777" w:rsidR="00857B63" w:rsidRPr="00857B63" w:rsidRDefault="00857B63" w:rsidP="00857B63">
      <w:pPr>
        <w:pStyle w:val="Normal1"/>
        <w:jc w:val="both"/>
        <w:rPr>
          <w:rFonts w:asciiTheme="minorHAnsi" w:hAnsiTheme="minorHAnsi" w:cs="Calibri"/>
          <w:iCs/>
        </w:rPr>
      </w:pPr>
      <w:r w:rsidRPr="00857B63">
        <w:rPr>
          <w:rFonts w:asciiTheme="minorHAnsi" w:hAnsiTheme="minorHAnsi" w:cs="Calibri"/>
          <w:iCs/>
          <w:noProof/>
          <w:lang w:val="en-GB" w:eastAsia="en-GB"/>
        </w:rPr>
        <w:drawing>
          <wp:inline distT="0" distB="0" distL="0" distR="0" wp14:anchorId="228861EC" wp14:editId="65215FF7">
            <wp:extent cx="5760720" cy="22815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720" cy="2281555"/>
                    </a:xfrm>
                    <a:prstGeom prst="rect">
                      <a:avLst/>
                    </a:prstGeom>
                  </pic:spPr>
                </pic:pic>
              </a:graphicData>
            </a:graphic>
          </wp:inline>
        </w:drawing>
      </w:r>
    </w:p>
    <w:p w14:paraId="0271B1CA" w14:textId="77777777" w:rsidR="00857B63" w:rsidRPr="00857B63" w:rsidRDefault="00857B63" w:rsidP="00857B63">
      <w:pPr>
        <w:pStyle w:val="Normal1"/>
        <w:jc w:val="both"/>
        <w:rPr>
          <w:rFonts w:asciiTheme="minorHAnsi" w:hAnsiTheme="minorHAnsi" w:cs="Calibri"/>
          <w:iCs/>
        </w:rPr>
      </w:pPr>
    </w:p>
    <w:p w14:paraId="5EBE428F" w14:textId="77777777" w:rsidR="00857B63" w:rsidRPr="00857B63" w:rsidRDefault="00857B63" w:rsidP="00857B63">
      <w:pPr>
        <w:pStyle w:val="Normal1"/>
        <w:jc w:val="both"/>
        <w:rPr>
          <w:rFonts w:asciiTheme="minorHAnsi" w:hAnsiTheme="minorHAnsi" w:cs="Calibri"/>
          <w:b/>
          <w:iCs/>
          <w:lang w:val="en-GB"/>
        </w:rPr>
      </w:pPr>
      <w:r w:rsidRPr="00857B63">
        <w:rPr>
          <w:rFonts w:asciiTheme="minorHAnsi" w:hAnsiTheme="minorHAnsi" w:cs="Calibri"/>
          <w:b/>
          <w:iCs/>
          <w:lang w:val="en-GB"/>
        </w:rPr>
        <w:t>Way forward</w:t>
      </w:r>
    </w:p>
    <w:p w14:paraId="440C6049" w14:textId="77777777" w:rsidR="00857B63" w:rsidRPr="00857B63" w:rsidRDefault="00857B63" w:rsidP="00857B63">
      <w:pPr>
        <w:pStyle w:val="Normal1"/>
        <w:jc w:val="both"/>
        <w:rPr>
          <w:rFonts w:asciiTheme="minorHAnsi" w:hAnsiTheme="minorHAnsi" w:cs="Calibri"/>
          <w:iCs/>
          <w:lang w:val="en-GB"/>
        </w:rPr>
      </w:pPr>
      <w:r w:rsidRPr="00857B63">
        <w:rPr>
          <w:rFonts w:asciiTheme="minorHAnsi" w:hAnsiTheme="minorHAnsi" w:cs="Calibri"/>
          <w:iCs/>
          <w:lang w:val="en-GB"/>
        </w:rPr>
        <w:t>Based on our analysis and comparison, we recommend to:</w:t>
      </w:r>
    </w:p>
    <w:p w14:paraId="29D6B66C" w14:textId="77777777" w:rsidR="00857B63" w:rsidRPr="00857B63" w:rsidRDefault="00857B63" w:rsidP="00857B63">
      <w:pPr>
        <w:pStyle w:val="Normal1"/>
        <w:numPr>
          <w:ilvl w:val="0"/>
          <w:numId w:val="47"/>
        </w:numPr>
        <w:jc w:val="both"/>
        <w:rPr>
          <w:rFonts w:asciiTheme="minorHAnsi" w:hAnsiTheme="minorHAnsi" w:cs="Calibri"/>
          <w:iCs/>
          <w:lang w:val="en-GB"/>
        </w:rPr>
      </w:pPr>
      <w:r w:rsidRPr="00857B63">
        <w:rPr>
          <w:rFonts w:asciiTheme="minorHAnsi" w:hAnsiTheme="minorHAnsi" w:cs="Calibri"/>
          <w:b/>
          <w:iCs/>
          <w:lang w:val="en-GB"/>
        </w:rPr>
        <w:t>Keep using Redmine as the issue management tool, using the on-premises hosting scenario</w:t>
      </w:r>
      <w:r w:rsidRPr="00857B63">
        <w:rPr>
          <w:rFonts w:asciiTheme="minorHAnsi" w:hAnsiTheme="minorHAnsi" w:cs="Calibri"/>
          <w:iCs/>
          <w:lang w:val="en-GB"/>
        </w:rPr>
        <w:t>.</w:t>
      </w:r>
    </w:p>
    <w:p w14:paraId="2D212846" w14:textId="77777777" w:rsidR="00857B63" w:rsidRPr="00857B63" w:rsidRDefault="00857B63" w:rsidP="00857B63">
      <w:pPr>
        <w:pStyle w:val="Normal1"/>
        <w:numPr>
          <w:ilvl w:val="0"/>
          <w:numId w:val="47"/>
        </w:numPr>
        <w:jc w:val="both"/>
        <w:rPr>
          <w:rFonts w:asciiTheme="minorHAnsi" w:hAnsiTheme="minorHAnsi" w:cs="Calibri"/>
          <w:iCs/>
          <w:lang w:val="en-GB"/>
        </w:rPr>
      </w:pPr>
      <w:r w:rsidRPr="00857B63">
        <w:rPr>
          <w:rFonts w:asciiTheme="minorHAnsi" w:hAnsiTheme="minorHAnsi" w:cs="Calibri"/>
          <w:iCs/>
          <w:lang w:val="en-GB"/>
        </w:rPr>
        <w:t>Extend its area of application to the SCM recommendations (implemented as a new project). Each recommendation will become an issue and can be linked to issues from other projects, following the EEA model; Upload recent recommendations (e.g. from 2016 onwards, to be agreed);</w:t>
      </w:r>
    </w:p>
    <w:p w14:paraId="6C12D381" w14:textId="77777777" w:rsidR="00857B63" w:rsidRPr="00857B63" w:rsidRDefault="00857B63" w:rsidP="00857B63">
      <w:pPr>
        <w:pStyle w:val="Normal1"/>
        <w:numPr>
          <w:ilvl w:val="0"/>
          <w:numId w:val="47"/>
        </w:numPr>
        <w:jc w:val="both"/>
        <w:rPr>
          <w:rFonts w:asciiTheme="minorHAnsi" w:hAnsiTheme="minorHAnsi" w:cs="Calibri"/>
          <w:iCs/>
          <w:lang w:val="en-GB"/>
        </w:rPr>
      </w:pPr>
      <w:r w:rsidRPr="00857B63">
        <w:rPr>
          <w:rFonts w:asciiTheme="minorHAnsi" w:hAnsiTheme="minorHAnsi" w:cs="Calibri"/>
          <w:iCs/>
          <w:lang w:val="en-GB"/>
        </w:rPr>
        <w:t>Replace the current installation (support.informea.org, version 2.4.5) to the latest stable version (3.4.2);</w:t>
      </w:r>
    </w:p>
    <w:p w14:paraId="2948E00B" w14:textId="77777777" w:rsidR="00857B63" w:rsidRPr="00857B63" w:rsidRDefault="00857B63" w:rsidP="00857B63">
      <w:pPr>
        <w:pStyle w:val="Normal1"/>
        <w:numPr>
          <w:ilvl w:val="0"/>
          <w:numId w:val="47"/>
        </w:numPr>
        <w:jc w:val="both"/>
        <w:rPr>
          <w:rFonts w:asciiTheme="minorHAnsi" w:hAnsiTheme="minorHAnsi" w:cs="Calibri"/>
          <w:iCs/>
          <w:lang w:val="en-GB"/>
        </w:rPr>
      </w:pPr>
      <w:r w:rsidRPr="00857B63">
        <w:rPr>
          <w:rFonts w:asciiTheme="minorHAnsi" w:hAnsiTheme="minorHAnsi" w:cs="Calibri"/>
          <w:iCs/>
          <w:lang w:val="en-GB"/>
        </w:rPr>
        <w:t>Migrate all relevant open issues from support.informea.org and Trello to the new instance;</w:t>
      </w:r>
    </w:p>
    <w:p w14:paraId="6BC7DA4A" w14:textId="77777777" w:rsidR="00857B63" w:rsidRPr="00857B63" w:rsidRDefault="00857B63" w:rsidP="00857B63">
      <w:pPr>
        <w:pStyle w:val="Normal1"/>
        <w:numPr>
          <w:ilvl w:val="0"/>
          <w:numId w:val="47"/>
        </w:numPr>
        <w:jc w:val="both"/>
        <w:rPr>
          <w:rFonts w:asciiTheme="minorHAnsi" w:hAnsiTheme="minorHAnsi" w:cs="Calibri"/>
          <w:iCs/>
          <w:lang w:val="en-GB"/>
        </w:rPr>
      </w:pPr>
      <w:r w:rsidRPr="00857B63">
        <w:rPr>
          <w:rFonts w:asciiTheme="minorHAnsi" w:hAnsiTheme="minorHAnsi" w:cs="Calibri"/>
          <w:iCs/>
          <w:lang w:val="en-GB"/>
        </w:rPr>
        <w:t>Create the SCM project and showcase how recommendations can be linked to software requests (InforMEA portal, e-learning etc.);</w:t>
      </w:r>
    </w:p>
    <w:p w14:paraId="6D0E2FFB" w14:textId="77777777" w:rsidR="00857B63" w:rsidRPr="00857B63" w:rsidRDefault="00857B63" w:rsidP="00857B63">
      <w:pPr>
        <w:pStyle w:val="Normal1"/>
        <w:numPr>
          <w:ilvl w:val="0"/>
          <w:numId w:val="47"/>
        </w:numPr>
        <w:jc w:val="both"/>
        <w:rPr>
          <w:rFonts w:asciiTheme="minorHAnsi" w:hAnsiTheme="minorHAnsi" w:cs="Calibri"/>
          <w:iCs/>
          <w:lang w:val="en-GB"/>
        </w:rPr>
      </w:pPr>
      <w:r w:rsidRPr="00857B63">
        <w:rPr>
          <w:rFonts w:asciiTheme="minorHAnsi" w:hAnsiTheme="minorHAnsi" w:cs="Calibri"/>
          <w:iCs/>
          <w:lang w:val="en-GB"/>
        </w:rPr>
        <w:t>Create new accounts (e.g. from each MEA secretariat)</w:t>
      </w:r>
    </w:p>
    <w:p w14:paraId="5453ADFD" w14:textId="023AE4E9" w:rsidR="00857B63" w:rsidRPr="00857B63" w:rsidRDefault="00857B63" w:rsidP="00195429">
      <w:pPr>
        <w:pStyle w:val="Normal1"/>
        <w:numPr>
          <w:ilvl w:val="0"/>
          <w:numId w:val="47"/>
        </w:numPr>
        <w:jc w:val="both"/>
        <w:rPr>
          <w:rFonts w:asciiTheme="minorHAnsi" w:hAnsiTheme="minorHAnsi" w:cs="Calibri"/>
          <w:iCs/>
          <w:lang w:val="en-GB"/>
        </w:rPr>
      </w:pPr>
      <w:r w:rsidRPr="000E7B21">
        <w:rPr>
          <w:rFonts w:asciiTheme="minorHAnsi" w:hAnsiTheme="minorHAnsi" w:cs="Calibri"/>
          <w:iCs/>
          <w:lang w:val="en-GB"/>
        </w:rPr>
        <w:t>Communicate to all stakeholders the new procedures for reporting incidents related to InforMEA portal and for monitoring the SCM recommendation status; Optionally: organize a short webinar or vide</w:t>
      </w:r>
      <w:r w:rsidR="000E7B21">
        <w:rPr>
          <w:rFonts w:asciiTheme="minorHAnsi" w:hAnsiTheme="minorHAnsi" w:cs="Calibri"/>
          <w:iCs/>
          <w:lang w:val="en-GB"/>
        </w:rPr>
        <w:t>o training for the stakeholders.</w:t>
      </w:r>
    </w:p>
    <w:sectPr w:rsidR="00857B63" w:rsidRPr="00857B63" w:rsidSect="001778B0">
      <w:headerReference w:type="even" r:id="rId30"/>
      <w:headerReference w:type="default" r:id="rId31"/>
      <w:headerReference w:type="first" r:id="rId32"/>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82F9B1" w14:textId="77777777" w:rsidR="00B825D2" w:rsidRDefault="00B825D2" w:rsidP="002377C3">
      <w:r>
        <w:separator/>
      </w:r>
    </w:p>
  </w:endnote>
  <w:endnote w:type="continuationSeparator" w:id="0">
    <w:p w14:paraId="1962193F" w14:textId="77777777" w:rsidR="00B825D2" w:rsidRDefault="00B825D2" w:rsidP="00237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01"/>
    <w:family w:val="auto"/>
    <w:pitch w:val="variable"/>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DD9DE2" w14:textId="77777777" w:rsidR="00B825D2" w:rsidRDefault="00B825D2" w:rsidP="002377C3">
      <w:r>
        <w:separator/>
      </w:r>
    </w:p>
  </w:footnote>
  <w:footnote w:type="continuationSeparator" w:id="0">
    <w:p w14:paraId="408AA2C0" w14:textId="77777777" w:rsidR="00B825D2" w:rsidRDefault="00B825D2" w:rsidP="002377C3">
      <w:r>
        <w:continuationSeparator/>
      </w:r>
    </w:p>
  </w:footnote>
  <w:footnote w:id="1">
    <w:p w14:paraId="58F7B8BF" w14:textId="77777777" w:rsidR="009C6FE7" w:rsidRDefault="009C6FE7">
      <w:pPr>
        <w:pStyle w:val="FootnoteText"/>
      </w:pPr>
      <w:r>
        <w:rPr>
          <w:rStyle w:val="FootnoteReference"/>
        </w:rPr>
        <w:footnoteRef/>
      </w:r>
      <w:r>
        <w:t xml:space="preserve"> Annex 1 – EDW report on InforMEA Sever health status</w:t>
      </w:r>
    </w:p>
  </w:footnote>
  <w:footnote w:id="2">
    <w:p w14:paraId="32774DEE" w14:textId="77777777" w:rsidR="009C6FE7" w:rsidRDefault="009C6FE7">
      <w:pPr>
        <w:pStyle w:val="FootnoteText"/>
      </w:pPr>
      <w:r>
        <w:rPr>
          <w:rStyle w:val="FootnoteReference"/>
        </w:rPr>
        <w:footnoteRef/>
      </w:r>
      <w:r>
        <w:t xml:space="preserve"> Annex 2 – EDW report on </w:t>
      </w:r>
      <w:proofErr w:type="spellStart"/>
      <w:r>
        <w:t>GraphQL</w:t>
      </w:r>
      <w:proofErr w:type="spellEnd"/>
    </w:p>
  </w:footnote>
  <w:footnote w:id="3">
    <w:p w14:paraId="25F5756F" w14:textId="77777777" w:rsidR="009C6FE7" w:rsidRDefault="009C6FE7" w:rsidP="00C306D8">
      <w:pPr>
        <w:pStyle w:val="FootnoteText"/>
      </w:pPr>
      <w:r>
        <w:rPr>
          <w:rStyle w:val="FootnoteReference"/>
        </w:rPr>
        <w:footnoteRef/>
      </w:r>
      <w:r>
        <w:t xml:space="preserve"> Annex 3 -  EDW report on </w:t>
      </w:r>
      <w:proofErr w:type="spellStart"/>
      <w:r>
        <w:t>JiRA</w:t>
      </w:r>
      <w:proofErr w:type="spellEnd"/>
    </w:p>
  </w:footnote>
  <w:footnote w:id="4">
    <w:p w14:paraId="54A6F239" w14:textId="180A81E5" w:rsidR="009C6FE7" w:rsidRDefault="009C6FE7" w:rsidP="00702B1B">
      <w:pPr>
        <w:pStyle w:val="FootnoteText"/>
      </w:pPr>
      <w:r>
        <w:rPr>
          <w:rStyle w:val="FootnoteReference"/>
        </w:rPr>
        <w:footnoteRef/>
      </w:r>
      <w:r>
        <w:t xml:space="preserve"> </w:t>
      </w:r>
      <w:r w:rsidR="000E7B21">
        <w:t xml:space="preserve">CBD Treaty Text - </w:t>
      </w:r>
      <w:hyperlink r:id="rId1" w:history="1">
        <w:r w:rsidR="000E7B21" w:rsidRPr="005F057B">
          <w:rPr>
            <w:rStyle w:val="Hyperlink"/>
            <w:rFonts w:cs="Arial"/>
          </w:rPr>
          <w:t>http://cbd.un.mangiafico.com/cbd.xml</w:t>
        </w:r>
      </w:hyperlink>
      <w:r w:rsidR="000E7B21">
        <w:t xml:space="preserve">; </w:t>
      </w:r>
      <w:r w:rsidR="000E7B21" w:rsidRPr="000E7B21">
        <w:t>Decision X/2, The Strategic Plan for Biodiversity 2011-2020 and the Aichi Biodiversity Targets</w:t>
      </w:r>
      <w:r w:rsidR="000E7B21">
        <w:t xml:space="preserve"> - </w:t>
      </w:r>
      <w:hyperlink r:id="rId2" w:history="1">
        <w:r w:rsidR="000E7B21" w:rsidRPr="005F057B">
          <w:rPr>
            <w:rStyle w:val="Hyperlink"/>
            <w:rFonts w:cs="Arial"/>
          </w:rPr>
          <w:t>http://cbd.un.mangiafico.com/cop10dec2.xml</w:t>
        </w:r>
      </w:hyperlink>
      <w:r w:rsidR="000E7B21">
        <w:t xml:space="preserve"> </w:t>
      </w:r>
    </w:p>
  </w:footnote>
  <w:footnote w:id="5">
    <w:p w14:paraId="6606F0D0" w14:textId="77777777" w:rsidR="009C6FE7" w:rsidRDefault="009C6FE7">
      <w:pPr>
        <w:pStyle w:val="FootnoteText"/>
      </w:pPr>
      <w:r>
        <w:rPr>
          <w:rStyle w:val="FootnoteReference"/>
        </w:rPr>
        <w:footnoteRef/>
      </w:r>
      <w:r>
        <w:t xml:space="preserve"> </w:t>
      </w:r>
      <w:r w:rsidRPr="00450044">
        <w:rPr>
          <w:b/>
          <w:bCs/>
        </w:rPr>
        <w:t>SCM 8/18</w:t>
      </w:r>
      <w:r w:rsidRPr="00450044">
        <w:t xml:space="preserve"> - the MEA KM team guided by the working group supports MEA Secretariats with tagging in the context of strategic planning questions, internal processes, the identification of appropriate libraries and ontologies, and in the context of piloting, agreed upon solutions, such as the Climate Tagg</w:t>
      </w:r>
      <w:r>
        <w:t xml:space="preserve">er API presented at the meeting; </w:t>
      </w:r>
      <w:r w:rsidRPr="00450044">
        <w:rPr>
          <w:b/>
          <w:bCs/>
        </w:rPr>
        <w:t>SCM 8/20</w:t>
      </w:r>
      <w:r w:rsidRPr="00450044">
        <w:t xml:space="preserve"> - At least two MEA Secretariats engage in a pilot using the Climate Tagger platform (integrating the LEO ontology and other taxonomies as appropriate) and possibly also the Pool Party thesaurus management tool, to investigate the benefits and impact of auto-tagging and linking data initiatives for InforMEA users</w:t>
      </w:r>
      <w:r>
        <w:t>.</w:t>
      </w:r>
    </w:p>
  </w:footnote>
  <w:footnote w:id="6">
    <w:p w14:paraId="692EDD39" w14:textId="77777777" w:rsidR="000E7B21" w:rsidRDefault="009C6FE7" w:rsidP="000E7B21">
      <w:pPr>
        <w:pStyle w:val="FootnoteText"/>
      </w:pPr>
      <w:r>
        <w:rPr>
          <w:rStyle w:val="FootnoteReference"/>
        </w:rPr>
        <w:footnoteRef/>
      </w:r>
      <w:r>
        <w:t xml:space="preserve"> </w:t>
      </w:r>
      <w:r w:rsidR="000E7B21" w:rsidRPr="00450044">
        <w:rPr>
          <w:b/>
          <w:bCs/>
        </w:rPr>
        <w:t>SCM 8/2</w:t>
      </w:r>
      <w:r w:rsidR="000E7B21">
        <w:rPr>
          <w:b/>
          <w:bCs/>
        </w:rPr>
        <w:t>5 (Promotional Activities)</w:t>
      </w:r>
      <w:r w:rsidR="000E7B21" w:rsidRPr="00450044">
        <w:t xml:space="preserve"> - </w:t>
      </w:r>
      <w:r w:rsidR="000E7B21">
        <w:t>In the context of UNEA and the pollution and health theme it is</w:t>
      </w:r>
    </w:p>
    <w:p w14:paraId="33513FD1" w14:textId="6B0B373D" w:rsidR="009C6FE7" w:rsidRDefault="000E7B21" w:rsidP="000E7B21">
      <w:pPr>
        <w:pStyle w:val="FootnoteText"/>
      </w:pPr>
      <w:r>
        <w:t>recommended that efforts are made to build a specific promotional activity around the MEAs and InforMEA, including a short training course with promotional certificates.</w:t>
      </w:r>
    </w:p>
  </w:footnote>
  <w:footnote w:id="7">
    <w:p w14:paraId="4F0A101D" w14:textId="77777777" w:rsidR="009C6FE7" w:rsidRDefault="009C6FE7" w:rsidP="000E7B21">
      <w:pPr>
        <w:pStyle w:val="FootnoteText"/>
        <w:jc w:val="both"/>
      </w:pPr>
      <w:r>
        <w:rPr>
          <w:rStyle w:val="FootnoteReference"/>
        </w:rPr>
        <w:footnoteRef/>
      </w:r>
      <w:r>
        <w:t xml:space="preserve"> </w:t>
      </w:r>
      <w:r w:rsidRPr="00450044">
        <w:rPr>
          <w:b/>
          <w:bCs/>
        </w:rPr>
        <w:t>SCM 8/27</w:t>
      </w:r>
      <w:r w:rsidRPr="00450044">
        <w:t xml:space="preserve"> - … ensure InforMEA is present on all websites and all MEAs and InforMEA partners should also actively look for other ways to incorporate InforMEA outreach in their own individual outreach efforts. Communication Officers at each MEA and at other key IKM stakeholders should be enabled and mobilized in these efforts</w:t>
      </w:r>
    </w:p>
  </w:footnote>
  <w:footnote w:id="8">
    <w:p w14:paraId="5019048C" w14:textId="77777777" w:rsidR="009C6FE7" w:rsidRDefault="009C6FE7">
      <w:pPr>
        <w:pStyle w:val="FootnoteText"/>
      </w:pPr>
      <w:r>
        <w:rPr>
          <w:rStyle w:val="FootnoteReference"/>
        </w:rPr>
        <w:footnoteRef/>
      </w:r>
      <w:r>
        <w:t xml:space="preserve"> Edited to remove the names of individuals.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92DE0" w14:textId="77777777" w:rsidR="009C6FE7" w:rsidRDefault="00B825D2">
    <w:pPr>
      <w:pStyle w:val="Header"/>
    </w:pPr>
    <w:r>
      <w:rPr>
        <w:noProof/>
      </w:rPr>
      <w:pict w14:anchorId="2E5FE9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397.65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B28A4" w14:textId="77777777" w:rsidR="009C6FE7" w:rsidRDefault="00B825D2">
    <w:pPr>
      <w:pStyle w:val="Header"/>
    </w:pPr>
    <w:r>
      <w:rPr>
        <w:noProof/>
      </w:rPr>
      <w:pict w14:anchorId="307E19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0" type="#_x0000_t136" style="position:absolute;margin-left:0;margin-top:0;width:397.65pt;height:238.6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946EAE" w14:textId="77777777" w:rsidR="009C6FE7" w:rsidRDefault="00B825D2">
    <w:pPr>
      <w:pStyle w:val="Header"/>
    </w:pPr>
    <w:r>
      <w:rPr>
        <w:noProof/>
      </w:rPr>
      <w:pict w14:anchorId="7099D7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1" type="#_x0000_t136" style="position:absolute;margin-left:0;margin-top:0;width:397.65pt;height:238.6pt;rotation:315;z-index:-2516597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7"/>
    <w:lvl w:ilvl="0">
      <w:start w:val="1"/>
      <w:numFmt w:val="bullet"/>
      <w:lvlText w:val=""/>
      <w:lvlJc w:val="left"/>
      <w:pPr>
        <w:tabs>
          <w:tab w:val="num" w:pos="780"/>
        </w:tabs>
        <w:ind w:left="720" w:hanging="360"/>
      </w:pPr>
      <w:rPr>
        <w:rFonts w:ascii="Symbol" w:hAnsi="Symbol" w:cs="OpenSymbol"/>
      </w:rPr>
    </w:lvl>
    <w:lvl w:ilvl="1">
      <w:start w:val="1"/>
      <w:numFmt w:val="bullet"/>
      <w:lvlText w:val="◦"/>
      <w:lvlJc w:val="left"/>
      <w:pPr>
        <w:tabs>
          <w:tab w:val="num" w:pos="1140"/>
        </w:tabs>
        <w:ind w:left="1080" w:hanging="360"/>
      </w:pPr>
      <w:rPr>
        <w:rFonts w:ascii="OpenSymbol" w:hAnsi="OpenSymbol" w:cs="OpenSymbol"/>
      </w:rPr>
    </w:lvl>
    <w:lvl w:ilvl="2">
      <w:start w:val="1"/>
      <w:numFmt w:val="bullet"/>
      <w:lvlText w:val="▪"/>
      <w:lvlJc w:val="left"/>
      <w:pPr>
        <w:tabs>
          <w:tab w:val="num" w:pos="1500"/>
        </w:tabs>
        <w:ind w:left="1440" w:hanging="360"/>
      </w:pPr>
      <w:rPr>
        <w:rFonts w:ascii="OpenSymbol" w:hAnsi="OpenSymbol" w:cs="OpenSymbol"/>
      </w:rPr>
    </w:lvl>
    <w:lvl w:ilvl="3">
      <w:start w:val="1"/>
      <w:numFmt w:val="bullet"/>
      <w:lvlText w:val=""/>
      <w:lvlJc w:val="left"/>
      <w:pPr>
        <w:tabs>
          <w:tab w:val="num" w:pos="1860"/>
        </w:tabs>
        <w:ind w:left="1800" w:hanging="360"/>
      </w:pPr>
      <w:rPr>
        <w:rFonts w:ascii="Symbol" w:hAnsi="Symbol" w:cs="OpenSymbol"/>
      </w:rPr>
    </w:lvl>
    <w:lvl w:ilvl="4">
      <w:start w:val="1"/>
      <w:numFmt w:val="bullet"/>
      <w:lvlText w:val="◦"/>
      <w:lvlJc w:val="left"/>
      <w:pPr>
        <w:tabs>
          <w:tab w:val="num" w:pos="2220"/>
        </w:tabs>
        <w:ind w:left="2160" w:hanging="360"/>
      </w:pPr>
      <w:rPr>
        <w:rFonts w:ascii="OpenSymbol" w:hAnsi="OpenSymbol" w:cs="OpenSymbol"/>
      </w:rPr>
    </w:lvl>
    <w:lvl w:ilvl="5">
      <w:start w:val="1"/>
      <w:numFmt w:val="bullet"/>
      <w:lvlText w:val="▪"/>
      <w:lvlJc w:val="left"/>
      <w:pPr>
        <w:tabs>
          <w:tab w:val="num" w:pos="2580"/>
        </w:tabs>
        <w:ind w:left="2520" w:hanging="360"/>
      </w:pPr>
      <w:rPr>
        <w:rFonts w:ascii="OpenSymbol" w:hAnsi="OpenSymbol" w:cs="OpenSymbol"/>
      </w:rPr>
    </w:lvl>
    <w:lvl w:ilvl="6">
      <w:start w:val="1"/>
      <w:numFmt w:val="bullet"/>
      <w:lvlText w:val=""/>
      <w:lvlJc w:val="left"/>
      <w:pPr>
        <w:tabs>
          <w:tab w:val="num" w:pos="2940"/>
        </w:tabs>
        <w:ind w:left="2880" w:hanging="360"/>
      </w:pPr>
      <w:rPr>
        <w:rFonts w:ascii="Symbol" w:hAnsi="Symbol" w:cs="OpenSymbol"/>
      </w:rPr>
    </w:lvl>
    <w:lvl w:ilvl="7">
      <w:start w:val="1"/>
      <w:numFmt w:val="bullet"/>
      <w:lvlText w:val="◦"/>
      <w:lvlJc w:val="left"/>
      <w:pPr>
        <w:tabs>
          <w:tab w:val="num" w:pos="3300"/>
        </w:tabs>
        <w:ind w:left="3240" w:hanging="360"/>
      </w:pPr>
      <w:rPr>
        <w:rFonts w:ascii="OpenSymbol" w:hAnsi="OpenSymbol" w:cs="OpenSymbol"/>
      </w:rPr>
    </w:lvl>
    <w:lvl w:ilvl="8">
      <w:start w:val="1"/>
      <w:numFmt w:val="bullet"/>
      <w:lvlText w:val="▪"/>
      <w:lvlJc w:val="left"/>
      <w:pPr>
        <w:tabs>
          <w:tab w:val="num" w:pos="3660"/>
        </w:tabs>
        <w:ind w:left="3600" w:hanging="360"/>
      </w:pPr>
      <w:rPr>
        <w:rFonts w:ascii="OpenSymbol" w:hAnsi="OpenSymbol" w:cs="OpenSymbol"/>
      </w:rPr>
    </w:lvl>
  </w:abstractNum>
  <w:abstractNum w:abstractNumId="5">
    <w:nsid w:val="012D5735"/>
    <w:multiLevelType w:val="hybridMultilevel"/>
    <w:tmpl w:val="6B620F4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018A2767"/>
    <w:multiLevelType w:val="hybridMultilevel"/>
    <w:tmpl w:val="354053C2"/>
    <w:lvl w:ilvl="0" w:tplc="4B184D34">
      <w:start w:val="1"/>
      <w:numFmt w:val="upperLetter"/>
      <w:lvlText w:val="%1."/>
      <w:lvlJc w:val="left"/>
      <w:pPr>
        <w:ind w:left="720" w:hanging="36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73246F3"/>
    <w:multiLevelType w:val="hybridMultilevel"/>
    <w:tmpl w:val="8438D93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0F4F7779"/>
    <w:multiLevelType w:val="hybridMultilevel"/>
    <w:tmpl w:val="8A8228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1A23754"/>
    <w:multiLevelType w:val="hybridMultilevel"/>
    <w:tmpl w:val="B942889A"/>
    <w:lvl w:ilvl="0" w:tplc="97F06124">
      <w:start w:val="5"/>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3E27ED0"/>
    <w:multiLevelType w:val="hybridMultilevel"/>
    <w:tmpl w:val="88EEA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4181734"/>
    <w:multiLevelType w:val="hybridMultilevel"/>
    <w:tmpl w:val="C2F258E2"/>
    <w:lvl w:ilvl="0" w:tplc="1D3E5C66">
      <w:start w:val="4"/>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4E0030E"/>
    <w:multiLevelType w:val="hybridMultilevel"/>
    <w:tmpl w:val="9E7C9756"/>
    <w:lvl w:ilvl="0" w:tplc="24D2E69A">
      <w:numFmt w:val="bullet"/>
      <w:lvlText w:val="-"/>
      <w:lvlJc w:val="left"/>
      <w:pPr>
        <w:ind w:left="720" w:hanging="360"/>
      </w:pPr>
      <w:rPr>
        <w:rFonts w:asciiTheme="minorHAnsi" w:eastAsia="SimSun" w:hAnsiTheme="minorHAns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51325EC"/>
    <w:multiLevelType w:val="hybridMultilevel"/>
    <w:tmpl w:val="503A2B84"/>
    <w:lvl w:ilvl="0" w:tplc="08090017">
      <w:start w:val="1"/>
      <w:numFmt w:val="lowerLetter"/>
      <w:lvlText w:val="%1)"/>
      <w:lvlJc w:val="left"/>
      <w:pPr>
        <w:ind w:left="360" w:hanging="360"/>
      </w:pPr>
      <w:rPr>
        <w:rFonts w:hint="default"/>
      </w:rPr>
    </w:lvl>
    <w:lvl w:ilvl="1" w:tplc="C2FCBDBE">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154945D7"/>
    <w:multiLevelType w:val="hybridMultilevel"/>
    <w:tmpl w:val="3030044C"/>
    <w:lvl w:ilvl="0" w:tplc="08090011">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62E197E"/>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6">
    <w:nsid w:val="191020C3"/>
    <w:multiLevelType w:val="hybridMultilevel"/>
    <w:tmpl w:val="42A669EA"/>
    <w:lvl w:ilvl="0" w:tplc="0418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999360D"/>
    <w:multiLevelType w:val="hybridMultilevel"/>
    <w:tmpl w:val="BAA499F6"/>
    <w:lvl w:ilvl="0" w:tplc="0809000F">
      <w:start w:val="1"/>
      <w:numFmt w:val="decimal"/>
      <w:lvlText w:val="%1."/>
      <w:lvlJc w:val="left"/>
      <w:pPr>
        <w:ind w:left="735" w:hanging="360"/>
      </w:pPr>
    </w:lvl>
    <w:lvl w:ilvl="1" w:tplc="08090019">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abstractNum w:abstractNumId="18">
    <w:nsid w:val="1AAA1520"/>
    <w:multiLevelType w:val="hybridMultilevel"/>
    <w:tmpl w:val="52641F7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1C7B5950"/>
    <w:multiLevelType w:val="hybridMultilevel"/>
    <w:tmpl w:val="215C24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1E5566DF"/>
    <w:multiLevelType w:val="hybridMultilevel"/>
    <w:tmpl w:val="F8662E40"/>
    <w:lvl w:ilvl="0" w:tplc="0809001B">
      <w:start w:val="1"/>
      <w:numFmt w:val="lowerRoman"/>
      <w:lvlText w:val="%1."/>
      <w:lvlJc w:val="right"/>
      <w:pPr>
        <w:ind w:left="1080" w:hanging="360"/>
      </w:pPr>
    </w:lvl>
    <w:lvl w:ilvl="1" w:tplc="0809001B">
      <w:start w:val="1"/>
      <w:numFmt w:val="lowerRoman"/>
      <w:lvlText w:val="%2."/>
      <w:lvlJc w:val="right"/>
      <w:pPr>
        <w:ind w:left="786"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220257A8"/>
    <w:multiLevelType w:val="hybridMultilevel"/>
    <w:tmpl w:val="7E84FF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237C1684"/>
    <w:multiLevelType w:val="hybridMultilevel"/>
    <w:tmpl w:val="0EBED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25DD3C71"/>
    <w:multiLevelType w:val="hybridMultilevel"/>
    <w:tmpl w:val="FC8E62F4"/>
    <w:lvl w:ilvl="0" w:tplc="186E7AFE">
      <w:start w:val="1"/>
      <w:numFmt w:val="bullet"/>
      <w:lvlText w:val="□"/>
      <w:lvlJc w:val="left"/>
      <w:pPr>
        <w:tabs>
          <w:tab w:val="num" w:pos="720"/>
        </w:tabs>
        <w:ind w:left="720" w:hanging="360"/>
      </w:pPr>
      <w:rPr>
        <w:rFonts w:ascii="Sylfaen" w:hAnsi="Sylfaen" w:hint="default"/>
        <w:color w:val="66CC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6752216"/>
    <w:multiLevelType w:val="hybridMultilevel"/>
    <w:tmpl w:val="D3866F9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2B5E682D"/>
    <w:multiLevelType w:val="hybridMultilevel"/>
    <w:tmpl w:val="8A3807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2EC87720"/>
    <w:multiLevelType w:val="hybridMultilevel"/>
    <w:tmpl w:val="A8B81384"/>
    <w:lvl w:ilvl="0" w:tplc="2F787424">
      <w:start w:val="3"/>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1DA2717"/>
    <w:multiLevelType w:val="hybridMultilevel"/>
    <w:tmpl w:val="F56AA010"/>
    <w:lvl w:ilvl="0" w:tplc="1DB63FF4">
      <w:start w:val="22"/>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4BB2F81"/>
    <w:multiLevelType w:val="hybridMultilevel"/>
    <w:tmpl w:val="6A965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3C2359DF"/>
    <w:multiLevelType w:val="hybridMultilevel"/>
    <w:tmpl w:val="372CFB96"/>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D5F2DD2"/>
    <w:multiLevelType w:val="hybridMultilevel"/>
    <w:tmpl w:val="E9B6973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3F8106F1"/>
    <w:multiLevelType w:val="hybridMultilevel"/>
    <w:tmpl w:val="D32E30C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4A069EF"/>
    <w:multiLevelType w:val="hybridMultilevel"/>
    <w:tmpl w:val="47ECA468"/>
    <w:lvl w:ilvl="0" w:tplc="186E7AFE">
      <w:start w:val="1"/>
      <w:numFmt w:val="bullet"/>
      <w:lvlText w:val="□"/>
      <w:lvlJc w:val="left"/>
      <w:pPr>
        <w:tabs>
          <w:tab w:val="num" w:pos="720"/>
        </w:tabs>
        <w:ind w:left="720" w:hanging="360"/>
      </w:pPr>
      <w:rPr>
        <w:rFonts w:ascii="Sylfaen" w:hAnsi="Sylfaen" w:hint="default"/>
        <w:color w:val="66CC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48731FA6"/>
    <w:multiLevelType w:val="hybridMultilevel"/>
    <w:tmpl w:val="C0725A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nsid w:val="4A5B4385"/>
    <w:multiLevelType w:val="hybridMultilevel"/>
    <w:tmpl w:val="2440FC5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BF11091"/>
    <w:multiLevelType w:val="hybridMultilevel"/>
    <w:tmpl w:val="8B8E597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3147930"/>
    <w:multiLevelType w:val="hybridMultilevel"/>
    <w:tmpl w:val="14C2D35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587A0385"/>
    <w:multiLevelType w:val="hybridMultilevel"/>
    <w:tmpl w:val="C6986738"/>
    <w:lvl w:ilvl="0" w:tplc="186E7AFE">
      <w:start w:val="1"/>
      <w:numFmt w:val="bullet"/>
      <w:lvlText w:val="□"/>
      <w:lvlJc w:val="left"/>
      <w:pPr>
        <w:tabs>
          <w:tab w:val="num" w:pos="720"/>
        </w:tabs>
        <w:ind w:left="720" w:hanging="360"/>
      </w:pPr>
      <w:rPr>
        <w:rFonts w:ascii="Sylfaen" w:hAnsi="Sylfaen" w:hint="default"/>
        <w:color w:val="66CCFF"/>
      </w:rPr>
    </w:lvl>
    <w:lvl w:ilvl="1" w:tplc="04090003">
      <w:start w:val="1"/>
      <w:numFmt w:val="bullet"/>
      <w:lvlText w:val="o"/>
      <w:lvlJc w:val="left"/>
      <w:pPr>
        <w:tabs>
          <w:tab w:val="num" w:pos="1440"/>
        </w:tabs>
        <w:ind w:left="1440" w:hanging="360"/>
      </w:pPr>
      <w:rPr>
        <w:rFonts w:ascii="Courier New" w:hAnsi="Courier New" w:hint="default"/>
        <w:color w:val="66CCFF"/>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5B547F2A"/>
    <w:multiLevelType w:val="hybridMultilevel"/>
    <w:tmpl w:val="61BAA99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04A327D"/>
    <w:multiLevelType w:val="hybridMultilevel"/>
    <w:tmpl w:val="3B348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60793E27"/>
    <w:multiLevelType w:val="hybridMultilevel"/>
    <w:tmpl w:val="4DB6C1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167089E"/>
    <w:multiLevelType w:val="hybridMultilevel"/>
    <w:tmpl w:val="D982CFB4"/>
    <w:lvl w:ilvl="0" w:tplc="9CE6D160">
      <w:start w:val="1"/>
      <w:numFmt w:val="upperLetter"/>
      <w:lvlText w:val="%1."/>
      <w:lvlJc w:val="left"/>
      <w:pPr>
        <w:ind w:left="360" w:hanging="360"/>
      </w:pPr>
      <w:rPr>
        <w:rFonts w:cs="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nsid w:val="62AC37A3"/>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3">
    <w:nsid w:val="6494466C"/>
    <w:multiLevelType w:val="hybridMultilevel"/>
    <w:tmpl w:val="0450C486"/>
    <w:lvl w:ilvl="0" w:tplc="143C875A">
      <w:start w:val="5"/>
      <w:numFmt w:val="bullet"/>
      <w:lvlText w:val="-"/>
      <w:lvlJc w:val="left"/>
      <w:pPr>
        <w:ind w:left="360" w:hanging="360"/>
      </w:pPr>
      <w:rPr>
        <w:rFonts w:ascii="Calibri" w:eastAsia="SimSu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nsid w:val="66D3048D"/>
    <w:multiLevelType w:val="hybridMultilevel"/>
    <w:tmpl w:val="97C299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nsid w:val="66ED68F8"/>
    <w:multiLevelType w:val="hybridMultilevel"/>
    <w:tmpl w:val="780A8F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nsid w:val="6FAC6D8C"/>
    <w:multiLevelType w:val="hybridMultilevel"/>
    <w:tmpl w:val="5F48A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1691A67"/>
    <w:multiLevelType w:val="hybridMultilevel"/>
    <w:tmpl w:val="8A08FF7A"/>
    <w:lvl w:ilvl="0" w:tplc="3A6CA138">
      <w:start w:val="1"/>
      <w:numFmt w:val="upperRoman"/>
      <w:lvlText w:val="%1."/>
      <w:lvlJc w:val="righ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nsid w:val="71D252CA"/>
    <w:multiLevelType w:val="hybridMultilevel"/>
    <w:tmpl w:val="CBBA31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79E51CD2"/>
    <w:multiLevelType w:val="hybridMultilevel"/>
    <w:tmpl w:val="142C31EE"/>
    <w:lvl w:ilvl="0" w:tplc="A0BCB62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7F576EAF"/>
    <w:multiLevelType w:val="hybridMultilevel"/>
    <w:tmpl w:val="6B620F4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2"/>
  </w:num>
  <w:num w:numId="2">
    <w:abstractNumId w:val="15"/>
  </w:num>
  <w:num w:numId="3">
    <w:abstractNumId w:val="10"/>
  </w:num>
  <w:num w:numId="4">
    <w:abstractNumId w:val="37"/>
  </w:num>
  <w:num w:numId="5">
    <w:abstractNumId w:val="45"/>
  </w:num>
  <w:num w:numId="6">
    <w:abstractNumId w:val="23"/>
  </w:num>
  <w:num w:numId="7">
    <w:abstractNumId w:val="32"/>
  </w:num>
  <w:num w:numId="8">
    <w:abstractNumId w:val="25"/>
  </w:num>
  <w:num w:numId="9">
    <w:abstractNumId w:val="5"/>
  </w:num>
  <w:num w:numId="10">
    <w:abstractNumId w:val="21"/>
  </w:num>
  <w:num w:numId="11">
    <w:abstractNumId w:val="40"/>
  </w:num>
  <w:num w:numId="12">
    <w:abstractNumId w:val="27"/>
  </w:num>
  <w:num w:numId="13">
    <w:abstractNumId w:val="13"/>
  </w:num>
  <w:num w:numId="14">
    <w:abstractNumId w:val="20"/>
  </w:num>
  <w:num w:numId="15">
    <w:abstractNumId w:val="49"/>
  </w:num>
  <w:num w:numId="16">
    <w:abstractNumId w:val="7"/>
  </w:num>
  <w:num w:numId="17">
    <w:abstractNumId w:val="47"/>
  </w:num>
  <w:num w:numId="18">
    <w:abstractNumId w:val="35"/>
  </w:num>
  <w:num w:numId="19">
    <w:abstractNumId w:val="38"/>
  </w:num>
  <w:num w:numId="20">
    <w:abstractNumId w:val="24"/>
  </w:num>
  <w:num w:numId="21">
    <w:abstractNumId w:val="11"/>
  </w:num>
  <w:num w:numId="22">
    <w:abstractNumId w:val="50"/>
  </w:num>
  <w:num w:numId="23">
    <w:abstractNumId w:val="36"/>
  </w:num>
  <w:num w:numId="24">
    <w:abstractNumId w:val="9"/>
  </w:num>
  <w:num w:numId="25">
    <w:abstractNumId w:val="33"/>
  </w:num>
  <w:num w:numId="26">
    <w:abstractNumId w:val="19"/>
  </w:num>
  <w:num w:numId="27">
    <w:abstractNumId w:val="12"/>
  </w:num>
  <w:num w:numId="28">
    <w:abstractNumId w:val="30"/>
  </w:num>
  <w:num w:numId="29">
    <w:abstractNumId w:val="34"/>
  </w:num>
  <w:num w:numId="30">
    <w:abstractNumId w:val="43"/>
  </w:num>
  <w:num w:numId="31">
    <w:abstractNumId w:val="48"/>
  </w:num>
  <w:num w:numId="32">
    <w:abstractNumId w:val="26"/>
  </w:num>
  <w:num w:numId="33">
    <w:abstractNumId w:val="14"/>
  </w:num>
  <w:num w:numId="34">
    <w:abstractNumId w:val="8"/>
  </w:num>
  <w:num w:numId="35">
    <w:abstractNumId w:val="22"/>
  </w:num>
  <w:num w:numId="36">
    <w:abstractNumId w:val="17"/>
  </w:num>
  <w:num w:numId="37">
    <w:abstractNumId w:val="41"/>
  </w:num>
  <w:num w:numId="38">
    <w:abstractNumId w:val="6"/>
  </w:num>
  <w:num w:numId="39">
    <w:abstractNumId w:val="0"/>
  </w:num>
  <w:num w:numId="40">
    <w:abstractNumId w:val="1"/>
  </w:num>
  <w:num w:numId="41">
    <w:abstractNumId w:val="2"/>
  </w:num>
  <w:num w:numId="42">
    <w:abstractNumId w:val="3"/>
  </w:num>
  <w:num w:numId="43">
    <w:abstractNumId w:val="4"/>
  </w:num>
  <w:num w:numId="44">
    <w:abstractNumId w:val="16"/>
  </w:num>
  <w:num w:numId="45">
    <w:abstractNumId w:val="29"/>
  </w:num>
  <w:num w:numId="46">
    <w:abstractNumId w:val="18"/>
  </w:num>
  <w:num w:numId="47">
    <w:abstractNumId w:val="31"/>
  </w:num>
  <w:num w:numId="48">
    <w:abstractNumId w:val="46"/>
  </w:num>
  <w:num w:numId="49">
    <w:abstractNumId w:val="28"/>
  </w:num>
  <w:num w:numId="50">
    <w:abstractNumId w:val="44"/>
  </w:num>
  <w:num w:numId="51">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8B0"/>
    <w:rsid w:val="00005DC3"/>
    <w:rsid w:val="00007CBD"/>
    <w:rsid w:val="00014A2E"/>
    <w:rsid w:val="00021E47"/>
    <w:rsid w:val="00024CAD"/>
    <w:rsid w:val="000260D6"/>
    <w:rsid w:val="00031D09"/>
    <w:rsid w:val="000425B7"/>
    <w:rsid w:val="0004443B"/>
    <w:rsid w:val="0004722A"/>
    <w:rsid w:val="00047C46"/>
    <w:rsid w:val="00050355"/>
    <w:rsid w:val="00051108"/>
    <w:rsid w:val="00052636"/>
    <w:rsid w:val="00053D77"/>
    <w:rsid w:val="000554AB"/>
    <w:rsid w:val="000558A4"/>
    <w:rsid w:val="00056C0C"/>
    <w:rsid w:val="000578BA"/>
    <w:rsid w:val="00060104"/>
    <w:rsid w:val="00062A47"/>
    <w:rsid w:val="000636C8"/>
    <w:rsid w:val="00063A9A"/>
    <w:rsid w:val="000709B1"/>
    <w:rsid w:val="00071767"/>
    <w:rsid w:val="0007668C"/>
    <w:rsid w:val="000774FE"/>
    <w:rsid w:val="00080521"/>
    <w:rsid w:val="000810F8"/>
    <w:rsid w:val="00083829"/>
    <w:rsid w:val="0008497C"/>
    <w:rsid w:val="00087510"/>
    <w:rsid w:val="00087ACF"/>
    <w:rsid w:val="00090561"/>
    <w:rsid w:val="000909F0"/>
    <w:rsid w:val="00092CC1"/>
    <w:rsid w:val="00095165"/>
    <w:rsid w:val="0009534E"/>
    <w:rsid w:val="00095846"/>
    <w:rsid w:val="00097C42"/>
    <w:rsid w:val="000A16D8"/>
    <w:rsid w:val="000A2756"/>
    <w:rsid w:val="000A2F12"/>
    <w:rsid w:val="000A5C9C"/>
    <w:rsid w:val="000A631D"/>
    <w:rsid w:val="000C1EC1"/>
    <w:rsid w:val="000C71D5"/>
    <w:rsid w:val="000C72F9"/>
    <w:rsid w:val="000D11F6"/>
    <w:rsid w:val="000D13A0"/>
    <w:rsid w:val="000D13D3"/>
    <w:rsid w:val="000D22A0"/>
    <w:rsid w:val="000D55A6"/>
    <w:rsid w:val="000D70B0"/>
    <w:rsid w:val="000E071C"/>
    <w:rsid w:val="000E09DE"/>
    <w:rsid w:val="000E403D"/>
    <w:rsid w:val="000E53B0"/>
    <w:rsid w:val="000E7B21"/>
    <w:rsid w:val="000E7C01"/>
    <w:rsid w:val="000F1762"/>
    <w:rsid w:val="000F2E99"/>
    <w:rsid w:val="000F60CF"/>
    <w:rsid w:val="000F7403"/>
    <w:rsid w:val="0010124E"/>
    <w:rsid w:val="00103071"/>
    <w:rsid w:val="00103785"/>
    <w:rsid w:val="00105F63"/>
    <w:rsid w:val="00110026"/>
    <w:rsid w:val="001108E8"/>
    <w:rsid w:val="0011159D"/>
    <w:rsid w:val="00113ACE"/>
    <w:rsid w:val="00113FC2"/>
    <w:rsid w:val="00117A4F"/>
    <w:rsid w:val="001211B4"/>
    <w:rsid w:val="001229F6"/>
    <w:rsid w:val="001260D9"/>
    <w:rsid w:val="00131DF9"/>
    <w:rsid w:val="001349F9"/>
    <w:rsid w:val="001363E3"/>
    <w:rsid w:val="00142A38"/>
    <w:rsid w:val="00161F94"/>
    <w:rsid w:val="00166C69"/>
    <w:rsid w:val="00167EBE"/>
    <w:rsid w:val="00170721"/>
    <w:rsid w:val="00172BAF"/>
    <w:rsid w:val="00172D41"/>
    <w:rsid w:val="001741BF"/>
    <w:rsid w:val="001778B0"/>
    <w:rsid w:val="00180659"/>
    <w:rsid w:val="00181B09"/>
    <w:rsid w:val="0018206E"/>
    <w:rsid w:val="001828CF"/>
    <w:rsid w:val="00185CB8"/>
    <w:rsid w:val="00190FE8"/>
    <w:rsid w:val="0019225D"/>
    <w:rsid w:val="00193FAE"/>
    <w:rsid w:val="001A64F3"/>
    <w:rsid w:val="001A665B"/>
    <w:rsid w:val="001B184B"/>
    <w:rsid w:val="001B6688"/>
    <w:rsid w:val="001B67A6"/>
    <w:rsid w:val="001C03F9"/>
    <w:rsid w:val="001C0479"/>
    <w:rsid w:val="001C0C35"/>
    <w:rsid w:val="001C2844"/>
    <w:rsid w:val="001C339C"/>
    <w:rsid w:val="001C430C"/>
    <w:rsid w:val="001C4A3F"/>
    <w:rsid w:val="001C5DB1"/>
    <w:rsid w:val="001C6762"/>
    <w:rsid w:val="001D12FF"/>
    <w:rsid w:val="001D31BF"/>
    <w:rsid w:val="001D3EE8"/>
    <w:rsid w:val="001D4B49"/>
    <w:rsid w:val="001E06B7"/>
    <w:rsid w:val="001E08C0"/>
    <w:rsid w:val="001F020B"/>
    <w:rsid w:val="001F0FE5"/>
    <w:rsid w:val="001F26A5"/>
    <w:rsid w:val="001F3C91"/>
    <w:rsid w:val="001F6909"/>
    <w:rsid w:val="00201CF3"/>
    <w:rsid w:val="0020433B"/>
    <w:rsid w:val="00204692"/>
    <w:rsid w:val="002069F5"/>
    <w:rsid w:val="00206AEE"/>
    <w:rsid w:val="00207358"/>
    <w:rsid w:val="00214D80"/>
    <w:rsid w:val="00215CA5"/>
    <w:rsid w:val="00221994"/>
    <w:rsid w:val="00221C4B"/>
    <w:rsid w:val="00223CFD"/>
    <w:rsid w:val="00225E43"/>
    <w:rsid w:val="00225EAF"/>
    <w:rsid w:val="00227441"/>
    <w:rsid w:val="002342C8"/>
    <w:rsid w:val="00236CB9"/>
    <w:rsid w:val="00237361"/>
    <w:rsid w:val="002377C3"/>
    <w:rsid w:val="0024388D"/>
    <w:rsid w:val="002452F4"/>
    <w:rsid w:val="00252161"/>
    <w:rsid w:val="00256259"/>
    <w:rsid w:val="00264942"/>
    <w:rsid w:val="00264B2B"/>
    <w:rsid w:val="00266504"/>
    <w:rsid w:val="0026720A"/>
    <w:rsid w:val="00267E67"/>
    <w:rsid w:val="00272467"/>
    <w:rsid w:val="002741B2"/>
    <w:rsid w:val="002756F0"/>
    <w:rsid w:val="00276CD9"/>
    <w:rsid w:val="00287DF4"/>
    <w:rsid w:val="00295878"/>
    <w:rsid w:val="002A135A"/>
    <w:rsid w:val="002A2A66"/>
    <w:rsid w:val="002B1BA0"/>
    <w:rsid w:val="002B40B3"/>
    <w:rsid w:val="002B7501"/>
    <w:rsid w:val="002C0027"/>
    <w:rsid w:val="002C65E5"/>
    <w:rsid w:val="002D0960"/>
    <w:rsid w:val="002D1605"/>
    <w:rsid w:val="002D3C15"/>
    <w:rsid w:val="002D4443"/>
    <w:rsid w:val="002D550A"/>
    <w:rsid w:val="002E23AA"/>
    <w:rsid w:val="002E2AC7"/>
    <w:rsid w:val="002E42B6"/>
    <w:rsid w:val="002F1BCC"/>
    <w:rsid w:val="002F5721"/>
    <w:rsid w:val="002F7C9F"/>
    <w:rsid w:val="003009FD"/>
    <w:rsid w:val="00300E19"/>
    <w:rsid w:val="003027CF"/>
    <w:rsid w:val="00303045"/>
    <w:rsid w:val="00303514"/>
    <w:rsid w:val="00304996"/>
    <w:rsid w:val="003065A0"/>
    <w:rsid w:val="00310BF1"/>
    <w:rsid w:val="00314287"/>
    <w:rsid w:val="00315364"/>
    <w:rsid w:val="0033171C"/>
    <w:rsid w:val="003328D7"/>
    <w:rsid w:val="003331F9"/>
    <w:rsid w:val="003333E1"/>
    <w:rsid w:val="0033635A"/>
    <w:rsid w:val="00336433"/>
    <w:rsid w:val="00341D41"/>
    <w:rsid w:val="003423F9"/>
    <w:rsid w:val="00345E5A"/>
    <w:rsid w:val="003465E1"/>
    <w:rsid w:val="003466FF"/>
    <w:rsid w:val="00356398"/>
    <w:rsid w:val="00361427"/>
    <w:rsid w:val="00362A1D"/>
    <w:rsid w:val="003649DA"/>
    <w:rsid w:val="00366B8D"/>
    <w:rsid w:val="00366FE3"/>
    <w:rsid w:val="0037420F"/>
    <w:rsid w:val="00374764"/>
    <w:rsid w:val="00381020"/>
    <w:rsid w:val="00381CB9"/>
    <w:rsid w:val="0038250A"/>
    <w:rsid w:val="00385294"/>
    <w:rsid w:val="00385383"/>
    <w:rsid w:val="003855AC"/>
    <w:rsid w:val="00386982"/>
    <w:rsid w:val="00387326"/>
    <w:rsid w:val="0039179B"/>
    <w:rsid w:val="0039257D"/>
    <w:rsid w:val="00392BB0"/>
    <w:rsid w:val="00394C46"/>
    <w:rsid w:val="003A60E0"/>
    <w:rsid w:val="003B31BF"/>
    <w:rsid w:val="003B4092"/>
    <w:rsid w:val="003B556B"/>
    <w:rsid w:val="003B5F1D"/>
    <w:rsid w:val="003C47B0"/>
    <w:rsid w:val="003C7BE9"/>
    <w:rsid w:val="003D2758"/>
    <w:rsid w:val="003D3FEA"/>
    <w:rsid w:val="003D5D91"/>
    <w:rsid w:val="003E55C3"/>
    <w:rsid w:val="003F1747"/>
    <w:rsid w:val="003F2591"/>
    <w:rsid w:val="003F3651"/>
    <w:rsid w:val="003F5346"/>
    <w:rsid w:val="003F58BD"/>
    <w:rsid w:val="003F5CE1"/>
    <w:rsid w:val="00400056"/>
    <w:rsid w:val="004008BE"/>
    <w:rsid w:val="00401443"/>
    <w:rsid w:val="004017E1"/>
    <w:rsid w:val="00401EA3"/>
    <w:rsid w:val="00401FBA"/>
    <w:rsid w:val="004027E2"/>
    <w:rsid w:val="0040462F"/>
    <w:rsid w:val="00406D55"/>
    <w:rsid w:val="00410878"/>
    <w:rsid w:val="004127EE"/>
    <w:rsid w:val="004131FF"/>
    <w:rsid w:val="004133CD"/>
    <w:rsid w:val="00414A2A"/>
    <w:rsid w:val="004165F1"/>
    <w:rsid w:val="00416DB8"/>
    <w:rsid w:val="00417F57"/>
    <w:rsid w:val="00420D90"/>
    <w:rsid w:val="0042102E"/>
    <w:rsid w:val="00431F55"/>
    <w:rsid w:val="00433BD3"/>
    <w:rsid w:val="00436F95"/>
    <w:rsid w:val="00437861"/>
    <w:rsid w:val="00440C9B"/>
    <w:rsid w:val="00442BFB"/>
    <w:rsid w:val="004513A6"/>
    <w:rsid w:val="00452483"/>
    <w:rsid w:val="00454BF9"/>
    <w:rsid w:val="00455CDF"/>
    <w:rsid w:val="00462E67"/>
    <w:rsid w:val="00465575"/>
    <w:rsid w:val="004660E6"/>
    <w:rsid w:val="00466385"/>
    <w:rsid w:val="004729EE"/>
    <w:rsid w:val="00472C20"/>
    <w:rsid w:val="0047433E"/>
    <w:rsid w:val="00474C55"/>
    <w:rsid w:val="00474FE1"/>
    <w:rsid w:val="00477765"/>
    <w:rsid w:val="00481FFF"/>
    <w:rsid w:val="00482DC2"/>
    <w:rsid w:val="0048621E"/>
    <w:rsid w:val="00486760"/>
    <w:rsid w:val="00487976"/>
    <w:rsid w:val="00495E1E"/>
    <w:rsid w:val="00496503"/>
    <w:rsid w:val="004A002E"/>
    <w:rsid w:val="004A3C13"/>
    <w:rsid w:val="004A3DD8"/>
    <w:rsid w:val="004A4233"/>
    <w:rsid w:val="004B05F7"/>
    <w:rsid w:val="004B3832"/>
    <w:rsid w:val="004B3E43"/>
    <w:rsid w:val="004B4197"/>
    <w:rsid w:val="004C0635"/>
    <w:rsid w:val="004C0F19"/>
    <w:rsid w:val="004C152D"/>
    <w:rsid w:val="004C486B"/>
    <w:rsid w:val="004D193C"/>
    <w:rsid w:val="004D1E72"/>
    <w:rsid w:val="004D3F88"/>
    <w:rsid w:val="004E0F05"/>
    <w:rsid w:val="004E26B1"/>
    <w:rsid w:val="004E6998"/>
    <w:rsid w:val="004F62B9"/>
    <w:rsid w:val="004F68E5"/>
    <w:rsid w:val="004F7262"/>
    <w:rsid w:val="0050359C"/>
    <w:rsid w:val="00512D2E"/>
    <w:rsid w:val="00513DDB"/>
    <w:rsid w:val="00513F7B"/>
    <w:rsid w:val="005160E6"/>
    <w:rsid w:val="00517D20"/>
    <w:rsid w:val="00524EC2"/>
    <w:rsid w:val="005257CD"/>
    <w:rsid w:val="00530E2F"/>
    <w:rsid w:val="005312CB"/>
    <w:rsid w:val="005316A5"/>
    <w:rsid w:val="00532FCB"/>
    <w:rsid w:val="0053499A"/>
    <w:rsid w:val="00534AB9"/>
    <w:rsid w:val="00536934"/>
    <w:rsid w:val="00542227"/>
    <w:rsid w:val="005433E2"/>
    <w:rsid w:val="00546C83"/>
    <w:rsid w:val="00547673"/>
    <w:rsid w:val="005549F6"/>
    <w:rsid w:val="00554F64"/>
    <w:rsid w:val="00557C57"/>
    <w:rsid w:val="00563FFB"/>
    <w:rsid w:val="00564B79"/>
    <w:rsid w:val="005652C2"/>
    <w:rsid w:val="00571498"/>
    <w:rsid w:val="00571DD9"/>
    <w:rsid w:val="00572606"/>
    <w:rsid w:val="00574675"/>
    <w:rsid w:val="00577ABB"/>
    <w:rsid w:val="00580BC6"/>
    <w:rsid w:val="005812AB"/>
    <w:rsid w:val="00581985"/>
    <w:rsid w:val="0058293B"/>
    <w:rsid w:val="00587414"/>
    <w:rsid w:val="00593F58"/>
    <w:rsid w:val="005A17A4"/>
    <w:rsid w:val="005A43F2"/>
    <w:rsid w:val="005A464C"/>
    <w:rsid w:val="005A4A5C"/>
    <w:rsid w:val="005B1295"/>
    <w:rsid w:val="005C00B5"/>
    <w:rsid w:val="005C1F2F"/>
    <w:rsid w:val="005C59CC"/>
    <w:rsid w:val="005C6991"/>
    <w:rsid w:val="005D2825"/>
    <w:rsid w:val="005D3BCA"/>
    <w:rsid w:val="005D6166"/>
    <w:rsid w:val="005D664D"/>
    <w:rsid w:val="005E01DD"/>
    <w:rsid w:val="005E12A3"/>
    <w:rsid w:val="005E44F3"/>
    <w:rsid w:val="005E499A"/>
    <w:rsid w:val="005E4C21"/>
    <w:rsid w:val="005F2365"/>
    <w:rsid w:val="005F40CD"/>
    <w:rsid w:val="005F69D9"/>
    <w:rsid w:val="0060000C"/>
    <w:rsid w:val="00600380"/>
    <w:rsid w:val="00600691"/>
    <w:rsid w:val="00600E09"/>
    <w:rsid w:val="00601D73"/>
    <w:rsid w:val="00605B08"/>
    <w:rsid w:val="00606EAC"/>
    <w:rsid w:val="00613E72"/>
    <w:rsid w:val="0061415F"/>
    <w:rsid w:val="00616566"/>
    <w:rsid w:val="00620990"/>
    <w:rsid w:val="006212E9"/>
    <w:rsid w:val="00622C47"/>
    <w:rsid w:val="00624031"/>
    <w:rsid w:val="00624B61"/>
    <w:rsid w:val="00625833"/>
    <w:rsid w:val="00625E36"/>
    <w:rsid w:val="00626362"/>
    <w:rsid w:val="006308D8"/>
    <w:rsid w:val="00631B17"/>
    <w:rsid w:val="006320C5"/>
    <w:rsid w:val="0063271F"/>
    <w:rsid w:val="00634BF5"/>
    <w:rsid w:val="006363BE"/>
    <w:rsid w:val="006379FE"/>
    <w:rsid w:val="006463EB"/>
    <w:rsid w:val="00646815"/>
    <w:rsid w:val="00653102"/>
    <w:rsid w:val="00654CD2"/>
    <w:rsid w:val="006572DA"/>
    <w:rsid w:val="00657F3E"/>
    <w:rsid w:val="00661301"/>
    <w:rsid w:val="00663E84"/>
    <w:rsid w:val="0067098A"/>
    <w:rsid w:val="00670E33"/>
    <w:rsid w:val="00674457"/>
    <w:rsid w:val="00681823"/>
    <w:rsid w:val="0068353D"/>
    <w:rsid w:val="00683FDB"/>
    <w:rsid w:val="0068719E"/>
    <w:rsid w:val="0068731B"/>
    <w:rsid w:val="00690876"/>
    <w:rsid w:val="00691096"/>
    <w:rsid w:val="006913FD"/>
    <w:rsid w:val="006917BF"/>
    <w:rsid w:val="00692641"/>
    <w:rsid w:val="00694C88"/>
    <w:rsid w:val="006A204F"/>
    <w:rsid w:val="006A2186"/>
    <w:rsid w:val="006A4C70"/>
    <w:rsid w:val="006A5FB6"/>
    <w:rsid w:val="006A671B"/>
    <w:rsid w:val="006A6726"/>
    <w:rsid w:val="006A676C"/>
    <w:rsid w:val="006A7576"/>
    <w:rsid w:val="006A7FB2"/>
    <w:rsid w:val="006B533A"/>
    <w:rsid w:val="006B746E"/>
    <w:rsid w:val="006C140C"/>
    <w:rsid w:val="006C6229"/>
    <w:rsid w:val="006C7DE2"/>
    <w:rsid w:val="006D01FE"/>
    <w:rsid w:val="006D14AD"/>
    <w:rsid w:val="006D4136"/>
    <w:rsid w:val="006D4347"/>
    <w:rsid w:val="006D5885"/>
    <w:rsid w:val="006E18EC"/>
    <w:rsid w:val="006E32C6"/>
    <w:rsid w:val="006E3F07"/>
    <w:rsid w:val="006E4FB2"/>
    <w:rsid w:val="006E5673"/>
    <w:rsid w:val="006E75F9"/>
    <w:rsid w:val="006F25BB"/>
    <w:rsid w:val="006F3B16"/>
    <w:rsid w:val="006F5CB9"/>
    <w:rsid w:val="006F7FAC"/>
    <w:rsid w:val="0070047A"/>
    <w:rsid w:val="00702B1B"/>
    <w:rsid w:val="00706D91"/>
    <w:rsid w:val="007118FB"/>
    <w:rsid w:val="00712EE5"/>
    <w:rsid w:val="00717800"/>
    <w:rsid w:val="00721265"/>
    <w:rsid w:val="00731A58"/>
    <w:rsid w:val="007340D3"/>
    <w:rsid w:val="00734306"/>
    <w:rsid w:val="00734D8D"/>
    <w:rsid w:val="00736BFE"/>
    <w:rsid w:val="00742707"/>
    <w:rsid w:val="007509AF"/>
    <w:rsid w:val="0075127B"/>
    <w:rsid w:val="00756D37"/>
    <w:rsid w:val="00757329"/>
    <w:rsid w:val="00765A0A"/>
    <w:rsid w:val="007701D0"/>
    <w:rsid w:val="0077205E"/>
    <w:rsid w:val="00773779"/>
    <w:rsid w:val="00774DDE"/>
    <w:rsid w:val="00775762"/>
    <w:rsid w:val="00786A8F"/>
    <w:rsid w:val="00786E86"/>
    <w:rsid w:val="007909D4"/>
    <w:rsid w:val="00791ED1"/>
    <w:rsid w:val="007949ED"/>
    <w:rsid w:val="00794B42"/>
    <w:rsid w:val="00795CA7"/>
    <w:rsid w:val="00795CE3"/>
    <w:rsid w:val="0079674B"/>
    <w:rsid w:val="007A1A36"/>
    <w:rsid w:val="007A2196"/>
    <w:rsid w:val="007A3BFE"/>
    <w:rsid w:val="007A6B8B"/>
    <w:rsid w:val="007B4A74"/>
    <w:rsid w:val="007B5B33"/>
    <w:rsid w:val="007B785F"/>
    <w:rsid w:val="007C2429"/>
    <w:rsid w:val="007C3DE4"/>
    <w:rsid w:val="007C49AC"/>
    <w:rsid w:val="007C5232"/>
    <w:rsid w:val="007D3323"/>
    <w:rsid w:val="007D57EA"/>
    <w:rsid w:val="007D654A"/>
    <w:rsid w:val="007D6676"/>
    <w:rsid w:val="007D6DCA"/>
    <w:rsid w:val="007E6C13"/>
    <w:rsid w:val="007E718E"/>
    <w:rsid w:val="007F0102"/>
    <w:rsid w:val="007F1BC6"/>
    <w:rsid w:val="007F537F"/>
    <w:rsid w:val="007F5762"/>
    <w:rsid w:val="007F614A"/>
    <w:rsid w:val="00800542"/>
    <w:rsid w:val="00801881"/>
    <w:rsid w:val="008059DE"/>
    <w:rsid w:val="00810632"/>
    <w:rsid w:val="008126AC"/>
    <w:rsid w:val="008171FF"/>
    <w:rsid w:val="00823362"/>
    <w:rsid w:val="0082387D"/>
    <w:rsid w:val="00823F79"/>
    <w:rsid w:val="00833E2D"/>
    <w:rsid w:val="00834253"/>
    <w:rsid w:val="00834FFA"/>
    <w:rsid w:val="008366BC"/>
    <w:rsid w:val="00837957"/>
    <w:rsid w:val="00844627"/>
    <w:rsid w:val="0084642C"/>
    <w:rsid w:val="0085000D"/>
    <w:rsid w:val="00856C5A"/>
    <w:rsid w:val="00856F24"/>
    <w:rsid w:val="00857305"/>
    <w:rsid w:val="00857B63"/>
    <w:rsid w:val="00864D71"/>
    <w:rsid w:val="0087125A"/>
    <w:rsid w:val="008738C7"/>
    <w:rsid w:val="00873B3D"/>
    <w:rsid w:val="008759A0"/>
    <w:rsid w:val="00876D32"/>
    <w:rsid w:val="00881051"/>
    <w:rsid w:val="00892538"/>
    <w:rsid w:val="008A0A3E"/>
    <w:rsid w:val="008A0B97"/>
    <w:rsid w:val="008A2B7B"/>
    <w:rsid w:val="008A4B24"/>
    <w:rsid w:val="008A5146"/>
    <w:rsid w:val="008A79FD"/>
    <w:rsid w:val="008B0C7F"/>
    <w:rsid w:val="008B7E79"/>
    <w:rsid w:val="008C219E"/>
    <w:rsid w:val="008C44C9"/>
    <w:rsid w:val="008C59CA"/>
    <w:rsid w:val="008C5A79"/>
    <w:rsid w:val="008D0AF3"/>
    <w:rsid w:val="008D3656"/>
    <w:rsid w:val="008D5FC5"/>
    <w:rsid w:val="008D66C2"/>
    <w:rsid w:val="008D691E"/>
    <w:rsid w:val="008D76EA"/>
    <w:rsid w:val="008E482B"/>
    <w:rsid w:val="008E6CD2"/>
    <w:rsid w:val="008F56FA"/>
    <w:rsid w:val="00902A29"/>
    <w:rsid w:val="00904D55"/>
    <w:rsid w:val="00913DDB"/>
    <w:rsid w:val="0091567B"/>
    <w:rsid w:val="00921078"/>
    <w:rsid w:val="0092348A"/>
    <w:rsid w:val="009355D3"/>
    <w:rsid w:val="00936F6A"/>
    <w:rsid w:val="00940827"/>
    <w:rsid w:val="00941E64"/>
    <w:rsid w:val="00943192"/>
    <w:rsid w:val="00944DEA"/>
    <w:rsid w:val="00951F42"/>
    <w:rsid w:val="00951FD0"/>
    <w:rsid w:val="0095597C"/>
    <w:rsid w:val="009611C5"/>
    <w:rsid w:val="00961872"/>
    <w:rsid w:val="00963B24"/>
    <w:rsid w:val="00967A24"/>
    <w:rsid w:val="00972725"/>
    <w:rsid w:val="00976437"/>
    <w:rsid w:val="00982FA2"/>
    <w:rsid w:val="00991D05"/>
    <w:rsid w:val="00997FDE"/>
    <w:rsid w:val="009A064A"/>
    <w:rsid w:val="009A1EC6"/>
    <w:rsid w:val="009A365B"/>
    <w:rsid w:val="009B10C2"/>
    <w:rsid w:val="009B1F56"/>
    <w:rsid w:val="009B3C0F"/>
    <w:rsid w:val="009B60BD"/>
    <w:rsid w:val="009B7622"/>
    <w:rsid w:val="009C0316"/>
    <w:rsid w:val="009C6FE7"/>
    <w:rsid w:val="009D1CC1"/>
    <w:rsid w:val="009D281F"/>
    <w:rsid w:val="009D3F1D"/>
    <w:rsid w:val="009D3F47"/>
    <w:rsid w:val="009D546F"/>
    <w:rsid w:val="009E2EB7"/>
    <w:rsid w:val="009E3ED6"/>
    <w:rsid w:val="009E40BC"/>
    <w:rsid w:val="009E4390"/>
    <w:rsid w:val="009F047B"/>
    <w:rsid w:val="009F1F0B"/>
    <w:rsid w:val="009F3E61"/>
    <w:rsid w:val="009F4EF8"/>
    <w:rsid w:val="009F77A0"/>
    <w:rsid w:val="00A100BB"/>
    <w:rsid w:val="00A13851"/>
    <w:rsid w:val="00A14CD7"/>
    <w:rsid w:val="00A17F05"/>
    <w:rsid w:val="00A22C44"/>
    <w:rsid w:val="00A22C99"/>
    <w:rsid w:val="00A2621E"/>
    <w:rsid w:val="00A26539"/>
    <w:rsid w:val="00A371CC"/>
    <w:rsid w:val="00A44553"/>
    <w:rsid w:val="00A50116"/>
    <w:rsid w:val="00A5650C"/>
    <w:rsid w:val="00A56EA4"/>
    <w:rsid w:val="00A57EE4"/>
    <w:rsid w:val="00A604BE"/>
    <w:rsid w:val="00A6592F"/>
    <w:rsid w:val="00A709A3"/>
    <w:rsid w:val="00A770E6"/>
    <w:rsid w:val="00A804A8"/>
    <w:rsid w:val="00A80ACF"/>
    <w:rsid w:val="00A83A67"/>
    <w:rsid w:val="00A859A1"/>
    <w:rsid w:val="00A877E3"/>
    <w:rsid w:val="00A90EB8"/>
    <w:rsid w:val="00AA6F7B"/>
    <w:rsid w:val="00AA7798"/>
    <w:rsid w:val="00AB07F5"/>
    <w:rsid w:val="00AB294D"/>
    <w:rsid w:val="00AB466F"/>
    <w:rsid w:val="00AC3C6F"/>
    <w:rsid w:val="00AC4D9C"/>
    <w:rsid w:val="00AC7B37"/>
    <w:rsid w:val="00AD1A8D"/>
    <w:rsid w:val="00AD3865"/>
    <w:rsid w:val="00AD3EF7"/>
    <w:rsid w:val="00AD6754"/>
    <w:rsid w:val="00AD695D"/>
    <w:rsid w:val="00AE03EA"/>
    <w:rsid w:val="00AE1F9F"/>
    <w:rsid w:val="00AE7FBC"/>
    <w:rsid w:val="00AF0601"/>
    <w:rsid w:val="00AF2C6F"/>
    <w:rsid w:val="00AF5D3E"/>
    <w:rsid w:val="00AF7A18"/>
    <w:rsid w:val="00B00EE3"/>
    <w:rsid w:val="00B033E7"/>
    <w:rsid w:val="00B1052F"/>
    <w:rsid w:val="00B162B8"/>
    <w:rsid w:val="00B23CED"/>
    <w:rsid w:val="00B2401D"/>
    <w:rsid w:val="00B25D8D"/>
    <w:rsid w:val="00B26C1B"/>
    <w:rsid w:val="00B26FDB"/>
    <w:rsid w:val="00B32472"/>
    <w:rsid w:val="00B35C53"/>
    <w:rsid w:val="00B35E54"/>
    <w:rsid w:val="00B37180"/>
    <w:rsid w:val="00B376E9"/>
    <w:rsid w:val="00B415D2"/>
    <w:rsid w:val="00B42177"/>
    <w:rsid w:val="00B43610"/>
    <w:rsid w:val="00B47018"/>
    <w:rsid w:val="00B526EF"/>
    <w:rsid w:val="00B53BC1"/>
    <w:rsid w:val="00B56071"/>
    <w:rsid w:val="00B64B39"/>
    <w:rsid w:val="00B678D8"/>
    <w:rsid w:val="00B710E3"/>
    <w:rsid w:val="00B75735"/>
    <w:rsid w:val="00B75E44"/>
    <w:rsid w:val="00B765F1"/>
    <w:rsid w:val="00B77D1B"/>
    <w:rsid w:val="00B81CFE"/>
    <w:rsid w:val="00B82378"/>
    <w:rsid w:val="00B825D2"/>
    <w:rsid w:val="00B82AF2"/>
    <w:rsid w:val="00B85ADC"/>
    <w:rsid w:val="00B96C6F"/>
    <w:rsid w:val="00BA0A5B"/>
    <w:rsid w:val="00BA50D7"/>
    <w:rsid w:val="00BB0367"/>
    <w:rsid w:val="00BB06F2"/>
    <w:rsid w:val="00BB1105"/>
    <w:rsid w:val="00BB5489"/>
    <w:rsid w:val="00BD00EE"/>
    <w:rsid w:val="00BD26DD"/>
    <w:rsid w:val="00BD409C"/>
    <w:rsid w:val="00BD5986"/>
    <w:rsid w:val="00BD5D5F"/>
    <w:rsid w:val="00BE22A1"/>
    <w:rsid w:val="00BE5A2F"/>
    <w:rsid w:val="00BE5D95"/>
    <w:rsid w:val="00BF16FC"/>
    <w:rsid w:val="00BF22A4"/>
    <w:rsid w:val="00BF2769"/>
    <w:rsid w:val="00BF37B2"/>
    <w:rsid w:val="00C01E4F"/>
    <w:rsid w:val="00C02661"/>
    <w:rsid w:val="00C027C4"/>
    <w:rsid w:val="00C034F9"/>
    <w:rsid w:val="00C037AD"/>
    <w:rsid w:val="00C07028"/>
    <w:rsid w:val="00C11958"/>
    <w:rsid w:val="00C11998"/>
    <w:rsid w:val="00C1250F"/>
    <w:rsid w:val="00C15195"/>
    <w:rsid w:val="00C16ACB"/>
    <w:rsid w:val="00C244C3"/>
    <w:rsid w:val="00C26287"/>
    <w:rsid w:val="00C2658F"/>
    <w:rsid w:val="00C306D8"/>
    <w:rsid w:val="00C3542D"/>
    <w:rsid w:val="00C36371"/>
    <w:rsid w:val="00C401F3"/>
    <w:rsid w:val="00C43428"/>
    <w:rsid w:val="00C44F08"/>
    <w:rsid w:val="00C466DE"/>
    <w:rsid w:val="00C47208"/>
    <w:rsid w:val="00C47A10"/>
    <w:rsid w:val="00C47A5F"/>
    <w:rsid w:val="00C50114"/>
    <w:rsid w:val="00C51A76"/>
    <w:rsid w:val="00C567BC"/>
    <w:rsid w:val="00C57CA2"/>
    <w:rsid w:val="00C61115"/>
    <w:rsid w:val="00C64173"/>
    <w:rsid w:val="00C645FA"/>
    <w:rsid w:val="00C7075A"/>
    <w:rsid w:val="00C763F6"/>
    <w:rsid w:val="00C81720"/>
    <w:rsid w:val="00C825E0"/>
    <w:rsid w:val="00C833F3"/>
    <w:rsid w:val="00C90C4F"/>
    <w:rsid w:val="00C92177"/>
    <w:rsid w:val="00C92A5F"/>
    <w:rsid w:val="00C92B71"/>
    <w:rsid w:val="00C97A8B"/>
    <w:rsid w:val="00CA751B"/>
    <w:rsid w:val="00CB228F"/>
    <w:rsid w:val="00CB3650"/>
    <w:rsid w:val="00CC12C8"/>
    <w:rsid w:val="00CD131E"/>
    <w:rsid w:val="00CE2511"/>
    <w:rsid w:val="00CE2FE4"/>
    <w:rsid w:val="00CE7E1B"/>
    <w:rsid w:val="00CF2EB1"/>
    <w:rsid w:val="00D069E1"/>
    <w:rsid w:val="00D0771E"/>
    <w:rsid w:val="00D13623"/>
    <w:rsid w:val="00D16878"/>
    <w:rsid w:val="00D210EC"/>
    <w:rsid w:val="00D24090"/>
    <w:rsid w:val="00D33360"/>
    <w:rsid w:val="00D34CBA"/>
    <w:rsid w:val="00D358EE"/>
    <w:rsid w:val="00D37404"/>
    <w:rsid w:val="00D379A9"/>
    <w:rsid w:val="00D4044D"/>
    <w:rsid w:val="00D417FF"/>
    <w:rsid w:val="00D43DA8"/>
    <w:rsid w:val="00D513E2"/>
    <w:rsid w:val="00D5246B"/>
    <w:rsid w:val="00D55A91"/>
    <w:rsid w:val="00D572A6"/>
    <w:rsid w:val="00D6104B"/>
    <w:rsid w:val="00D634B4"/>
    <w:rsid w:val="00D652E0"/>
    <w:rsid w:val="00D74559"/>
    <w:rsid w:val="00D81CB0"/>
    <w:rsid w:val="00D85A0F"/>
    <w:rsid w:val="00D86BD5"/>
    <w:rsid w:val="00D92F7D"/>
    <w:rsid w:val="00D95819"/>
    <w:rsid w:val="00D96062"/>
    <w:rsid w:val="00D976A0"/>
    <w:rsid w:val="00D979CE"/>
    <w:rsid w:val="00DA0EF7"/>
    <w:rsid w:val="00DA1637"/>
    <w:rsid w:val="00DA1C35"/>
    <w:rsid w:val="00DA395A"/>
    <w:rsid w:val="00DA40A5"/>
    <w:rsid w:val="00DA4125"/>
    <w:rsid w:val="00DB12F2"/>
    <w:rsid w:val="00DC42D7"/>
    <w:rsid w:val="00DD1C22"/>
    <w:rsid w:val="00DD3AC6"/>
    <w:rsid w:val="00DD6AA7"/>
    <w:rsid w:val="00DD6B20"/>
    <w:rsid w:val="00DE209C"/>
    <w:rsid w:val="00DE2241"/>
    <w:rsid w:val="00DE5C13"/>
    <w:rsid w:val="00DE7FF9"/>
    <w:rsid w:val="00DF4EC3"/>
    <w:rsid w:val="00E02A65"/>
    <w:rsid w:val="00E02FF8"/>
    <w:rsid w:val="00E12643"/>
    <w:rsid w:val="00E14970"/>
    <w:rsid w:val="00E16156"/>
    <w:rsid w:val="00E21476"/>
    <w:rsid w:val="00E23D20"/>
    <w:rsid w:val="00E26522"/>
    <w:rsid w:val="00E40AA1"/>
    <w:rsid w:val="00E429F7"/>
    <w:rsid w:val="00E42DBA"/>
    <w:rsid w:val="00E43475"/>
    <w:rsid w:val="00E46D17"/>
    <w:rsid w:val="00E51E3D"/>
    <w:rsid w:val="00E62712"/>
    <w:rsid w:val="00E628FD"/>
    <w:rsid w:val="00E64CAC"/>
    <w:rsid w:val="00E66D72"/>
    <w:rsid w:val="00E70C49"/>
    <w:rsid w:val="00E723A0"/>
    <w:rsid w:val="00E73F2F"/>
    <w:rsid w:val="00E747DF"/>
    <w:rsid w:val="00E752D5"/>
    <w:rsid w:val="00E76E34"/>
    <w:rsid w:val="00E856C2"/>
    <w:rsid w:val="00E8606C"/>
    <w:rsid w:val="00E8691D"/>
    <w:rsid w:val="00E87A2F"/>
    <w:rsid w:val="00E96BA7"/>
    <w:rsid w:val="00EA0144"/>
    <w:rsid w:val="00EA403E"/>
    <w:rsid w:val="00EA6031"/>
    <w:rsid w:val="00EB05FA"/>
    <w:rsid w:val="00EB70C0"/>
    <w:rsid w:val="00EC29E3"/>
    <w:rsid w:val="00EC5467"/>
    <w:rsid w:val="00EC596F"/>
    <w:rsid w:val="00EC5B0B"/>
    <w:rsid w:val="00EC60A2"/>
    <w:rsid w:val="00EC7C54"/>
    <w:rsid w:val="00ED0CD2"/>
    <w:rsid w:val="00ED1A04"/>
    <w:rsid w:val="00ED3194"/>
    <w:rsid w:val="00ED3E40"/>
    <w:rsid w:val="00ED460E"/>
    <w:rsid w:val="00ED6F0F"/>
    <w:rsid w:val="00EE18EE"/>
    <w:rsid w:val="00EE2CD3"/>
    <w:rsid w:val="00EE3D8E"/>
    <w:rsid w:val="00EE50C0"/>
    <w:rsid w:val="00EE51D0"/>
    <w:rsid w:val="00EE5B47"/>
    <w:rsid w:val="00EE6732"/>
    <w:rsid w:val="00EF0145"/>
    <w:rsid w:val="00EF1030"/>
    <w:rsid w:val="00EF159D"/>
    <w:rsid w:val="00EF6E53"/>
    <w:rsid w:val="00F01F1D"/>
    <w:rsid w:val="00F03D7C"/>
    <w:rsid w:val="00F04028"/>
    <w:rsid w:val="00F05487"/>
    <w:rsid w:val="00F119DD"/>
    <w:rsid w:val="00F14D30"/>
    <w:rsid w:val="00F208E7"/>
    <w:rsid w:val="00F2113F"/>
    <w:rsid w:val="00F222C4"/>
    <w:rsid w:val="00F22B98"/>
    <w:rsid w:val="00F22F77"/>
    <w:rsid w:val="00F23DCA"/>
    <w:rsid w:val="00F2482A"/>
    <w:rsid w:val="00F24D64"/>
    <w:rsid w:val="00F25615"/>
    <w:rsid w:val="00F27941"/>
    <w:rsid w:val="00F33A51"/>
    <w:rsid w:val="00F34212"/>
    <w:rsid w:val="00F40C7F"/>
    <w:rsid w:val="00F45E47"/>
    <w:rsid w:val="00F460B0"/>
    <w:rsid w:val="00F529E1"/>
    <w:rsid w:val="00F55EBE"/>
    <w:rsid w:val="00F56A1C"/>
    <w:rsid w:val="00F575DA"/>
    <w:rsid w:val="00F648AA"/>
    <w:rsid w:val="00F73F72"/>
    <w:rsid w:val="00F743E3"/>
    <w:rsid w:val="00F75976"/>
    <w:rsid w:val="00F759DA"/>
    <w:rsid w:val="00F82FF9"/>
    <w:rsid w:val="00F837E9"/>
    <w:rsid w:val="00F85E67"/>
    <w:rsid w:val="00F8601E"/>
    <w:rsid w:val="00F940E5"/>
    <w:rsid w:val="00F9761A"/>
    <w:rsid w:val="00FA23D3"/>
    <w:rsid w:val="00FA31EC"/>
    <w:rsid w:val="00FB343F"/>
    <w:rsid w:val="00FB4157"/>
    <w:rsid w:val="00FC0C0C"/>
    <w:rsid w:val="00FC190B"/>
    <w:rsid w:val="00FC2F72"/>
    <w:rsid w:val="00FD3F43"/>
    <w:rsid w:val="00FD4271"/>
    <w:rsid w:val="00FD5DFA"/>
    <w:rsid w:val="00FD7DFA"/>
    <w:rsid w:val="00FE03E2"/>
    <w:rsid w:val="00FE473F"/>
    <w:rsid w:val="00FE5150"/>
    <w:rsid w:val="00FE77DB"/>
    <w:rsid w:val="00FE7BF0"/>
    <w:rsid w:val="00FF0855"/>
    <w:rsid w:val="00FF24F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75EB8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832"/>
  </w:style>
  <w:style w:type="paragraph" w:styleId="Heading1">
    <w:name w:val="heading 1"/>
    <w:basedOn w:val="Normal1"/>
    <w:next w:val="Normal1"/>
    <w:link w:val="Heading1Char"/>
    <w:uiPriority w:val="99"/>
    <w:qFormat/>
    <w:rsid w:val="001778B0"/>
    <w:pPr>
      <w:spacing w:before="200"/>
      <w:contextualSpacing/>
      <w:outlineLvl w:val="0"/>
    </w:pPr>
    <w:rPr>
      <w:rFonts w:ascii="Trebuchet MS" w:hAnsi="Trebuchet MS" w:cs="Trebuchet MS"/>
      <w:sz w:val="32"/>
    </w:rPr>
  </w:style>
  <w:style w:type="paragraph" w:styleId="Heading2">
    <w:name w:val="heading 2"/>
    <w:basedOn w:val="Normal1"/>
    <w:next w:val="Normal1"/>
    <w:link w:val="Heading2Char"/>
    <w:uiPriority w:val="99"/>
    <w:qFormat/>
    <w:rsid w:val="001778B0"/>
    <w:pPr>
      <w:spacing w:before="200"/>
      <w:contextualSpacing/>
      <w:outlineLvl w:val="1"/>
    </w:pPr>
    <w:rPr>
      <w:rFonts w:ascii="Trebuchet MS" w:hAnsi="Trebuchet MS" w:cs="Trebuchet MS"/>
      <w:b/>
      <w:sz w:val="26"/>
    </w:rPr>
  </w:style>
  <w:style w:type="paragraph" w:styleId="Heading3">
    <w:name w:val="heading 3"/>
    <w:basedOn w:val="Normal1"/>
    <w:next w:val="Normal1"/>
    <w:link w:val="Heading3Char"/>
    <w:uiPriority w:val="99"/>
    <w:qFormat/>
    <w:rsid w:val="001778B0"/>
    <w:pPr>
      <w:spacing w:before="160"/>
      <w:contextualSpacing/>
      <w:outlineLvl w:val="2"/>
    </w:pPr>
    <w:rPr>
      <w:rFonts w:ascii="Trebuchet MS" w:hAnsi="Trebuchet MS" w:cs="Trebuchet MS"/>
      <w:b/>
      <w:color w:val="666666"/>
      <w:sz w:val="24"/>
    </w:rPr>
  </w:style>
  <w:style w:type="paragraph" w:styleId="Heading4">
    <w:name w:val="heading 4"/>
    <w:basedOn w:val="Normal1"/>
    <w:next w:val="Normal1"/>
    <w:link w:val="Heading4Char"/>
    <w:uiPriority w:val="99"/>
    <w:qFormat/>
    <w:rsid w:val="001778B0"/>
    <w:pPr>
      <w:spacing w:before="160"/>
      <w:contextualSpacing/>
      <w:outlineLvl w:val="3"/>
    </w:pPr>
    <w:rPr>
      <w:rFonts w:ascii="Trebuchet MS" w:hAnsi="Trebuchet MS" w:cs="Trebuchet MS"/>
      <w:color w:val="666666"/>
      <w:u w:val="single"/>
    </w:rPr>
  </w:style>
  <w:style w:type="paragraph" w:styleId="Heading5">
    <w:name w:val="heading 5"/>
    <w:basedOn w:val="Normal1"/>
    <w:next w:val="Normal1"/>
    <w:link w:val="Heading5Char"/>
    <w:uiPriority w:val="99"/>
    <w:qFormat/>
    <w:rsid w:val="001778B0"/>
    <w:pPr>
      <w:spacing w:before="160"/>
      <w:contextualSpacing/>
      <w:outlineLvl w:val="4"/>
    </w:pPr>
    <w:rPr>
      <w:rFonts w:ascii="Trebuchet MS" w:hAnsi="Trebuchet MS" w:cs="Trebuchet MS"/>
      <w:color w:val="666666"/>
    </w:rPr>
  </w:style>
  <w:style w:type="paragraph" w:styleId="Heading6">
    <w:name w:val="heading 6"/>
    <w:basedOn w:val="Normal1"/>
    <w:next w:val="Normal1"/>
    <w:link w:val="Heading6Char"/>
    <w:uiPriority w:val="99"/>
    <w:qFormat/>
    <w:rsid w:val="001778B0"/>
    <w:pPr>
      <w:spacing w:before="160"/>
      <w:contextualSpacing/>
      <w:outlineLvl w:val="5"/>
    </w:pPr>
    <w:rPr>
      <w:rFonts w:ascii="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61427"/>
    <w:rPr>
      <w:rFonts w:ascii="Cambria" w:eastAsia="SimSun" w:hAnsi="Cambria" w:cs="Times New Roman"/>
      <w:b/>
      <w:bCs/>
      <w:kern w:val="32"/>
      <w:sz w:val="32"/>
      <w:szCs w:val="32"/>
    </w:rPr>
  </w:style>
  <w:style w:type="character" w:customStyle="1" w:styleId="Heading2Char">
    <w:name w:val="Heading 2 Char"/>
    <w:basedOn w:val="DefaultParagraphFont"/>
    <w:link w:val="Heading2"/>
    <w:uiPriority w:val="99"/>
    <w:semiHidden/>
    <w:locked/>
    <w:rsid w:val="00361427"/>
    <w:rPr>
      <w:rFonts w:ascii="Cambria" w:eastAsia="SimSun" w:hAnsi="Cambria" w:cs="Times New Roman"/>
      <w:b/>
      <w:bCs/>
      <w:i/>
      <w:iCs/>
      <w:sz w:val="28"/>
      <w:szCs w:val="28"/>
    </w:rPr>
  </w:style>
  <w:style w:type="character" w:customStyle="1" w:styleId="Heading3Char">
    <w:name w:val="Heading 3 Char"/>
    <w:basedOn w:val="DefaultParagraphFont"/>
    <w:link w:val="Heading3"/>
    <w:uiPriority w:val="99"/>
    <w:semiHidden/>
    <w:locked/>
    <w:rsid w:val="00361427"/>
    <w:rPr>
      <w:rFonts w:ascii="Cambria" w:eastAsia="SimSun" w:hAnsi="Cambria" w:cs="Times New Roman"/>
      <w:b/>
      <w:bCs/>
      <w:sz w:val="26"/>
      <w:szCs w:val="26"/>
    </w:rPr>
  </w:style>
  <w:style w:type="character" w:customStyle="1" w:styleId="Heading4Char">
    <w:name w:val="Heading 4 Char"/>
    <w:basedOn w:val="DefaultParagraphFont"/>
    <w:link w:val="Heading4"/>
    <w:uiPriority w:val="99"/>
    <w:semiHidden/>
    <w:locked/>
    <w:rsid w:val="00361427"/>
    <w:rPr>
      <w:rFonts w:ascii="Calibri" w:eastAsia="SimSun" w:hAnsi="Calibri" w:cs="Arial"/>
      <w:b/>
      <w:bCs/>
      <w:sz w:val="28"/>
      <w:szCs w:val="28"/>
    </w:rPr>
  </w:style>
  <w:style w:type="character" w:customStyle="1" w:styleId="Heading5Char">
    <w:name w:val="Heading 5 Char"/>
    <w:basedOn w:val="DefaultParagraphFont"/>
    <w:link w:val="Heading5"/>
    <w:uiPriority w:val="99"/>
    <w:semiHidden/>
    <w:locked/>
    <w:rsid w:val="00361427"/>
    <w:rPr>
      <w:rFonts w:ascii="Calibri" w:eastAsia="SimSun" w:hAnsi="Calibri" w:cs="Arial"/>
      <w:b/>
      <w:bCs/>
      <w:i/>
      <w:iCs/>
      <w:sz w:val="26"/>
      <w:szCs w:val="26"/>
    </w:rPr>
  </w:style>
  <w:style w:type="character" w:customStyle="1" w:styleId="Heading6Char">
    <w:name w:val="Heading 6 Char"/>
    <w:basedOn w:val="DefaultParagraphFont"/>
    <w:link w:val="Heading6"/>
    <w:uiPriority w:val="99"/>
    <w:semiHidden/>
    <w:locked/>
    <w:rsid w:val="00361427"/>
    <w:rPr>
      <w:rFonts w:ascii="Calibri" w:eastAsia="SimSun" w:hAnsi="Calibri" w:cs="Arial"/>
      <w:b/>
      <w:bCs/>
    </w:rPr>
  </w:style>
  <w:style w:type="paragraph" w:styleId="BalloonText">
    <w:name w:val="Balloon Text"/>
    <w:basedOn w:val="Normal"/>
    <w:link w:val="BalloonTextChar"/>
    <w:uiPriority w:val="99"/>
    <w:semiHidden/>
    <w:rsid w:val="002377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377C3"/>
    <w:rPr>
      <w:rFonts w:ascii="Tahoma" w:hAnsi="Tahoma" w:cs="Tahoma"/>
      <w:sz w:val="16"/>
      <w:szCs w:val="16"/>
    </w:rPr>
  </w:style>
  <w:style w:type="paragraph" w:customStyle="1" w:styleId="Normal1">
    <w:name w:val="Normal1"/>
    <w:uiPriority w:val="99"/>
    <w:rsid w:val="001778B0"/>
    <w:pPr>
      <w:spacing w:line="276" w:lineRule="auto"/>
    </w:pPr>
    <w:rPr>
      <w:rFonts w:ascii="Arial" w:hAnsi="Arial"/>
      <w:color w:val="000000"/>
    </w:rPr>
  </w:style>
  <w:style w:type="paragraph" w:styleId="Title">
    <w:name w:val="Title"/>
    <w:basedOn w:val="Normal1"/>
    <w:next w:val="Normal1"/>
    <w:link w:val="TitleChar"/>
    <w:uiPriority w:val="99"/>
    <w:qFormat/>
    <w:rsid w:val="001778B0"/>
    <w:pPr>
      <w:contextualSpacing/>
    </w:pPr>
    <w:rPr>
      <w:rFonts w:ascii="Trebuchet MS" w:hAnsi="Trebuchet MS" w:cs="Trebuchet MS"/>
      <w:sz w:val="42"/>
    </w:rPr>
  </w:style>
  <w:style w:type="character" w:customStyle="1" w:styleId="TitleChar">
    <w:name w:val="Title Char"/>
    <w:basedOn w:val="DefaultParagraphFont"/>
    <w:link w:val="Title"/>
    <w:uiPriority w:val="99"/>
    <w:locked/>
    <w:rsid w:val="00361427"/>
    <w:rPr>
      <w:rFonts w:ascii="Cambria" w:eastAsia="SimSun" w:hAnsi="Cambria" w:cs="Times New Roman"/>
      <w:b/>
      <w:bCs/>
      <w:kern w:val="28"/>
      <w:sz w:val="32"/>
      <w:szCs w:val="32"/>
    </w:rPr>
  </w:style>
  <w:style w:type="paragraph" w:styleId="Subtitle">
    <w:name w:val="Subtitle"/>
    <w:basedOn w:val="Normal1"/>
    <w:next w:val="Normal1"/>
    <w:link w:val="SubtitleChar"/>
    <w:uiPriority w:val="99"/>
    <w:qFormat/>
    <w:rsid w:val="001778B0"/>
    <w:pPr>
      <w:spacing w:after="200"/>
      <w:contextualSpacing/>
    </w:pPr>
    <w:rPr>
      <w:rFonts w:ascii="Trebuchet MS" w:hAnsi="Trebuchet MS" w:cs="Trebuchet MS"/>
      <w:i/>
      <w:color w:val="666666"/>
      <w:sz w:val="26"/>
    </w:rPr>
  </w:style>
  <w:style w:type="character" w:customStyle="1" w:styleId="SubtitleChar">
    <w:name w:val="Subtitle Char"/>
    <w:basedOn w:val="DefaultParagraphFont"/>
    <w:link w:val="Subtitle"/>
    <w:uiPriority w:val="99"/>
    <w:locked/>
    <w:rsid w:val="00361427"/>
    <w:rPr>
      <w:rFonts w:ascii="Cambria" w:eastAsia="SimSun" w:hAnsi="Cambria" w:cs="Times New Roman"/>
      <w:sz w:val="24"/>
      <w:szCs w:val="24"/>
    </w:rPr>
  </w:style>
  <w:style w:type="character" w:styleId="Hyperlink">
    <w:name w:val="Hyperlink"/>
    <w:basedOn w:val="DefaultParagraphFont"/>
    <w:uiPriority w:val="99"/>
    <w:rsid w:val="00B47018"/>
    <w:rPr>
      <w:rFonts w:cs="Times New Roman"/>
      <w:color w:val="0000FF"/>
      <w:u w:val="single"/>
    </w:rPr>
  </w:style>
  <w:style w:type="paragraph" w:styleId="Header">
    <w:name w:val="header"/>
    <w:basedOn w:val="Normal"/>
    <w:link w:val="HeaderChar"/>
    <w:uiPriority w:val="99"/>
    <w:rsid w:val="002377C3"/>
    <w:pPr>
      <w:tabs>
        <w:tab w:val="center" w:pos="4513"/>
        <w:tab w:val="right" w:pos="9026"/>
      </w:tabs>
    </w:pPr>
  </w:style>
  <w:style w:type="character" w:customStyle="1" w:styleId="HeaderChar">
    <w:name w:val="Header Char"/>
    <w:basedOn w:val="DefaultParagraphFont"/>
    <w:link w:val="Header"/>
    <w:uiPriority w:val="99"/>
    <w:locked/>
    <w:rsid w:val="002377C3"/>
    <w:rPr>
      <w:rFonts w:cs="Times New Roman"/>
    </w:rPr>
  </w:style>
  <w:style w:type="paragraph" w:styleId="Footer">
    <w:name w:val="footer"/>
    <w:basedOn w:val="Normal"/>
    <w:link w:val="FooterChar"/>
    <w:uiPriority w:val="99"/>
    <w:rsid w:val="002377C3"/>
    <w:pPr>
      <w:tabs>
        <w:tab w:val="center" w:pos="4513"/>
        <w:tab w:val="right" w:pos="9026"/>
      </w:tabs>
    </w:pPr>
  </w:style>
  <w:style w:type="character" w:customStyle="1" w:styleId="FooterChar">
    <w:name w:val="Footer Char"/>
    <w:basedOn w:val="DefaultParagraphFont"/>
    <w:link w:val="Footer"/>
    <w:uiPriority w:val="99"/>
    <w:locked/>
    <w:rsid w:val="002377C3"/>
    <w:rPr>
      <w:rFonts w:cs="Times New Roman"/>
    </w:rPr>
  </w:style>
  <w:style w:type="character" w:styleId="CommentReference">
    <w:name w:val="annotation reference"/>
    <w:basedOn w:val="DefaultParagraphFont"/>
    <w:uiPriority w:val="99"/>
    <w:semiHidden/>
    <w:rsid w:val="0060000C"/>
    <w:rPr>
      <w:rFonts w:cs="Times New Roman"/>
      <w:sz w:val="16"/>
      <w:szCs w:val="16"/>
    </w:rPr>
  </w:style>
  <w:style w:type="paragraph" w:styleId="CommentText">
    <w:name w:val="annotation text"/>
    <w:basedOn w:val="Normal"/>
    <w:link w:val="CommentTextChar"/>
    <w:uiPriority w:val="99"/>
    <w:semiHidden/>
    <w:rsid w:val="0060000C"/>
    <w:rPr>
      <w:sz w:val="20"/>
      <w:szCs w:val="20"/>
    </w:rPr>
  </w:style>
  <w:style w:type="character" w:customStyle="1" w:styleId="CommentTextChar">
    <w:name w:val="Comment Text Char"/>
    <w:basedOn w:val="DefaultParagraphFont"/>
    <w:link w:val="CommentText"/>
    <w:uiPriority w:val="99"/>
    <w:semiHidden/>
    <w:locked/>
    <w:rsid w:val="0060000C"/>
    <w:rPr>
      <w:rFonts w:cs="Times New Roman"/>
      <w:sz w:val="20"/>
      <w:szCs w:val="20"/>
    </w:rPr>
  </w:style>
  <w:style w:type="paragraph" w:styleId="CommentSubject">
    <w:name w:val="annotation subject"/>
    <w:basedOn w:val="CommentText"/>
    <w:next w:val="CommentText"/>
    <w:link w:val="CommentSubjectChar"/>
    <w:uiPriority w:val="99"/>
    <w:semiHidden/>
    <w:rsid w:val="0060000C"/>
    <w:rPr>
      <w:b/>
      <w:bCs/>
    </w:rPr>
  </w:style>
  <w:style w:type="character" w:customStyle="1" w:styleId="CommentSubjectChar">
    <w:name w:val="Comment Subject Char"/>
    <w:basedOn w:val="CommentTextChar"/>
    <w:link w:val="CommentSubject"/>
    <w:uiPriority w:val="99"/>
    <w:semiHidden/>
    <w:locked/>
    <w:rsid w:val="0060000C"/>
    <w:rPr>
      <w:rFonts w:cs="Times New Roman"/>
      <w:b/>
      <w:bCs/>
      <w:sz w:val="20"/>
      <w:szCs w:val="20"/>
    </w:rPr>
  </w:style>
  <w:style w:type="paragraph" w:styleId="FootnoteText">
    <w:name w:val="footnote text"/>
    <w:basedOn w:val="Normal"/>
    <w:link w:val="FootnoteTextChar"/>
    <w:uiPriority w:val="99"/>
    <w:semiHidden/>
    <w:unhideWhenUsed/>
    <w:rsid w:val="00692641"/>
    <w:rPr>
      <w:sz w:val="20"/>
      <w:szCs w:val="20"/>
    </w:rPr>
  </w:style>
  <w:style w:type="character" w:customStyle="1" w:styleId="FootnoteTextChar">
    <w:name w:val="Footnote Text Char"/>
    <w:basedOn w:val="DefaultParagraphFont"/>
    <w:link w:val="FootnoteText"/>
    <w:uiPriority w:val="99"/>
    <w:semiHidden/>
    <w:rsid w:val="00692641"/>
    <w:rPr>
      <w:sz w:val="20"/>
      <w:szCs w:val="20"/>
    </w:rPr>
  </w:style>
  <w:style w:type="character" w:styleId="FootnoteReference">
    <w:name w:val="footnote reference"/>
    <w:basedOn w:val="DefaultParagraphFont"/>
    <w:uiPriority w:val="99"/>
    <w:semiHidden/>
    <w:unhideWhenUsed/>
    <w:rsid w:val="00692641"/>
    <w:rPr>
      <w:vertAlign w:val="superscript"/>
    </w:rPr>
  </w:style>
  <w:style w:type="table" w:styleId="TableGrid">
    <w:name w:val="Table Grid"/>
    <w:basedOn w:val="TableNormal"/>
    <w:locked/>
    <w:rsid w:val="009727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6F7FAC"/>
  </w:style>
  <w:style w:type="paragraph" w:styleId="ListParagraph">
    <w:name w:val="List Paragraph"/>
    <w:basedOn w:val="Normal"/>
    <w:uiPriority w:val="34"/>
    <w:qFormat/>
    <w:rsid w:val="006A7FB2"/>
    <w:pPr>
      <w:ind w:left="720"/>
      <w:contextualSpacing/>
    </w:pPr>
  </w:style>
  <w:style w:type="character" w:styleId="Strong">
    <w:name w:val="Strong"/>
    <w:basedOn w:val="DefaultParagraphFont"/>
    <w:uiPriority w:val="22"/>
    <w:qFormat/>
    <w:locked/>
    <w:rsid w:val="004D3F88"/>
    <w:rPr>
      <w:b/>
      <w:bCs/>
    </w:rPr>
  </w:style>
  <w:style w:type="character" w:styleId="FollowedHyperlink">
    <w:name w:val="FollowedHyperlink"/>
    <w:basedOn w:val="DefaultParagraphFont"/>
    <w:uiPriority w:val="99"/>
    <w:semiHidden/>
    <w:unhideWhenUsed/>
    <w:rsid w:val="00181B09"/>
    <w:rPr>
      <w:color w:val="800080" w:themeColor="followedHyperlink"/>
      <w:u w:val="single"/>
    </w:rPr>
  </w:style>
  <w:style w:type="character" w:customStyle="1" w:styleId="Mention">
    <w:name w:val="Mention"/>
    <w:basedOn w:val="DefaultParagraphFont"/>
    <w:uiPriority w:val="99"/>
    <w:semiHidden/>
    <w:unhideWhenUsed/>
    <w:rsid w:val="000E7B21"/>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832"/>
  </w:style>
  <w:style w:type="paragraph" w:styleId="Heading1">
    <w:name w:val="heading 1"/>
    <w:basedOn w:val="Normal1"/>
    <w:next w:val="Normal1"/>
    <w:link w:val="Heading1Char"/>
    <w:uiPriority w:val="99"/>
    <w:qFormat/>
    <w:rsid w:val="001778B0"/>
    <w:pPr>
      <w:spacing w:before="200"/>
      <w:contextualSpacing/>
      <w:outlineLvl w:val="0"/>
    </w:pPr>
    <w:rPr>
      <w:rFonts w:ascii="Trebuchet MS" w:hAnsi="Trebuchet MS" w:cs="Trebuchet MS"/>
      <w:sz w:val="32"/>
    </w:rPr>
  </w:style>
  <w:style w:type="paragraph" w:styleId="Heading2">
    <w:name w:val="heading 2"/>
    <w:basedOn w:val="Normal1"/>
    <w:next w:val="Normal1"/>
    <w:link w:val="Heading2Char"/>
    <w:uiPriority w:val="99"/>
    <w:qFormat/>
    <w:rsid w:val="001778B0"/>
    <w:pPr>
      <w:spacing w:before="200"/>
      <w:contextualSpacing/>
      <w:outlineLvl w:val="1"/>
    </w:pPr>
    <w:rPr>
      <w:rFonts w:ascii="Trebuchet MS" w:hAnsi="Trebuchet MS" w:cs="Trebuchet MS"/>
      <w:b/>
      <w:sz w:val="26"/>
    </w:rPr>
  </w:style>
  <w:style w:type="paragraph" w:styleId="Heading3">
    <w:name w:val="heading 3"/>
    <w:basedOn w:val="Normal1"/>
    <w:next w:val="Normal1"/>
    <w:link w:val="Heading3Char"/>
    <w:uiPriority w:val="99"/>
    <w:qFormat/>
    <w:rsid w:val="001778B0"/>
    <w:pPr>
      <w:spacing w:before="160"/>
      <w:contextualSpacing/>
      <w:outlineLvl w:val="2"/>
    </w:pPr>
    <w:rPr>
      <w:rFonts w:ascii="Trebuchet MS" w:hAnsi="Trebuchet MS" w:cs="Trebuchet MS"/>
      <w:b/>
      <w:color w:val="666666"/>
      <w:sz w:val="24"/>
    </w:rPr>
  </w:style>
  <w:style w:type="paragraph" w:styleId="Heading4">
    <w:name w:val="heading 4"/>
    <w:basedOn w:val="Normal1"/>
    <w:next w:val="Normal1"/>
    <w:link w:val="Heading4Char"/>
    <w:uiPriority w:val="99"/>
    <w:qFormat/>
    <w:rsid w:val="001778B0"/>
    <w:pPr>
      <w:spacing w:before="160"/>
      <w:contextualSpacing/>
      <w:outlineLvl w:val="3"/>
    </w:pPr>
    <w:rPr>
      <w:rFonts w:ascii="Trebuchet MS" w:hAnsi="Trebuchet MS" w:cs="Trebuchet MS"/>
      <w:color w:val="666666"/>
      <w:u w:val="single"/>
    </w:rPr>
  </w:style>
  <w:style w:type="paragraph" w:styleId="Heading5">
    <w:name w:val="heading 5"/>
    <w:basedOn w:val="Normal1"/>
    <w:next w:val="Normal1"/>
    <w:link w:val="Heading5Char"/>
    <w:uiPriority w:val="99"/>
    <w:qFormat/>
    <w:rsid w:val="001778B0"/>
    <w:pPr>
      <w:spacing w:before="160"/>
      <w:contextualSpacing/>
      <w:outlineLvl w:val="4"/>
    </w:pPr>
    <w:rPr>
      <w:rFonts w:ascii="Trebuchet MS" w:hAnsi="Trebuchet MS" w:cs="Trebuchet MS"/>
      <w:color w:val="666666"/>
    </w:rPr>
  </w:style>
  <w:style w:type="paragraph" w:styleId="Heading6">
    <w:name w:val="heading 6"/>
    <w:basedOn w:val="Normal1"/>
    <w:next w:val="Normal1"/>
    <w:link w:val="Heading6Char"/>
    <w:uiPriority w:val="99"/>
    <w:qFormat/>
    <w:rsid w:val="001778B0"/>
    <w:pPr>
      <w:spacing w:before="160"/>
      <w:contextualSpacing/>
      <w:outlineLvl w:val="5"/>
    </w:pPr>
    <w:rPr>
      <w:rFonts w:ascii="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61427"/>
    <w:rPr>
      <w:rFonts w:ascii="Cambria" w:eastAsia="SimSun" w:hAnsi="Cambria" w:cs="Times New Roman"/>
      <w:b/>
      <w:bCs/>
      <w:kern w:val="32"/>
      <w:sz w:val="32"/>
      <w:szCs w:val="32"/>
    </w:rPr>
  </w:style>
  <w:style w:type="character" w:customStyle="1" w:styleId="Heading2Char">
    <w:name w:val="Heading 2 Char"/>
    <w:basedOn w:val="DefaultParagraphFont"/>
    <w:link w:val="Heading2"/>
    <w:uiPriority w:val="99"/>
    <w:semiHidden/>
    <w:locked/>
    <w:rsid w:val="00361427"/>
    <w:rPr>
      <w:rFonts w:ascii="Cambria" w:eastAsia="SimSun" w:hAnsi="Cambria" w:cs="Times New Roman"/>
      <w:b/>
      <w:bCs/>
      <w:i/>
      <w:iCs/>
      <w:sz w:val="28"/>
      <w:szCs w:val="28"/>
    </w:rPr>
  </w:style>
  <w:style w:type="character" w:customStyle="1" w:styleId="Heading3Char">
    <w:name w:val="Heading 3 Char"/>
    <w:basedOn w:val="DefaultParagraphFont"/>
    <w:link w:val="Heading3"/>
    <w:uiPriority w:val="99"/>
    <w:semiHidden/>
    <w:locked/>
    <w:rsid w:val="00361427"/>
    <w:rPr>
      <w:rFonts w:ascii="Cambria" w:eastAsia="SimSun" w:hAnsi="Cambria" w:cs="Times New Roman"/>
      <w:b/>
      <w:bCs/>
      <w:sz w:val="26"/>
      <w:szCs w:val="26"/>
    </w:rPr>
  </w:style>
  <w:style w:type="character" w:customStyle="1" w:styleId="Heading4Char">
    <w:name w:val="Heading 4 Char"/>
    <w:basedOn w:val="DefaultParagraphFont"/>
    <w:link w:val="Heading4"/>
    <w:uiPriority w:val="99"/>
    <w:semiHidden/>
    <w:locked/>
    <w:rsid w:val="00361427"/>
    <w:rPr>
      <w:rFonts w:ascii="Calibri" w:eastAsia="SimSun" w:hAnsi="Calibri" w:cs="Arial"/>
      <w:b/>
      <w:bCs/>
      <w:sz w:val="28"/>
      <w:szCs w:val="28"/>
    </w:rPr>
  </w:style>
  <w:style w:type="character" w:customStyle="1" w:styleId="Heading5Char">
    <w:name w:val="Heading 5 Char"/>
    <w:basedOn w:val="DefaultParagraphFont"/>
    <w:link w:val="Heading5"/>
    <w:uiPriority w:val="99"/>
    <w:semiHidden/>
    <w:locked/>
    <w:rsid w:val="00361427"/>
    <w:rPr>
      <w:rFonts w:ascii="Calibri" w:eastAsia="SimSun" w:hAnsi="Calibri" w:cs="Arial"/>
      <w:b/>
      <w:bCs/>
      <w:i/>
      <w:iCs/>
      <w:sz w:val="26"/>
      <w:szCs w:val="26"/>
    </w:rPr>
  </w:style>
  <w:style w:type="character" w:customStyle="1" w:styleId="Heading6Char">
    <w:name w:val="Heading 6 Char"/>
    <w:basedOn w:val="DefaultParagraphFont"/>
    <w:link w:val="Heading6"/>
    <w:uiPriority w:val="99"/>
    <w:semiHidden/>
    <w:locked/>
    <w:rsid w:val="00361427"/>
    <w:rPr>
      <w:rFonts w:ascii="Calibri" w:eastAsia="SimSun" w:hAnsi="Calibri" w:cs="Arial"/>
      <w:b/>
      <w:bCs/>
    </w:rPr>
  </w:style>
  <w:style w:type="paragraph" w:styleId="BalloonText">
    <w:name w:val="Balloon Text"/>
    <w:basedOn w:val="Normal"/>
    <w:link w:val="BalloonTextChar"/>
    <w:uiPriority w:val="99"/>
    <w:semiHidden/>
    <w:rsid w:val="002377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377C3"/>
    <w:rPr>
      <w:rFonts w:ascii="Tahoma" w:hAnsi="Tahoma" w:cs="Tahoma"/>
      <w:sz w:val="16"/>
      <w:szCs w:val="16"/>
    </w:rPr>
  </w:style>
  <w:style w:type="paragraph" w:customStyle="1" w:styleId="Normal1">
    <w:name w:val="Normal1"/>
    <w:uiPriority w:val="99"/>
    <w:rsid w:val="001778B0"/>
    <w:pPr>
      <w:spacing w:line="276" w:lineRule="auto"/>
    </w:pPr>
    <w:rPr>
      <w:rFonts w:ascii="Arial" w:hAnsi="Arial"/>
      <w:color w:val="000000"/>
    </w:rPr>
  </w:style>
  <w:style w:type="paragraph" w:styleId="Title">
    <w:name w:val="Title"/>
    <w:basedOn w:val="Normal1"/>
    <w:next w:val="Normal1"/>
    <w:link w:val="TitleChar"/>
    <w:uiPriority w:val="99"/>
    <w:qFormat/>
    <w:rsid w:val="001778B0"/>
    <w:pPr>
      <w:contextualSpacing/>
    </w:pPr>
    <w:rPr>
      <w:rFonts w:ascii="Trebuchet MS" w:hAnsi="Trebuchet MS" w:cs="Trebuchet MS"/>
      <w:sz w:val="42"/>
    </w:rPr>
  </w:style>
  <w:style w:type="character" w:customStyle="1" w:styleId="TitleChar">
    <w:name w:val="Title Char"/>
    <w:basedOn w:val="DefaultParagraphFont"/>
    <w:link w:val="Title"/>
    <w:uiPriority w:val="99"/>
    <w:locked/>
    <w:rsid w:val="00361427"/>
    <w:rPr>
      <w:rFonts w:ascii="Cambria" w:eastAsia="SimSun" w:hAnsi="Cambria" w:cs="Times New Roman"/>
      <w:b/>
      <w:bCs/>
      <w:kern w:val="28"/>
      <w:sz w:val="32"/>
      <w:szCs w:val="32"/>
    </w:rPr>
  </w:style>
  <w:style w:type="paragraph" w:styleId="Subtitle">
    <w:name w:val="Subtitle"/>
    <w:basedOn w:val="Normal1"/>
    <w:next w:val="Normal1"/>
    <w:link w:val="SubtitleChar"/>
    <w:uiPriority w:val="99"/>
    <w:qFormat/>
    <w:rsid w:val="001778B0"/>
    <w:pPr>
      <w:spacing w:after="200"/>
      <w:contextualSpacing/>
    </w:pPr>
    <w:rPr>
      <w:rFonts w:ascii="Trebuchet MS" w:hAnsi="Trebuchet MS" w:cs="Trebuchet MS"/>
      <w:i/>
      <w:color w:val="666666"/>
      <w:sz w:val="26"/>
    </w:rPr>
  </w:style>
  <w:style w:type="character" w:customStyle="1" w:styleId="SubtitleChar">
    <w:name w:val="Subtitle Char"/>
    <w:basedOn w:val="DefaultParagraphFont"/>
    <w:link w:val="Subtitle"/>
    <w:uiPriority w:val="99"/>
    <w:locked/>
    <w:rsid w:val="00361427"/>
    <w:rPr>
      <w:rFonts w:ascii="Cambria" w:eastAsia="SimSun" w:hAnsi="Cambria" w:cs="Times New Roman"/>
      <w:sz w:val="24"/>
      <w:szCs w:val="24"/>
    </w:rPr>
  </w:style>
  <w:style w:type="character" w:styleId="Hyperlink">
    <w:name w:val="Hyperlink"/>
    <w:basedOn w:val="DefaultParagraphFont"/>
    <w:uiPriority w:val="99"/>
    <w:rsid w:val="00B47018"/>
    <w:rPr>
      <w:rFonts w:cs="Times New Roman"/>
      <w:color w:val="0000FF"/>
      <w:u w:val="single"/>
    </w:rPr>
  </w:style>
  <w:style w:type="paragraph" w:styleId="Header">
    <w:name w:val="header"/>
    <w:basedOn w:val="Normal"/>
    <w:link w:val="HeaderChar"/>
    <w:uiPriority w:val="99"/>
    <w:rsid w:val="002377C3"/>
    <w:pPr>
      <w:tabs>
        <w:tab w:val="center" w:pos="4513"/>
        <w:tab w:val="right" w:pos="9026"/>
      </w:tabs>
    </w:pPr>
  </w:style>
  <w:style w:type="character" w:customStyle="1" w:styleId="HeaderChar">
    <w:name w:val="Header Char"/>
    <w:basedOn w:val="DefaultParagraphFont"/>
    <w:link w:val="Header"/>
    <w:uiPriority w:val="99"/>
    <w:locked/>
    <w:rsid w:val="002377C3"/>
    <w:rPr>
      <w:rFonts w:cs="Times New Roman"/>
    </w:rPr>
  </w:style>
  <w:style w:type="paragraph" w:styleId="Footer">
    <w:name w:val="footer"/>
    <w:basedOn w:val="Normal"/>
    <w:link w:val="FooterChar"/>
    <w:uiPriority w:val="99"/>
    <w:rsid w:val="002377C3"/>
    <w:pPr>
      <w:tabs>
        <w:tab w:val="center" w:pos="4513"/>
        <w:tab w:val="right" w:pos="9026"/>
      </w:tabs>
    </w:pPr>
  </w:style>
  <w:style w:type="character" w:customStyle="1" w:styleId="FooterChar">
    <w:name w:val="Footer Char"/>
    <w:basedOn w:val="DefaultParagraphFont"/>
    <w:link w:val="Footer"/>
    <w:uiPriority w:val="99"/>
    <w:locked/>
    <w:rsid w:val="002377C3"/>
    <w:rPr>
      <w:rFonts w:cs="Times New Roman"/>
    </w:rPr>
  </w:style>
  <w:style w:type="character" w:styleId="CommentReference">
    <w:name w:val="annotation reference"/>
    <w:basedOn w:val="DefaultParagraphFont"/>
    <w:uiPriority w:val="99"/>
    <w:semiHidden/>
    <w:rsid w:val="0060000C"/>
    <w:rPr>
      <w:rFonts w:cs="Times New Roman"/>
      <w:sz w:val="16"/>
      <w:szCs w:val="16"/>
    </w:rPr>
  </w:style>
  <w:style w:type="paragraph" w:styleId="CommentText">
    <w:name w:val="annotation text"/>
    <w:basedOn w:val="Normal"/>
    <w:link w:val="CommentTextChar"/>
    <w:uiPriority w:val="99"/>
    <w:semiHidden/>
    <w:rsid w:val="0060000C"/>
    <w:rPr>
      <w:sz w:val="20"/>
      <w:szCs w:val="20"/>
    </w:rPr>
  </w:style>
  <w:style w:type="character" w:customStyle="1" w:styleId="CommentTextChar">
    <w:name w:val="Comment Text Char"/>
    <w:basedOn w:val="DefaultParagraphFont"/>
    <w:link w:val="CommentText"/>
    <w:uiPriority w:val="99"/>
    <w:semiHidden/>
    <w:locked/>
    <w:rsid w:val="0060000C"/>
    <w:rPr>
      <w:rFonts w:cs="Times New Roman"/>
      <w:sz w:val="20"/>
      <w:szCs w:val="20"/>
    </w:rPr>
  </w:style>
  <w:style w:type="paragraph" w:styleId="CommentSubject">
    <w:name w:val="annotation subject"/>
    <w:basedOn w:val="CommentText"/>
    <w:next w:val="CommentText"/>
    <w:link w:val="CommentSubjectChar"/>
    <w:uiPriority w:val="99"/>
    <w:semiHidden/>
    <w:rsid w:val="0060000C"/>
    <w:rPr>
      <w:b/>
      <w:bCs/>
    </w:rPr>
  </w:style>
  <w:style w:type="character" w:customStyle="1" w:styleId="CommentSubjectChar">
    <w:name w:val="Comment Subject Char"/>
    <w:basedOn w:val="CommentTextChar"/>
    <w:link w:val="CommentSubject"/>
    <w:uiPriority w:val="99"/>
    <w:semiHidden/>
    <w:locked/>
    <w:rsid w:val="0060000C"/>
    <w:rPr>
      <w:rFonts w:cs="Times New Roman"/>
      <w:b/>
      <w:bCs/>
      <w:sz w:val="20"/>
      <w:szCs w:val="20"/>
    </w:rPr>
  </w:style>
  <w:style w:type="paragraph" w:styleId="FootnoteText">
    <w:name w:val="footnote text"/>
    <w:basedOn w:val="Normal"/>
    <w:link w:val="FootnoteTextChar"/>
    <w:uiPriority w:val="99"/>
    <w:semiHidden/>
    <w:unhideWhenUsed/>
    <w:rsid w:val="00692641"/>
    <w:rPr>
      <w:sz w:val="20"/>
      <w:szCs w:val="20"/>
    </w:rPr>
  </w:style>
  <w:style w:type="character" w:customStyle="1" w:styleId="FootnoteTextChar">
    <w:name w:val="Footnote Text Char"/>
    <w:basedOn w:val="DefaultParagraphFont"/>
    <w:link w:val="FootnoteText"/>
    <w:uiPriority w:val="99"/>
    <w:semiHidden/>
    <w:rsid w:val="00692641"/>
    <w:rPr>
      <w:sz w:val="20"/>
      <w:szCs w:val="20"/>
    </w:rPr>
  </w:style>
  <w:style w:type="character" w:styleId="FootnoteReference">
    <w:name w:val="footnote reference"/>
    <w:basedOn w:val="DefaultParagraphFont"/>
    <w:uiPriority w:val="99"/>
    <w:semiHidden/>
    <w:unhideWhenUsed/>
    <w:rsid w:val="00692641"/>
    <w:rPr>
      <w:vertAlign w:val="superscript"/>
    </w:rPr>
  </w:style>
  <w:style w:type="table" w:styleId="TableGrid">
    <w:name w:val="Table Grid"/>
    <w:basedOn w:val="TableNormal"/>
    <w:locked/>
    <w:rsid w:val="009727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6F7FAC"/>
  </w:style>
  <w:style w:type="paragraph" w:styleId="ListParagraph">
    <w:name w:val="List Paragraph"/>
    <w:basedOn w:val="Normal"/>
    <w:uiPriority w:val="34"/>
    <w:qFormat/>
    <w:rsid w:val="006A7FB2"/>
    <w:pPr>
      <w:ind w:left="720"/>
      <w:contextualSpacing/>
    </w:pPr>
  </w:style>
  <w:style w:type="character" w:styleId="Strong">
    <w:name w:val="Strong"/>
    <w:basedOn w:val="DefaultParagraphFont"/>
    <w:uiPriority w:val="22"/>
    <w:qFormat/>
    <w:locked/>
    <w:rsid w:val="004D3F88"/>
    <w:rPr>
      <w:b/>
      <w:bCs/>
    </w:rPr>
  </w:style>
  <w:style w:type="character" w:styleId="FollowedHyperlink">
    <w:name w:val="FollowedHyperlink"/>
    <w:basedOn w:val="DefaultParagraphFont"/>
    <w:uiPriority w:val="99"/>
    <w:semiHidden/>
    <w:unhideWhenUsed/>
    <w:rsid w:val="00181B09"/>
    <w:rPr>
      <w:color w:val="800080" w:themeColor="followedHyperlink"/>
      <w:u w:val="single"/>
    </w:rPr>
  </w:style>
  <w:style w:type="character" w:customStyle="1" w:styleId="Mention">
    <w:name w:val="Mention"/>
    <w:basedOn w:val="DefaultParagraphFont"/>
    <w:uiPriority w:val="99"/>
    <w:semiHidden/>
    <w:unhideWhenUsed/>
    <w:rsid w:val="000E7B2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929078">
      <w:bodyDiv w:val="1"/>
      <w:marLeft w:val="0"/>
      <w:marRight w:val="0"/>
      <w:marTop w:val="0"/>
      <w:marBottom w:val="0"/>
      <w:divBdr>
        <w:top w:val="none" w:sz="0" w:space="0" w:color="auto"/>
        <w:left w:val="none" w:sz="0" w:space="0" w:color="auto"/>
        <w:bottom w:val="none" w:sz="0" w:space="0" w:color="auto"/>
        <w:right w:val="none" w:sz="0" w:space="0" w:color="auto"/>
      </w:divBdr>
      <w:divsChild>
        <w:div w:id="719791464">
          <w:marLeft w:val="0"/>
          <w:marRight w:val="0"/>
          <w:marTop w:val="0"/>
          <w:marBottom w:val="0"/>
          <w:divBdr>
            <w:top w:val="none" w:sz="0" w:space="0" w:color="auto"/>
            <w:left w:val="none" w:sz="0" w:space="0" w:color="auto"/>
            <w:bottom w:val="none" w:sz="0" w:space="0" w:color="auto"/>
            <w:right w:val="none" w:sz="0" w:space="0" w:color="auto"/>
          </w:divBdr>
          <w:divsChild>
            <w:div w:id="347803073">
              <w:marLeft w:val="0"/>
              <w:marRight w:val="0"/>
              <w:marTop w:val="0"/>
              <w:marBottom w:val="0"/>
              <w:divBdr>
                <w:top w:val="none" w:sz="0" w:space="0" w:color="auto"/>
                <w:left w:val="none" w:sz="0" w:space="0" w:color="auto"/>
                <w:bottom w:val="none" w:sz="0" w:space="0" w:color="auto"/>
                <w:right w:val="none" w:sz="0" w:space="0" w:color="auto"/>
              </w:divBdr>
              <w:divsChild>
                <w:div w:id="1310136339">
                  <w:marLeft w:val="0"/>
                  <w:marRight w:val="0"/>
                  <w:marTop w:val="0"/>
                  <w:marBottom w:val="0"/>
                  <w:divBdr>
                    <w:top w:val="none" w:sz="0" w:space="0" w:color="auto"/>
                    <w:left w:val="none" w:sz="0" w:space="0" w:color="auto"/>
                    <w:bottom w:val="none" w:sz="0" w:space="0" w:color="auto"/>
                    <w:right w:val="none" w:sz="0" w:space="0" w:color="auto"/>
                  </w:divBdr>
                  <w:divsChild>
                    <w:div w:id="1054230175">
                      <w:marLeft w:val="75"/>
                      <w:marRight w:val="75"/>
                      <w:marTop w:val="0"/>
                      <w:marBottom w:val="0"/>
                      <w:divBdr>
                        <w:top w:val="none" w:sz="0" w:space="0" w:color="auto"/>
                        <w:left w:val="none" w:sz="0" w:space="0" w:color="auto"/>
                        <w:bottom w:val="none" w:sz="0" w:space="0" w:color="auto"/>
                        <w:right w:val="none" w:sz="0" w:space="0" w:color="auto"/>
                      </w:divBdr>
                      <w:divsChild>
                        <w:div w:id="227880895">
                          <w:marLeft w:val="0"/>
                          <w:marRight w:val="0"/>
                          <w:marTop w:val="0"/>
                          <w:marBottom w:val="0"/>
                          <w:divBdr>
                            <w:top w:val="none" w:sz="0" w:space="0" w:color="auto"/>
                            <w:left w:val="none" w:sz="0" w:space="0" w:color="auto"/>
                            <w:bottom w:val="none" w:sz="0" w:space="0" w:color="auto"/>
                            <w:right w:val="none" w:sz="0" w:space="0" w:color="auto"/>
                          </w:divBdr>
                          <w:divsChild>
                            <w:div w:id="1912766253">
                              <w:marLeft w:val="0"/>
                              <w:marRight w:val="0"/>
                              <w:marTop w:val="0"/>
                              <w:marBottom w:val="0"/>
                              <w:divBdr>
                                <w:top w:val="none" w:sz="0" w:space="0" w:color="auto"/>
                                <w:left w:val="none" w:sz="0" w:space="0" w:color="auto"/>
                                <w:bottom w:val="none" w:sz="0" w:space="0" w:color="auto"/>
                                <w:right w:val="none" w:sz="0" w:space="0" w:color="auto"/>
                              </w:divBdr>
                              <w:divsChild>
                                <w:div w:id="30350469">
                                  <w:marLeft w:val="0"/>
                                  <w:marRight w:val="0"/>
                                  <w:marTop w:val="0"/>
                                  <w:marBottom w:val="0"/>
                                  <w:divBdr>
                                    <w:top w:val="none" w:sz="0" w:space="0" w:color="auto"/>
                                    <w:left w:val="none" w:sz="0" w:space="0" w:color="auto"/>
                                    <w:bottom w:val="none" w:sz="0" w:space="0" w:color="auto"/>
                                    <w:right w:val="none" w:sz="0" w:space="0" w:color="auto"/>
                                  </w:divBdr>
                                  <w:divsChild>
                                    <w:div w:id="1463495904">
                                      <w:marLeft w:val="0"/>
                                      <w:marRight w:val="0"/>
                                      <w:marTop w:val="0"/>
                                      <w:marBottom w:val="0"/>
                                      <w:divBdr>
                                        <w:top w:val="none" w:sz="0" w:space="0" w:color="auto"/>
                                        <w:left w:val="none" w:sz="0" w:space="0" w:color="auto"/>
                                        <w:bottom w:val="none" w:sz="0" w:space="0" w:color="auto"/>
                                        <w:right w:val="none" w:sz="0" w:space="0" w:color="auto"/>
                                      </w:divBdr>
                                    </w:div>
                                    <w:div w:id="1362436865">
                                      <w:marLeft w:val="0"/>
                                      <w:marRight w:val="0"/>
                                      <w:marTop w:val="0"/>
                                      <w:marBottom w:val="0"/>
                                      <w:divBdr>
                                        <w:top w:val="none" w:sz="0" w:space="0" w:color="auto"/>
                                        <w:left w:val="none" w:sz="0" w:space="0" w:color="auto"/>
                                        <w:bottom w:val="none" w:sz="0" w:space="0" w:color="auto"/>
                                        <w:right w:val="none" w:sz="0" w:space="0" w:color="auto"/>
                                      </w:divBdr>
                                      <w:divsChild>
                                        <w:div w:id="182062355">
                                          <w:marLeft w:val="0"/>
                                          <w:marRight w:val="0"/>
                                          <w:marTop w:val="0"/>
                                          <w:marBottom w:val="0"/>
                                          <w:divBdr>
                                            <w:top w:val="none" w:sz="0" w:space="0" w:color="auto"/>
                                            <w:left w:val="none" w:sz="0" w:space="0" w:color="auto"/>
                                            <w:bottom w:val="none" w:sz="0" w:space="0" w:color="auto"/>
                                            <w:right w:val="none" w:sz="0" w:space="0" w:color="auto"/>
                                          </w:divBdr>
                                          <w:divsChild>
                                            <w:div w:id="2076128473">
                                              <w:marLeft w:val="0"/>
                                              <w:marRight w:val="0"/>
                                              <w:marTop w:val="0"/>
                                              <w:marBottom w:val="0"/>
                                              <w:divBdr>
                                                <w:top w:val="none" w:sz="0" w:space="0" w:color="auto"/>
                                                <w:left w:val="none" w:sz="0" w:space="0" w:color="auto"/>
                                                <w:bottom w:val="none" w:sz="0" w:space="0" w:color="auto"/>
                                                <w:right w:val="none" w:sz="0" w:space="0" w:color="auto"/>
                                              </w:divBdr>
                                            </w:div>
                                          </w:divsChild>
                                        </w:div>
                                        <w:div w:id="2910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44992">
                                  <w:marLeft w:val="0"/>
                                  <w:marRight w:val="0"/>
                                  <w:marTop w:val="0"/>
                                  <w:marBottom w:val="0"/>
                                  <w:divBdr>
                                    <w:top w:val="none" w:sz="0" w:space="0" w:color="auto"/>
                                    <w:left w:val="none" w:sz="0" w:space="0" w:color="auto"/>
                                    <w:bottom w:val="none" w:sz="0" w:space="0" w:color="auto"/>
                                    <w:right w:val="none" w:sz="0" w:space="0" w:color="auto"/>
                                  </w:divBdr>
                                  <w:divsChild>
                                    <w:div w:id="854996413">
                                      <w:marLeft w:val="0"/>
                                      <w:marRight w:val="0"/>
                                      <w:marTop w:val="0"/>
                                      <w:marBottom w:val="0"/>
                                      <w:divBdr>
                                        <w:top w:val="none" w:sz="0" w:space="0" w:color="auto"/>
                                        <w:left w:val="none" w:sz="0" w:space="0" w:color="auto"/>
                                        <w:bottom w:val="none" w:sz="0" w:space="0" w:color="auto"/>
                                        <w:right w:val="none" w:sz="0" w:space="0" w:color="auto"/>
                                      </w:divBdr>
                                    </w:div>
                                  </w:divsChild>
                                </w:div>
                                <w:div w:id="646207932">
                                  <w:marLeft w:val="0"/>
                                  <w:marRight w:val="0"/>
                                  <w:marTop w:val="0"/>
                                  <w:marBottom w:val="0"/>
                                  <w:divBdr>
                                    <w:top w:val="none" w:sz="0" w:space="0" w:color="auto"/>
                                    <w:left w:val="none" w:sz="0" w:space="0" w:color="auto"/>
                                    <w:bottom w:val="none" w:sz="0" w:space="0" w:color="auto"/>
                                    <w:right w:val="none" w:sz="0" w:space="0" w:color="auto"/>
                                  </w:divBdr>
                                  <w:divsChild>
                                    <w:div w:id="1340962048">
                                      <w:marLeft w:val="0"/>
                                      <w:marRight w:val="0"/>
                                      <w:marTop w:val="0"/>
                                      <w:marBottom w:val="0"/>
                                      <w:divBdr>
                                        <w:top w:val="none" w:sz="0" w:space="0" w:color="auto"/>
                                        <w:left w:val="none" w:sz="0" w:space="0" w:color="auto"/>
                                        <w:bottom w:val="none" w:sz="0" w:space="0" w:color="auto"/>
                                        <w:right w:val="none" w:sz="0" w:space="0" w:color="auto"/>
                                      </w:divBdr>
                                      <w:divsChild>
                                        <w:div w:id="878006055">
                                          <w:marLeft w:val="0"/>
                                          <w:marRight w:val="0"/>
                                          <w:marTop w:val="0"/>
                                          <w:marBottom w:val="0"/>
                                          <w:divBdr>
                                            <w:top w:val="none" w:sz="0" w:space="0" w:color="auto"/>
                                            <w:left w:val="none" w:sz="0" w:space="0" w:color="auto"/>
                                            <w:bottom w:val="none" w:sz="0" w:space="0" w:color="auto"/>
                                            <w:right w:val="none" w:sz="0" w:space="0" w:color="auto"/>
                                          </w:divBdr>
                                          <w:divsChild>
                                            <w:div w:id="82993016">
                                              <w:marLeft w:val="0"/>
                                              <w:marRight w:val="0"/>
                                              <w:marTop w:val="0"/>
                                              <w:marBottom w:val="0"/>
                                              <w:divBdr>
                                                <w:top w:val="none" w:sz="0" w:space="0" w:color="auto"/>
                                                <w:left w:val="none" w:sz="0" w:space="0" w:color="auto"/>
                                                <w:bottom w:val="none" w:sz="0" w:space="0" w:color="auto"/>
                                                <w:right w:val="none" w:sz="0" w:space="0" w:color="auto"/>
                                              </w:divBdr>
                                            </w:div>
                                          </w:divsChild>
                                        </w:div>
                                        <w:div w:id="88121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431707">
                                  <w:marLeft w:val="0"/>
                                  <w:marRight w:val="0"/>
                                  <w:marTop w:val="0"/>
                                  <w:marBottom w:val="0"/>
                                  <w:divBdr>
                                    <w:top w:val="none" w:sz="0" w:space="0" w:color="auto"/>
                                    <w:left w:val="none" w:sz="0" w:space="0" w:color="auto"/>
                                    <w:bottom w:val="none" w:sz="0" w:space="0" w:color="auto"/>
                                    <w:right w:val="none" w:sz="0" w:space="0" w:color="auto"/>
                                  </w:divBdr>
                                  <w:divsChild>
                                    <w:div w:id="1809010249">
                                      <w:marLeft w:val="0"/>
                                      <w:marRight w:val="0"/>
                                      <w:marTop w:val="0"/>
                                      <w:marBottom w:val="0"/>
                                      <w:divBdr>
                                        <w:top w:val="none" w:sz="0" w:space="0" w:color="auto"/>
                                        <w:left w:val="none" w:sz="0" w:space="0" w:color="auto"/>
                                        <w:bottom w:val="none" w:sz="0" w:space="0" w:color="auto"/>
                                        <w:right w:val="none" w:sz="0" w:space="0" w:color="auto"/>
                                      </w:divBdr>
                                      <w:divsChild>
                                        <w:div w:id="461846662">
                                          <w:marLeft w:val="0"/>
                                          <w:marRight w:val="0"/>
                                          <w:marTop w:val="0"/>
                                          <w:marBottom w:val="0"/>
                                          <w:divBdr>
                                            <w:top w:val="none" w:sz="0" w:space="0" w:color="auto"/>
                                            <w:left w:val="none" w:sz="0" w:space="0" w:color="auto"/>
                                            <w:bottom w:val="none" w:sz="0" w:space="0" w:color="auto"/>
                                            <w:right w:val="none" w:sz="0" w:space="0" w:color="auto"/>
                                          </w:divBdr>
                                          <w:divsChild>
                                            <w:div w:id="291516623">
                                              <w:marLeft w:val="0"/>
                                              <w:marRight w:val="0"/>
                                              <w:marTop w:val="0"/>
                                              <w:marBottom w:val="0"/>
                                              <w:divBdr>
                                                <w:top w:val="none" w:sz="0" w:space="0" w:color="auto"/>
                                                <w:left w:val="none" w:sz="0" w:space="0" w:color="auto"/>
                                                <w:bottom w:val="none" w:sz="0" w:space="0" w:color="auto"/>
                                                <w:right w:val="none" w:sz="0" w:space="0" w:color="auto"/>
                                              </w:divBdr>
                                            </w:div>
                                          </w:divsChild>
                                        </w:div>
                                        <w:div w:id="23601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735257">
                                  <w:marLeft w:val="0"/>
                                  <w:marRight w:val="0"/>
                                  <w:marTop w:val="0"/>
                                  <w:marBottom w:val="0"/>
                                  <w:divBdr>
                                    <w:top w:val="none" w:sz="0" w:space="0" w:color="auto"/>
                                    <w:left w:val="none" w:sz="0" w:space="0" w:color="auto"/>
                                    <w:bottom w:val="none" w:sz="0" w:space="0" w:color="auto"/>
                                    <w:right w:val="none" w:sz="0" w:space="0" w:color="auto"/>
                                  </w:divBdr>
                                  <w:divsChild>
                                    <w:div w:id="1100301109">
                                      <w:marLeft w:val="0"/>
                                      <w:marRight w:val="0"/>
                                      <w:marTop w:val="0"/>
                                      <w:marBottom w:val="0"/>
                                      <w:divBdr>
                                        <w:top w:val="none" w:sz="0" w:space="0" w:color="auto"/>
                                        <w:left w:val="none" w:sz="0" w:space="0" w:color="auto"/>
                                        <w:bottom w:val="none" w:sz="0" w:space="0" w:color="auto"/>
                                        <w:right w:val="none" w:sz="0" w:space="0" w:color="auto"/>
                                      </w:divBdr>
                                      <w:divsChild>
                                        <w:div w:id="1364398829">
                                          <w:marLeft w:val="0"/>
                                          <w:marRight w:val="0"/>
                                          <w:marTop w:val="0"/>
                                          <w:marBottom w:val="0"/>
                                          <w:divBdr>
                                            <w:top w:val="none" w:sz="0" w:space="0" w:color="auto"/>
                                            <w:left w:val="none" w:sz="0" w:space="0" w:color="auto"/>
                                            <w:bottom w:val="none" w:sz="0" w:space="0" w:color="auto"/>
                                            <w:right w:val="none" w:sz="0" w:space="0" w:color="auto"/>
                                          </w:divBdr>
                                          <w:divsChild>
                                            <w:div w:id="9643123">
                                              <w:marLeft w:val="0"/>
                                              <w:marRight w:val="0"/>
                                              <w:marTop w:val="0"/>
                                              <w:marBottom w:val="0"/>
                                              <w:divBdr>
                                                <w:top w:val="none" w:sz="0" w:space="0" w:color="auto"/>
                                                <w:left w:val="none" w:sz="0" w:space="0" w:color="auto"/>
                                                <w:bottom w:val="none" w:sz="0" w:space="0" w:color="auto"/>
                                                <w:right w:val="none" w:sz="0" w:space="0" w:color="auto"/>
                                              </w:divBdr>
                                            </w:div>
                                          </w:divsChild>
                                        </w:div>
                                        <w:div w:id="46940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40937">
                                  <w:marLeft w:val="0"/>
                                  <w:marRight w:val="0"/>
                                  <w:marTop w:val="0"/>
                                  <w:marBottom w:val="0"/>
                                  <w:divBdr>
                                    <w:top w:val="none" w:sz="0" w:space="0" w:color="auto"/>
                                    <w:left w:val="none" w:sz="0" w:space="0" w:color="auto"/>
                                    <w:bottom w:val="none" w:sz="0" w:space="0" w:color="auto"/>
                                    <w:right w:val="none" w:sz="0" w:space="0" w:color="auto"/>
                                  </w:divBdr>
                                  <w:divsChild>
                                    <w:div w:id="154807519">
                                      <w:marLeft w:val="0"/>
                                      <w:marRight w:val="0"/>
                                      <w:marTop w:val="0"/>
                                      <w:marBottom w:val="0"/>
                                      <w:divBdr>
                                        <w:top w:val="none" w:sz="0" w:space="0" w:color="auto"/>
                                        <w:left w:val="none" w:sz="0" w:space="0" w:color="auto"/>
                                        <w:bottom w:val="none" w:sz="0" w:space="0" w:color="auto"/>
                                        <w:right w:val="none" w:sz="0" w:space="0" w:color="auto"/>
                                      </w:divBdr>
                                      <w:divsChild>
                                        <w:div w:id="792869311">
                                          <w:marLeft w:val="0"/>
                                          <w:marRight w:val="0"/>
                                          <w:marTop w:val="0"/>
                                          <w:marBottom w:val="0"/>
                                          <w:divBdr>
                                            <w:top w:val="none" w:sz="0" w:space="0" w:color="auto"/>
                                            <w:left w:val="none" w:sz="0" w:space="0" w:color="auto"/>
                                            <w:bottom w:val="none" w:sz="0" w:space="0" w:color="auto"/>
                                            <w:right w:val="none" w:sz="0" w:space="0" w:color="auto"/>
                                          </w:divBdr>
                                          <w:divsChild>
                                            <w:div w:id="1481535387">
                                              <w:marLeft w:val="0"/>
                                              <w:marRight w:val="0"/>
                                              <w:marTop w:val="0"/>
                                              <w:marBottom w:val="0"/>
                                              <w:divBdr>
                                                <w:top w:val="none" w:sz="0" w:space="0" w:color="auto"/>
                                                <w:left w:val="none" w:sz="0" w:space="0" w:color="auto"/>
                                                <w:bottom w:val="none" w:sz="0" w:space="0" w:color="auto"/>
                                                <w:right w:val="none" w:sz="0" w:space="0" w:color="auto"/>
                                              </w:divBdr>
                                            </w:div>
                                          </w:divsChild>
                                        </w:div>
                                        <w:div w:id="177473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233317">
                                  <w:marLeft w:val="0"/>
                                  <w:marRight w:val="0"/>
                                  <w:marTop w:val="0"/>
                                  <w:marBottom w:val="0"/>
                                  <w:divBdr>
                                    <w:top w:val="none" w:sz="0" w:space="0" w:color="auto"/>
                                    <w:left w:val="none" w:sz="0" w:space="0" w:color="auto"/>
                                    <w:bottom w:val="none" w:sz="0" w:space="0" w:color="auto"/>
                                    <w:right w:val="none" w:sz="0" w:space="0" w:color="auto"/>
                                  </w:divBdr>
                                  <w:divsChild>
                                    <w:div w:id="889849114">
                                      <w:marLeft w:val="0"/>
                                      <w:marRight w:val="0"/>
                                      <w:marTop w:val="0"/>
                                      <w:marBottom w:val="0"/>
                                      <w:divBdr>
                                        <w:top w:val="none" w:sz="0" w:space="0" w:color="auto"/>
                                        <w:left w:val="none" w:sz="0" w:space="0" w:color="auto"/>
                                        <w:bottom w:val="none" w:sz="0" w:space="0" w:color="auto"/>
                                        <w:right w:val="none" w:sz="0" w:space="0" w:color="auto"/>
                                      </w:divBdr>
                                      <w:divsChild>
                                        <w:div w:id="1222252688">
                                          <w:marLeft w:val="0"/>
                                          <w:marRight w:val="0"/>
                                          <w:marTop w:val="0"/>
                                          <w:marBottom w:val="0"/>
                                          <w:divBdr>
                                            <w:top w:val="none" w:sz="0" w:space="0" w:color="auto"/>
                                            <w:left w:val="none" w:sz="0" w:space="0" w:color="auto"/>
                                            <w:bottom w:val="none" w:sz="0" w:space="0" w:color="auto"/>
                                            <w:right w:val="none" w:sz="0" w:space="0" w:color="auto"/>
                                          </w:divBdr>
                                          <w:divsChild>
                                            <w:div w:id="163670722">
                                              <w:marLeft w:val="0"/>
                                              <w:marRight w:val="0"/>
                                              <w:marTop w:val="0"/>
                                              <w:marBottom w:val="0"/>
                                              <w:divBdr>
                                                <w:top w:val="none" w:sz="0" w:space="0" w:color="auto"/>
                                                <w:left w:val="none" w:sz="0" w:space="0" w:color="auto"/>
                                                <w:bottom w:val="none" w:sz="0" w:space="0" w:color="auto"/>
                                                <w:right w:val="none" w:sz="0" w:space="0" w:color="auto"/>
                                              </w:divBdr>
                                            </w:div>
                                          </w:divsChild>
                                        </w:div>
                                        <w:div w:id="162558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16801">
                                  <w:marLeft w:val="0"/>
                                  <w:marRight w:val="0"/>
                                  <w:marTop w:val="0"/>
                                  <w:marBottom w:val="0"/>
                                  <w:divBdr>
                                    <w:top w:val="none" w:sz="0" w:space="0" w:color="auto"/>
                                    <w:left w:val="none" w:sz="0" w:space="0" w:color="auto"/>
                                    <w:bottom w:val="none" w:sz="0" w:space="0" w:color="auto"/>
                                    <w:right w:val="none" w:sz="0" w:space="0" w:color="auto"/>
                                  </w:divBdr>
                                  <w:divsChild>
                                    <w:div w:id="2101217415">
                                      <w:marLeft w:val="0"/>
                                      <w:marRight w:val="0"/>
                                      <w:marTop w:val="0"/>
                                      <w:marBottom w:val="0"/>
                                      <w:divBdr>
                                        <w:top w:val="none" w:sz="0" w:space="0" w:color="auto"/>
                                        <w:left w:val="none" w:sz="0" w:space="0" w:color="auto"/>
                                        <w:bottom w:val="none" w:sz="0" w:space="0" w:color="auto"/>
                                        <w:right w:val="none" w:sz="0" w:space="0" w:color="auto"/>
                                      </w:divBdr>
                                      <w:divsChild>
                                        <w:div w:id="304435497">
                                          <w:marLeft w:val="0"/>
                                          <w:marRight w:val="0"/>
                                          <w:marTop w:val="0"/>
                                          <w:marBottom w:val="0"/>
                                          <w:divBdr>
                                            <w:top w:val="none" w:sz="0" w:space="0" w:color="auto"/>
                                            <w:left w:val="none" w:sz="0" w:space="0" w:color="auto"/>
                                            <w:bottom w:val="none" w:sz="0" w:space="0" w:color="auto"/>
                                            <w:right w:val="none" w:sz="0" w:space="0" w:color="auto"/>
                                          </w:divBdr>
                                          <w:divsChild>
                                            <w:div w:id="491680550">
                                              <w:marLeft w:val="0"/>
                                              <w:marRight w:val="0"/>
                                              <w:marTop w:val="0"/>
                                              <w:marBottom w:val="0"/>
                                              <w:divBdr>
                                                <w:top w:val="none" w:sz="0" w:space="0" w:color="auto"/>
                                                <w:left w:val="none" w:sz="0" w:space="0" w:color="auto"/>
                                                <w:bottom w:val="none" w:sz="0" w:space="0" w:color="auto"/>
                                                <w:right w:val="none" w:sz="0" w:space="0" w:color="auto"/>
                                              </w:divBdr>
                                            </w:div>
                                          </w:divsChild>
                                        </w:div>
                                        <w:div w:id="115903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85169">
                                  <w:marLeft w:val="0"/>
                                  <w:marRight w:val="0"/>
                                  <w:marTop w:val="0"/>
                                  <w:marBottom w:val="0"/>
                                  <w:divBdr>
                                    <w:top w:val="none" w:sz="0" w:space="0" w:color="auto"/>
                                    <w:left w:val="none" w:sz="0" w:space="0" w:color="auto"/>
                                    <w:bottom w:val="none" w:sz="0" w:space="0" w:color="auto"/>
                                    <w:right w:val="none" w:sz="0" w:space="0" w:color="auto"/>
                                  </w:divBdr>
                                  <w:divsChild>
                                    <w:div w:id="129324992">
                                      <w:marLeft w:val="0"/>
                                      <w:marRight w:val="0"/>
                                      <w:marTop w:val="0"/>
                                      <w:marBottom w:val="0"/>
                                      <w:divBdr>
                                        <w:top w:val="none" w:sz="0" w:space="0" w:color="auto"/>
                                        <w:left w:val="none" w:sz="0" w:space="0" w:color="auto"/>
                                        <w:bottom w:val="none" w:sz="0" w:space="0" w:color="auto"/>
                                        <w:right w:val="none" w:sz="0" w:space="0" w:color="auto"/>
                                      </w:divBdr>
                                    </w:div>
                                  </w:divsChild>
                                </w:div>
                                <w:div w:id="408698444">
                                  <w:marLeft w:val="0"/>
                                  <w:marRight w:val="0"/>
                                  <w:marTop w:val="0"/>
                                  <w:marBottom w:val="0"/>
                                  <w:divBdr>
                                    <w:top w:val="none" w:sz="0" w:space="0" w:color="auto"/>
                                    <w:left w:val="none" w:sz="0" w:space="0" w:color="auto"/>
                                    <w:bottom w:val="none" w:sz="0" w:space="0" w:color="auto"/>
                                    <w:right w:val="none" w:sz="0" w:space="0" w:color="auto"/>
                                  </w:divBdr>
                                  <w:divsChild>
                                    <w:div w:id="884561610">
                                      <w:marLeft w:val="0"/>
                                      <w:marRight w:val="0"/>
                                      <w:marTop w:val="0"/>
                                      <w:marBottom w:val="0"/>
                                      <w:divBdr>
                                        <w:top w:val="none" w:sz="0" w:space="0" w:color="auto"/>
                                        <w:left w:val="none" w:sz="0" w:space="0" w:color="auto"/>
                                        <w:bottom w:val="none" w:sz="0" w:space="0" w:color="auto"/>
                                        <w:right w:val="none" w:sz="0" w:space="0" w:color="auto"/>
                                      </w:divBdr>
                                      <w:divsChild>
                                        <w:div w:id="84216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9685053">
      <w:bodyDiv w:val="1"/>
      <w:marLeft w:val="0"/>
      <w:marRight w:val="0"/>
      <w:marTop w:val="0"/>
      <w:marBottom w:val="0"/>
      <w:divBdr>
        <w:top w:val="none" w:sz="0" w:space="0" w:color="auto"/>
        <w:left w:val="none" w:sz="0" w:space="0" w:color="auto"/>
        <w:bottom w:val="none" w:sz="0" w:space="0" w:color="auto"/>
        <w:right w:val="none" w:sz="0" w:space="0" w:color="auto"/>
      </w:divBdr>
      <w:divsChild>
        <w:div w:id="1399093244">
          <w:marLeft w:val="0"/>
          <w:marRight w:val="0"/>
          <w:marTop w:val="0"/>
          <w:marBottom w:val="0"/>
          <w:divBdr>
            <w:top w:val="none" w:sz="0" w:space="0" w:color="auto"/>
            <w:left w:val="none" w:sz="0" w:space="0" w:color="auto"/>
            <w:bottom w:val="none" w:sz="0" w:space="0" w:color="auto"/>
            <w:right w:val="none" w:sz="0" w:space="0" w:color="auto"/>
          </w:divBdr>
        </w:div>
      </w:divsChild>
    </w:div>
    <w:div w:id="1323700535">
      <w:bodyDiv w:val="1"/>
      <w:marLeft w:val="0"/>
      <w:marRight w:val="0"/>
      <w:marTop w:val="0"/>
      <w:marBottom w:val="0"/>
      <w:divBdr>
        <w:top w:val="none" w:sz="0" w:space="0" w:color="auto"/>
        <w:left w:val="none" w:sz="0" w:space="0" w:color="auto"/>
        <w:bottom w:val="none" w:sz="0" w:space="0" w:color="auto"/>
        <w:right w:val="none" w:sz="0" w:space="0" w:color="auto"/>
      </w:divBdr>
    </w:div>
    <w:div w:id="1686665021">
      <w:marLeft w:val="0"/>
      <w:marRight w:val="0"/>
      <w:marTop w:val="0"/>
      <w:marBottom w:val="0"/>
      <w:divBdr>
        <w:top w:val="none" w:sz="0" w:space="0" w:color="auto"/>
        <w:left w:val="none" w:sz="0" w:space="0" w:color="auto"/>
        <w:bottom w:val="none" w:sz="0" w:space="0" w:color="auto"/>
        <w:right w:val="none" w:sz="0" w:space="0" w:color="auto"/>
      </w:divBdr>
      <w:divsChild>
        <w:div w:id="1686665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ebonyx.github.io/graphql-php/" TargetMode="External"/><Relationship Id="rId18" Type="http://schemas.openxmlformats.org/officeDocument/2006/relationships/hyperlink" Target="https://support.informea.org/" TargetMode="External"/><Relationship Id="rId26" Type="http://schemas.openxmlformats.org/officeDocument/2006/relationships/hyperlink" Target="https://taskman.eionet.europa.eu" TargetMode="External"/><Relationship Id="rId3" Type="http://schemas.openxmlformats.org/officeDocument/2006/relationships/styles" Target="styles.xml"/><Relationship Id="rId21" Type="http://schemas.openxmlformats.org/officeDocument/2006/relationships/hyperlink" Target="http://www.redmine.org/plugins"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unep.org/environmentassembly/un-environment-assembly" TargetMode="External"/><Relationship Id="rId17" Type="http://schemas.openxmlformats.org/officeDocument/2006/relationships/hyperlink" Target="http://graphql.org/code/" TargetMode="External"/><Relationship Id="rId25" Type="http://schemas.openxmlformats.org/officeDocument/2006/relationships/hyperlink" Target="https://www.redmineup.com/pages/pricing"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odata.org/blog/olingo-releases-odata-V4-support-for-java/" TargetMode="External"/><Relationship Id="rId20" Type="http://schemas.openxmlformats.org/officeDocument/2006/relationships/hyperlink" Target="https://www.atlassian.com/software/views/open-source-license-request"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learning.informea.org/" TargetMode="External"/><Relationship Id="rId24" Type="http://schemas.openxmlformats.org/officeDocument/2006/relationships/hyperlink" Target="http://www.redmine.org/projects/redmine/wiki/RedmineReceivingEmails"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github.com/InforMEA/informea/tree/graphql/docroot/sites/all/modules/informea/graphql_config" TargetMode="External"/><Relationship Id="rId23" Type="http://schemas.openxmlformats.org/officeDocument/2006/relationships/hyperlink" Target="https://www.redmineup.com/pages/plugins/agile/pricing" TargetMode="External"/><Relationship Id="rId28" Type="http://schemas.openxmlformats.org/officeDocument/2006/relationships/image" Target="media/image2.png"/><Relationship Id="rId10" Type="http://schemas.openxmlformats.org/officeDocument/2006/relationships/hyperlink" Target="https://www.unece.org/index.php?id=44111" TargetMode="External"/><Relationship Id="rId19" Type="http://schemas.openxmlformats.org/officeDocument/2006/relationships/hyperlink" Target="https://e-learning.informea.org"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e-learning.informea.org/enrol/index.php?id=36" TargetMode="External"/><Relationship Id="rId14" Type="http://schemas.openxmlformats.org/officeDocument/2006/relationships/hyperlink" Target="https://www.drupal.org/project/graphql_api" TargetMode="External"/><Relationship Id="rId22" Type="http://schemas.openxmlformats.org/officeDocument/2006/relationships/hyperlink" Target="http://www.redmine.org/plugins/redmine_agile" TargetMode="External"/><Relationship Id="rId27" Type="http://schemas.openxmlformats.org/officeDocument/2006/relationships/image" Target="media/image1.png"/><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cbd.un.mangiafico.com/cop10dec2.xml" TargetMode="External"/><Relationship Id="rId1" Type="http://schemas.openxmlformats.org/officeDocument/2006/relationships/hyperlink" Target="http://cbd.un.mangiafico.com/cbd.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C7B32-4CAC-4F1F-B915-AFDE3A052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3937</Words>
  <Characters>22447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Wrkg Grp 19 Report.docx</vt:lpstr>
    </vt:vector>
  </TitlesOfParts>
  <Company>United Nations Office at Geneva</Company>
  <LinksUpToDate>false</LinksUpToDate>
  <CharactersWithSpaces>26332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Wrkg Grp 19 Report.docx</dc:title>
  <dc:creator>STAVRAKA</dc:creator>
  <cp:lastModifiedBy>UNGSC-Netbook</cp:lastModifiedBy>
  <cp:revision>2</cp:revision>
  <cp:lastPrinted>2016-10-10T08:26:00Z</cp:lastPrinted>
  <dcterms:created xsi:type="dcterms:W3CDTF">2017-11-10T11:02:00Z</dcterms:created>
  <dcterms:modified xsi:type="dcterms:W3CDTF">2017-11-10T11:02:00Z</dcterms:modified>
</cp:coreProperties>
</file>